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2.xml" ContentType="application/vnd.openxmlformats-officedocument.wordprocessingml.footer+xml"/>
  <Override PartName="/word/footer23.xml" ContentType="application/vnd.openxmlformats-officedocument.wordprocessingml.footer+xml"/>
  <Override PartName="/word/footer2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B77345F" w14:textId="6683E362" w:rsidR="0076669A" w:rsidRPr="000418D8" w:rsidRDefault="0076669A" w:rsidP="00013517">
      <w:pPr>
        <w:spacing w:line="360" w:lineRule="auto"/>
        <w:rPr>
          <w:rFonts w:ascii="Arial Narrow" w:hAnsi="Arial Narrow"/>
          <w:b/>
          <w:bCs/>
          <w:sz w:val="20"/>
          <w:szCs w:val="20"/>
        </w:rPr>
      </w:pPr>
    </w:p>
    <w:p w14:paraId="57210EE1" w14:textId="77777777" w:rsidR="0076669A" w:rsidRPr="000418D8" w:rsidRDefault="0076669A" w:rsidP="00013517">
      <w:pPr>
        <w:spacing w:line="360" w:lineRule="auto"/>
        <w:rPr>
          <w:rFonts w:ascii="Arial Narrow" w:hAnsi="Arial Narrow"/>
          <w:b/>
          <w:bCs/>
          <w:sz w:val="20"/>
          <w:szCs w:val="20"/>
        </w:rPr>
      </w:pPr>
    </w:p>
    <w:p w14:paraId="2A44BD02" w14:textId="77777777" w:rsidR="0076669A" w:rsidRPr="000418D8" w:rsidRDefault="0076669A" w:rsidP="00013517">
      <w:pPr>
        <w:spacing w:line="360" w:lineRule="auto"/>
        <w:rPr>
          <w:rFonts w:ascii="Arial Narrow" w:hAnsi="Arial Narrow"/>
          <w:b/>
          <w:bCs/>
          <w:sz w:val="20"/>
          <w:szCs w:val="20"/>
        </w:rPr>
      </w:pPr>
    </w:p>
    <w:p w14:paraId="2A13C574" w14:textId="77777777" w:rsidR="0076669A" w:rsidRPr="000418D8" w:rsidRDefault="0076669A" w:rsidP="00013517">
      <w:pPr>
        <w:spacing w:line="360" w:lineRule="auto"/>
        <w:rPr>
          <w:rFonts w:ascii="Arial Narrow" w:hAnsi="Arial Narrow"/>
          <w:b/>
          <w:bCs/>
          <w:sz w:val="20"/>
          <w:szCs w:val="20"/>
        </w:rPr>
      </w:pPr>
    </w:p>
    <w:p w14:paraId="0AADBB7C" w14:textId="368A1D98" w:rsidR="001A16A2" w:rsidRPr="000E791C" w:rsidRDefault="000E791C" w:rsidP="000E791C">
      <w:pPr>
        <w:pStyle w:val="Subtitle"/>
        <w:spacing w:line="360" w:lineRule="auto"/>
        <w:ind w:right="-87"/>
        <w:rPr>
          <w:rFonts w:ascii="Arial Narrow" w:hAnsi="Arial Narrow" w:cs="BentonSans-Bold"/>
          <w:b w:val="0"/>
          <w:sz w:val="20"/>
          <w:szCs w:val="20"/>
        </w:rPr>
      </w:pPr>
      <w:r>
        <w:rPr>
          <w:rFonts w:ascii="Arial Narrow" w:hAnsi="Arial Narrow"/>
          <w:b w:val="0"/>
          <w:bCs w:val="0"/>
          <w:noProof/>
          <w:sz w:val="20"/>
          <w:szCs w:val="20"/>
        </w:rPr>
        <w:drawing>
          <wp:inline distT="0" distB="0" distL="0" distR="0" wp14:anchorId="6DC058AC" wp14:editId="120074B6">
            <wp:extent cx="1283832" cy="108508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2252" cy="1100656"/>
                    </a:xfrm>
                    <a:prstGeom prst="rect">
                      <a:avLst/>
                    </a:prstGeom>
                    <a:noFill/>
                    <a:ln>
                      <a:noFill/>
                    </a:ln>
                  </pic:spPr>
                </pic:pic>
              </a:graphicData>
            </a:graphic>
          </wp:inline>
        </w:drawing>
      </w:r>
    </w:p>
    <w:p w14:paraId="45FE460F" w14:textId="77777777" w:rsidR="001A16A2" w:rsidRPr="000418D8" w:rsidRDefault="001A16A2" w:rsidP="00013517">
      <w:pPr>
        <w:pStyle w:val="Subtitle"/>
        <w:spacing w:line="360" w:lineRule="auto"/>
        <w:ind w:right="-87"/>
        <w:rPr>
          <w:rFonts w:ascii="Arial Narrow" w:hAnsi="Arial Narrow" w:cs="BentonSans-Bold"/>
          <w:sz w:val="20"/>
          <w:szCs w:val="20"/>
        </w:rPr>
      </w:pPr>
    </w:p>
    <w:p w14:paraId="46D28843" w14:textId="095A4B44" w:rsidR="008A5FAD" w:rsidRPr="000418D8" w:rsidRDefault="000E791C" w:rsidP="00013517">
      <w:pPr>
        <w:pStyle w:val="Subtitle"/>
        <w:spacing w:line="360" w:lineRule="auto"/>
        <w:ind w:right="-87"/>
        <w:rPr>
          <w:rFonts w:ascii="Arial Narrow" w:hAnsi="Arial Narrow" w:cs="BentonSans-Bold"/>
          <w:sz w:val="20"/>
          <w:szCs w:val="20"/>
        </w:rPr>
      </w:pPr>
      <w:r>
        <w:rPr>
          <w:rFonts w:ascii="Arial Narrow" w:hAnsi="Arial Narrow" w:cs="BentonSans-Bold"/>
          <w:sz w:val="20"/>
          <w:szCs w:val="20"/>
        </w:rPr>
        <w:t>TOSCA</w:t>
      </w:r>
      <w:r w:rsidR="00A43247">
        <w:rPr>
          <w:rFonts w:ascii="Arial Narrow" w:hAnsi="Arial Narrow" w:cs="BentonSans-Bold"/>
          <w:sz w:val="20"/>
          <w:szCs w:val="20"/>
        </w:rPr>
        <w:t xml:space="preserve"> ITAL</w:t>
      </w:r>
      <w:r>
        <w:rPr>
          <w:rFonts w:ascii="Arial Narrow" w:hAnsi="Arial Narrow" w:cs="BentonSans-Bold"/>
          <w:sz w:val="20"/>
          <w:szCs w:val="20"/>
        </w:rPr>
        <w:t xml:space="preserve">Y </w:t>
      </w:r>
      <w:r w:rsidR="00A43247">
        <w:rPr>
          <w:rFonts w:ascii="Arial Narrow" w:hAnsi="Arial Narrow" w:cs="BentonSans-Bold"/>
          <w:sz w:val="20"/>
          <w:szCs w:val="20"/>
        </w:rPr>
        <w:t>S.</w:t>
      </w:r>
      <w:r>
        <w:rPr>
          <w:rFonts w:ascii="Arial Narrow" w:hAnsi="Arial Narrow" w:cs="BentonSans-Bold"/>
          <w:sz w:val="20"/>
          <w:szCs w:val="20"/>
        </w:rPr>
        <w:t>p</w:t>
      </w:r>
      <w:r w:rsidR="00A43247">
        <w:rPr>
          <w:rFonts w:ascii="Arial Narrow" w:hAnsi="Arial Narrow" w:cs="BentonSans-Bold"/>
          <w:sz w:val="20"/>
          <w:szCs w:val="20"/>
        </w:rPr>
        <w:t>.</w:t>
      </w:r>
      <w:r>
        <w:rPr>
          <w:rFonts w:ascii="Arial Narrow" w:hAnsi="Arial Narrow" w:cs="BentonSans-Bold"/>
          <w:sz w:val="20"/>
          <w:szCs w:val="20"/>
        </w:rPr>
        <w:t>A</w:t>
      </w:r>
      <w:r w:rsidR="00A43247">
        <w:rPr>
          <w:rFonts w:ascii="Arial Narrow" w:hAnsi="Arial Narrow" w:cs="BentonSans-Bold"/>
          <w:sz w:val="20"/>
          <w:szCs w:val="20"/>
        </w:rPr>
        <w:t>.</w:t>
      </w:r>
    </w:p>
    <w:p w14:paraId="15C251E0" w14:textId="41DD6976" w:rsidR="006A2210" w:rsidRPr="000418D8" w:rsidRDefault="0090576A" w:rsidP="00013517">
      <w:pPr>
        <w:jc w:val="center"/>
        <w:rPr>
          <w:rFonts w:ascii="Arial Narrow" w:hAnsi="Arial Narrow" w:cs="Arial"/>
          <w:sz w:val="20"/>
          <w:szCs w:val="20"/>
        </w:rPr>
      </w:pPr>
      <w:r w:rsidRPr="000418D8">
        <w:rPr>
          <w:rFonts w:ascii="Arial Narrow" w:hAnsi="Arial Narrow" w:cs="Arial"/>
          <w:sz w:val="20"/>
          <w:szCs w:val="20"/>
        </w:rPr>
        <w:t xml:space="preserve">Sede Legale: </w:t>
      </w:r>
      <w:r w:rsidR="006E7F08">
        <w:rPr>
          <w:rFonts w:ascii="Arial Narrow" w:hAnsi="Arial Narrow" w:cs="Arial"/>
          <w:sz w:val="20"/>
          <w:szCs w:val="20"/>
        </w:rPr>
        <w:t>Agrate Brianza</w:t>
      </w:r>
      <w:r w:rsidR="00A43247">
        <w:rPr>
          <w:rFonts w:ascii="Arial Narrow" w:hAnsi="Arial Narrow" w:cs="Arial"/>
          <w:sz w:val="20"/>
          <w:szCs w:val="20"/>
        </w:rPr>
        <w:t xml:space="preserve"> (M</w:t>
      </w:r>
      <w:r w:rsidR="006E7F08">
        <w:rPr>
          <w:rFonts w:ascii="Arial Narrow" w:hAnsi="Arial Narrow" w:cs="Arial"/>
          <w:sz w:val="20"/>
          <w:szCs w:val="20"/>
        </w:rPr>
        <w:t>B</w:t>
      </w:r>
      <w:r w:rsidR="00A43247">
        <w:rPr>
          <w:rFonts w:ascii="Arial Narrow" w:hAnsi="Arial Narrow" w:cs="Arial"/>
          <w:sz w:val="20"/>
          <w:szCs w:val="20"/>
        </w:rPr>
        <w:t>)</w:t>
      </w:r>
      <w:r w:rsidR="006A2210" w:rsidRPr="000418D8">
        <w:rPr>
          <w:rFonts w:ascii="Arial Narrow" w:hAnsi="Arial Narrow" w:cs="Arial"/>
          <w:sz w:val="20"/>
          <w:szCs w:val="20"/>
        </w:rPr>
        <w:t xml:space="preserve">, </w:t>
      </w:r>
      <w:r w:rsidR="000F4B97" w:rsidRPr="000418D8">
        <w:rPr>
          <w:rFonts w:ascii="Arial Narrow" w:hAnsi="Arial Narrow" w:cs="Arial"/>
          <w:sz w:val="20"/>
          <w:szCs w:val="20"/>
        </w:rPr>
        <w:t>Via</w:t>
      </w:r>
      <w:r w:rsidR="005A165C">
        <w:rPr>
          <w:rFonts w:ascii="Arial Narrow" w:hAnsi="Arial Narrow" w:cs="Arial"/>
          <w:sz w:val="20"/>
          <w:szCs w:val="20"/>
        </w:rPr>
        <w:t>le</w:t>
      </w:r>
      <w:r w:rsidR="000F4B97" w:rsidRPr="000418D8">
        <w:rPr>
          <w:rFonts w:ascii="Arial Narrow" w:hAnsi="Arial Narrow" w:cs="Arial"/>
          <w:sz w:val="20"/>
          <w:szCs w:val="20"/>
        </w:rPr>
        <w:t xml:space="preserve"> </w:t>
      </w:r>
      <w:r w:rsidR="005A165C">
        <w:rPr>
          <w:rFonts w:ascii="Arial Narrow" w:hAnsi="Arial Narrow" w:cs="Arial"/>
          <w:sz w:val="20"/>
          <w:szCs w:val="20"/>
        </w:rPr>
        <w:t>Colleoni – Palazzo Taurus 1</w:t>
      </w:r>
    </w:p>
    <w:p w14:paraId="5ACBC88D" w14:textId="29A0BF8D" w:rsidR="0090576A" w:rsidRPr="000418D8" w:rsidRDefault="0090576A" w:rsidP="00013517">
      <w:pPr>
        <w:jc w:val="center"/>
        <w:rPr>
          <w:rFonts w:ascii="Arial Narrow" w:hAnsi="Arial Narrow" w:cs="Arial"/>
          <w:sz w:val="20"/>
          <w:szCs w:val="20"/>
        </w:rPr>
      </w:pPr>
      <w:r w:rsidRPr="000418D8">
        <w:rPr>
          <w:rFonts w:ascii="Arial Narrow" w:hAnsi="Arial Narrow" w:cs="Arial"/>
          <w:sz w:val="20"/>
          <w:szCs w:val="20"/>
        </w:rPr>
        <w:t xml:space="preserve">Capitale Sociale: euro </w:t>
      </w:r>
      <w:r w:rsidR="005A165C">
        <w:rPr>
          <w:rFonts w:ascii="Arial Narrow" w:hAnsi="Arial Narrow" w:cs="Arial"/>
          <w:sz w:val="20"/>
          <w:szCs w:val="20"/>
        </w:rPr>
        <w:t>50</w:t>
      </w:r>
      <w:r w:rsidR="00334B43" w:rsidRPr="000418D8">
        <w:rPr>
          <w:rFonts w:ascii="Arial Narrow" w:hAnsi="Arial Narrow" w:cs="Arial"/>
          <w:sz w:val="20"/>
          <w:szCs w:val="20"/>
        </w:rPr>
        <w:t>.</w:t>
      </w:r>
      <w:r w:rsidR="00047F54">
        <w:rPr>
          <w:rFonts w:ascii="Arial Narrow" w:hAnsi="Arial Narrow" w:cs="Arial"/>
          <w:sz w:val="20"/>
          <w:szCs w:val="20"/>
        </w:rPr>
        <w:t>0</w:t>
      </w:r>
      <w:r w:rsidR="00334B43" w:rsidRPr="000418D8">
        <w:rPr>
          <w:rFonts w:ascii="Arial Narrow" w:hAnsi="Arial Narrow" w:cs="Arial"/>
          <w:sz w:val="20"/>
          <w:szCs w:val="20"/>
        </w:rPr>
        <w:t>00,00</w:t>
      </w:r>
    </w:p>
    <w:p w14:paraId="56D9C2AE" w14:textId="0E7CC10D" w:rsidR="0090576A" w:rsidRPr="000418D8" w:rsidRDefault="0090576A" w:rsidP="00013517">
      <w:pPr>
        <w:jc w:val="center"/>
        <w:rPr>
          <w:rFonts w:ascii="Arial Narrow" w:hAnsi="Arial Narrow" w:cs="Arial"/>
          <w:sz w:val="20"/>
          <w:szCs w:val="20"/>
        </w:rPr>
      </w:pPr>
      <w:r w:rsidRPr="000418D8">
        <w:rPr>
          <w:rFonts w:ascii="Arial Narrow" w:hAnsi="Arial Narrow" w:cs="Arial"/>
          <w:sz w:val="20"/>
          <w:szCs w:val="20"/>
        </w:rPr>
        <w:t xml:space="preserve">Codice Fiscale/Partita Iva </w:t>
      </w:r>
      <w:r w:rsidR="005A165C">
        <w:rPr>
          <w:rFonts w:ascii="Arial Narrow" w:hAnsi="Arial Narrow" w:cs="Arial"/>
          <w:sz w:val="20"/>
          <w:szCs w:val="20"/>
        </w:rPr>
        <w:t>06131720960</w:t>
      </w:r>
    </w:p>
    <w:p w14:paraId="7B0E77E8" w14:textId="77777777" w:rsidR="0090576A" w:rsidRPr="000418D8" w:rsidRDefault="0090576A" w:rsidP="00013517">
      <w:pPr>
        <w:jc w:val="center"/>
        <w:rPr>
          <w:rFonts w:ascii="Arial Narrow" w:hAnsi="Arial Narrow" w:cs="Arial"/>
          <w:sz w:val="20"/>
          <w:szCs w:val="20"/>
        </w:rPr>
      </w:pPr>
    </w:p>
    <w:p w14:paraId="751AF24B" w14:textId="77777777" w:rsidR="008978C8" w:rsidRPr="000418D8" w:rsidRDefault="008978C8" w:rsidP="00013517">
      <w:pPr>
        <w:jc w:val="center"/>
        <w:rPr>
          <w:rFonts w:ascii="Arial Narrow" w:hAnsi="Arial Narrow" w:cs="Arial"/>
          <w:b/>
          <w:bCs/>
          <w:sz w:val="20"/>
          <w:szCs w:val="20"/>
        </w:rPr>
      </w:pPr>
    </w:p>
    <w:p w14:paraId="25CE208F" w14:textId="77777777" w:rsidR="008978C8" w:rsidRPr="000418D8" w:rsidRDefault="008978C8" w:rsidP="00013517">
      <w:pPr>
        <w:pBdr>
          <w:top w:val="single" w:sz="4" w:space="1" w:color="auto"/>
          <w:left w:val="single" w:sz="4" w:space="4" w:color="auto"/>
          <w:bottom w:val="single" w:sz="4" w:space="1" w:color="auto"/>
          <w:right w:val="single" w:sz="4" w:space="4" w:color="auto"/>
        </w:pBdr>
        <w:shd w:val="clear" w:color="auto" w:fill="B8CCE4" w:themeFill="accent1" w:themeFillTint="66"/>
        <w:jc w:val="center"/>
        <w:rPr>
          <w:rFonts w:ascii="Arial Narrow" w:hAnsi="Arial Narrow"/>
          <w:b/>
          <w:sz w:val="20"/>
          <w:szCs w:val="20"/>
        </w:rPr>
      </w:pPr>
      <w:r w:rsidRPr="000418D8" w:rsidDel="002358DE">
        <w:rPr>
          <w:rFonts w:ascii="Arial Narrow" w:hAnsi="Arial Narrow"/>
          <w:b/>
          <w:sz w:val="20"/>
          <w:szCs w:val="20"/>
        </w:rPr>
        <w:t xml:space="preserve"> </w:t>
      </w:r>
    </w:p>
    <w:p w14:paraId="6FC3C46B" w14:textId="77777777" w:rsidR="00237D50" w:rsidRPr="000418D8" w:rsidRDefault="00237D50" w:rsidP="00013517">
      <w:pPr>
        <w:pStyle w:val="Subtitle"/>
        <w:spacing w:line="360" w:lineRule="auto"/>
        <w:ind w:right="-87"/>
        <w:rPr>
          <w:rFonts w:ascii="Arial Narrow" w:hAnsi="Arial Narrow" w:cs="BentonSans-Bold"/>
          <w:b w:val="0"/>
          <w:sz w:val="20"/>
          <w:szCs w:val="20"/>
        </w:rPr>
      </w:pPr>
    </w:p>
    <w:p w14:paraId="44533F19" w14:textId="77777777" w:rsidR="00BB1E5E" w:rsidRPr="000418D8" w:rsidRDefault="00BB1E5E" w:rsidP="00013517">
      <w:pPr>
        <w:pBdr>
          <w:top w:val="single" w:sz="4" w:space="1" w:color="auto"/>
          <w:left w:val="single" w:sz="4" w:space="4" w:color="auto"/>
          <w:bottom w:val="single" w:sz="4" w:space="1" w:color="auto"/>
          <w:right w:val="single" w:sz="4" w:space="4" w:color="auto"/>
        </w:pBdr>
        <w:shd w:val="clear" w:color="auto" w:fill="B8CCE4" w:themeFill="accent1" w:themeFillTint="66"/>
        <w:jc w:val="center"/>
        <w:rPr>
          <w:rFonts w:ascii="Arial Narrow" w:hAnsi="Arial Narrow"/>
          <w:b/>
          <w:sz w:val="20"/>
          <w:szCs w:val="20"/>
        </w:rPr>
      </w:pPr>
    </w:p>
    <w:p w14:paraId="48A8703B" w14:textId="77777777" w:rsidR="00BB1E5E" w:rsidRPr="000418D8" w:rsidRDefault="00BB1E5E" w:rsidP="00013517">
      <w:pPr>
        <w:pBdr>
          <w:top w:val="single" w:sz="4" w:space="1" w:color="auto"/>
          <w:left w:val="single" w:sz="4" w:space="4" w:color="auto"/>
          <w:bottom w:val="single" w:sz="4" w:space="1" w:color="auto"/>
          <w:right w:val="single" w:sz="4" w:space="4" w:color="auto"/>
        </w:pBdr>
        <w:shd w:val="clear" w:color="auto" w:fill="B8CCE4" w:themeFill="accent1" w:themeFillTint="66"/>
        <w:jc w:val="center"/>
        <w:rPr>
          <w:rFonts w:ascii="Arial Narrow" w:hAnsi="Arial Narrow"/>
          <w:b/>
          <w:sz w:val="20"/>
          <w:szCs w:val="20"/>
        </w:rPr>
      </w:pPr>
      <w:bookmarkStart w:id="0" w:name="_Toc328333888"/>
      <w:r w:rsidRPr="000418D8">
        <w:rPr>
          <w:rFonts w:ascii="Arial Narrow" w:hAnsi="Arial Narrow"/>
          <w:b/>
          <w:sz w:val="20"/>
          <w:szCs w:val="20"/>
        </w:rPr>
        <w:t>MODELLO DI ORGANIZZAZIONE E GESTIONE</w:t>
      </w:r>
      <w:bookmarkEnd w:id="0"/>
    </w:p>
    <w:p w14:paraId="00E67296" w14:textId="77777777" w:rsidR="00BB1E5E" w:rsidRPr="000418D8" w:rsidRDefault="00BB1E5E" w:rsidP="00013517">
      <w:pPr>
        <w:pBdr>
          <w:top w:val="single" w:sz="4" w:space="1" w:color="auto"/>
          <w:left w:val="single" w:sz="4" w:space="4" w:color="auto"/>
          <w:bottom w:val="single" w:sz="4" w:space="1" w:color="auto"/>
          <w:right w:val="single" w:sz="4" w:space="4" w:color="auto"/>
        </w:pBdr>
        <w:shd w:val="clear" w:color="auto" w:fill="B8CCE4" w:themeFill="accent1" w:themeFillTint="66"/>
        <w:jc w:val="center"/>
        <w:rPr>
          <w:rFonts w:ascii="Arial Narrow" w:hAnsi="Arial Narrow"/>
          <w:b/>
          <w:sz w:val="20"/>
          <w:szCs w:val="20"/>
        </w:rPr>
      </w:pPr>
      <w:bookmarkStart w:id="1" w:name="_Toc328333889"/>
      <w:r w:rsidRPr="000418D8">
        <w:rPr>
          <w:rFonts w:ascii="Arial Narrow" w:hAnsi="Arial Narrow"/>
          <w:b/>
          <w:sz w:val="20"/>
          <w:szCs w:val="20"/>
        </w:rPr>
        <w:t>AI SENSI DEL DECRETO LEGISLATIVO</w:t>
      </w:r>
      <w:bookmarkEnd w:id="1"/>
    </w:p>
    <w:p w14:paraId="23C68E3B" w14:textId="77777777" w:rsidR="00BB1E5E" w:rsidRPr="000418D8" w:rsidRDefault="00BB1E5E" w:rsidP="00013517">
      <w:pPr>
        <w:pBdr>
          <w:top w:val="single" w:sz="4" w:space="1" w:color="auto"/>
          <w:left w:val="single" w:sz="4" w:space="4" w:color="auto"/>
          <w:bottom w:val="single" w:sz="4" w:space="1" w:color="auto"/>
          <w:right w:val="single" w:sz="4" w:space="4" w:color="auto"/>
        </w:pBdr>
        <w:shd w:val="clear" w:color="auto" w:fill="B8CCE4" w:themeFill="accent1" w:themeFillTint="66"/>
        <w:jc w:val="center"/>
        <w:rPr>
          <w:rFonts w:ascii="Arial Narrow" w:hAnsi="Arial Narrow"/>
          <w:b/>
          <w:sz w:val="20"/>
          <w:szCs w:val="20"/>
        </w:rPr>
      </w:pPr>
      <w:bookmarkStart w:id="2" w:name="_Toc328333890"/>
      <w:r w:rsidRPr="000418D8">
        <w:rPr>
          <w:rFonts w:ascii="Arial Narrow" w:hAnsi="Arial Narrow"/>
          <w:b/>
          <w:sz w:val="20"/>
          <w:szCs w:val="20"/>
        </w:rPr>
        <w:t>8 GIUGNO 2001, N. 231</w:t>
      </w:r>
      <w:bookmarkEnd w:id="2"/>
    </w:p>
    <w:p w14:paraId="134B2795" w14:textId="77777777" w:rsidR="00BB1E5E" w:rsidRPr="000418D8" w:rsidRDefault="00BB1E5E" w:rsidP="00013517">
      <w:pPr>
        <w:pBdr>
          <w:top w:val="single" w:sz="4" w:space="1" w:color="auto"/>
          <w:left w:val="single" w:sz="4" w:space="4" w:color="auto"/>
          <w:bottom w:val="single" w:sz="4" w:space="1" w:color="auto"/>
          <w:right w:val="single" w:sz="4" w:space="4" w:color="auto"/>
        </w:pBdr>
        <w:shd w:val="clear" w:color="auto" w:fill="B8CCE4" w:themeFill="accent1" w:themeFillTint="66"/>
        <w:jc w:val="center"/>
        <w:rPr>
          <w:rFonts w:ascii="Arial Narrow" w:hAnsi="Arial Narrow"/>
          <w:b/>
          <w:sz w:val="20"/>
          <w:szCs w:val="20"/>
        </w:rPr>
      </w:pPr>
    </w:p>
    <w:p w14:paraId="453A3C4F" w14:textId="77777777" w:rsidR="00223792" w:rsidRPr="000418D8" w:rsidRDefault="00223792" w:rsidP="00013517">
      <w:pPr>
        <w:pStyle w:val="Subtitle"/>
        <w:spacing w:line="360" w:lineRule="auto"/>
        <w:ind w:right="-87"/>
        <w:rPr>
          <w:rFonts w:ascii="Arial Narrow" w:hAnsi="Arial Narrow" w:cs="BentonSans-Bold"/>
          <w:b w:val="0"/>
          <w:sz w:val="20"/>
          <w:szCs w:val="20"/>
        </w:rPr>
      </w:pPr>
    </w:p>
    <w:p w14:paraId="6628753B" w14:textId="109A5B44" w:rsidR="003C6A9A" w:rsidRPr="000418D8" w:rsidRDefault="003C6A9A" w:rsidP="003C6A9A">
      <w:pPr>
        <w:jc w:val="center"/>
        <w:rPr>
          <w:rFonts w:ascii="Arial Narrow" w:hAnsi="Arial Narrow" w:cs="Arial"/>
          <w:sz w:val="20"/>
          <w:szCs w:val="20"/>
        </w:rPr>
      </w:pPr>
      <w:r w:rsidRPr="000418D8">
        <w:rPr>
          <w:rFonts w:ascii="Arial Narrow" w:hAnsi="Arial Narrow" w:cs="Arial"/>
          <w:sz w:val="20"/>
          <w:szCs w:val="20"/>
        </w:rPr>
        <w:t xml:space="preserve">Approvato dal Consiglio di Amministrazione in versione completa </w:t>
      </w:r>
      <w:r w:rsidR="00623846">
        <w:rPr>
          <w:rFonts w:ascii="Arial Narrow" w:hAnsi="Arial Narrow" w:cs="Arial"/>
          <w:sz w:val="20"/>
          <w:szCs w:val="20"/>
        </w:rPr>
        <w:t xml:space="preserve">il </w:t>
      </w:r>
      <w:r w:rsidR="00222FE6">
        <w:rPr>
          <w:rFonts w:ascii="Arial Narrow" w:hAnsi="Arial Narrow" w:cs="Arial"/>
          <w:sz w:val="20"/>
          <w:szCs w:val="20"/>
        </w:rPr>
        <w:t>31 marzo 2021</w:t>
      </w:r>
      <w:r w:rsidRPr="000418D8">
        <w:rPr>
          <w:rFonts w:ascii="Arial Narrow" w:hAnsi="Arial Narrow" w:cs="Arial"/>
          <w:sz w:val="20"/>
          <w:szCs w:val="20"/>
        </w:rPr>
        <w:t xml:space="preserve">      </w:t>
      </w:r>
    </w:p>
    <w:p w14:paraId="39264861" w14:textId="77777777" w:rsidR="003C6A9A" w:rsidRPr="000418D8" w:rsidRDefault="003C6A9A" w:rsidP="003C6A9A">
      <w:pPr>
        <w:jc w:val="center"/>
        <w:rPr>
          <w:rFonts w:ascii="Arial Narrow" w:hAnsi="Arial Narrow" w:cs="Arial"/>
          <w:sz w:val="20"/>
          <w:szCs w:val="20"/>
        </w:rPr>
      </w:pPr>
    </w:p>
    <w:p w14:paraId="320F0136" w14:textId="77777777" w:rsidR="00BB1E5E" w:rsidRPr="000418D8" w:rsidRDefault="00BB1E5E" w:rsidP="00013517">
      <w:pPr>
        <w:pStyle w:val="Subtitle"/>
        <w:spacing w:line="360" w:lineRule="auto"/>
        <w:rPr>
          <w:rFonts w:ascii="Arial Narrow" w:hAnsi="Arial Narrow"/>
          <w:b w:val="0"/>
          <w:sz w:val="20"/>
          <w:szCs w:val="20"/>
        </w:rPr>
      </w:pPr>
    </w:p>
    <w:p w14:paraId="04AE3EA6" w14:textId="77777777" w:rsidR="00BB1E5E" w:rsidRPr="00623846" w:rsidRDefault="00BB1E5E" w:rsidP="00013517">
      <w:pPr>
        <w:pStyle w:val="Subtitle"/>
        <w:spacing w:line="290" w:lineRule="exact"/>
        <w:ind w:left="-142"/>
        <w:rPr>
          <w:rFonts w:ascii="Arial Narrow" w:hAnsi="Arial Narrow" w:cs="BentonSans-Book"/>
          <w:sz w:val="24"/>
          <w:szCs w:val="24"/>
        </w:rPr>
      </w:pPr>
      <w:r w:rsidRPr="000418D8">
        <w:rPr>
          <w:rFonts w:ascii="Arial Narrow" w:hAnsi="Arial Narrow"/>
          <w:sz w:val="20"/>
          <w:szCs w:val="20"/>
        </w:rPr>
        <w:br w:type="page"/>
      </w:r>
      <w:r w:rsidRPr="00623846">
        <w:rPr>
          <w:rFonts w:ascii="Arial Narrow" w:hAnsi="Arial Narrow" w:cs="BentonSans-Bold"/>
          <w:sz w:val="24"/>
          <w:szCs w:val="24"/>
        </w:rPr>
        <w:lastRenderedPageBreak/>
        <w:t>INDICE</w:t>
      </w:r>
    </w:p>
    <w:p w14:paraId="4F9944AA" w14:textId="68B8896A" w:rsidR="00FD7C8D" w:rsidRDefault="006574D6">
      <w:pPr>
        <w:pStyle w:val="TOC1"/>
        <w:tabs>
          <w:tab w:val="right" w:pos="8834"/>
        </w:tabs>
        <w:rPr>
          <w:rFonts w:eastAsiaTheme="minorEastAsia" w:cstheme="minorBidi"/>
          <w:b w:val="0"/>
          <w:noProof/>
          <w:lang w:eastAsia="it-IT"/>
        </w:rPr>
      </w:pPr>
      <w:r w:rsidRPr="000418D8">
        <w:rPr>
          <w:rStyle w:val="Hyperlink"/>
          <w:rFonts w:ascii="Arial Narrow" w:hAnsi="Arial Narrow"/>
          <w:color w:val="auto"/>
          <w:sz w:val="18"/>
          <w:szCs w:val="18"/>
          <w:u w:val="none"/>
        </w:rPr>
        <w:fldChar w:fldCharType="begin"/>
      </w:r>
      <w:r w:rsidR="00386619" w:rsidRPr="000418D8">
        <w:rPr>
          <w:rStyle w:val="Hyperlink"/>
          <w:rFonts w:ascii="Arial Narrow" w:hAnsi="Arial Narrow"/>
          <w:color w:val="auto"/>
          <w:sz w:val="18"/>
          <w:szCs w:val="18"/>
          <w:u w:val="none"/>
        </w:rPr>
        <w:instrText xml:space="preserve"> TOC \o "1-2" \t "Titolo;1" </w:instrText>
      </w:r>
      <w:r w:rsidRPr="000418D8">
        <w:rPr>
          <w:rStyle w:val="Hyperlink"/>
          <w:rFonts w:ascii="Arial Narrow" w:hAnsi="Arial Narrow"/>
          <w:color w:val="auto"/>
          <w:sz w:val="18"/>
          <w:szCs w:val="18"/>
          <w:u w:val="none"/>
        </w:rPr>
        <w:fldChar w:fldCharType="separate"/>
      </w:r>
      <w:r w:rsidR="00FD7C8D" w:rsidRPr="00F54F4F">
        <w:rPr>
          <w:bCs/>
          <w:noProof/>
          <w:color w:val="000000"/>
        </w:rPr>
        <w:t>CAPITOLO 1</w:t>
      </w:r>
      <w:r w:rsidR="00FD7C8D" w:rsidRPr="00F54F4F">
        <w:rPr>
          <w:rFonts w:ascii="Arial Narrow" w:hAnsi="Arial Narrow"/>
          <w:noProof/>
        </w:rPr>
        <w:t xml:space="preserve"> DESCRIZIONE DEL QUADRO NORMATIVO</w:t>
      </w:r>
      <w:r w:rsidR="00FD7C8D">
        <w:rPr>
          <w:noProof/>
        </w:rPr>
        <w:tab/>
      </w:r>
      <w:r w:rsidR="00FD7C8D">
        <w:rPr>
          <w:noProof/>
        </w:rPr>
        <w:fldChar w:fldCharType="begin"/>
      </w:r>
      <w:r w:rsidR="00FD7C8D">
        <w:rPr>
          <w:noProof/>
        </w:rPr>
        <w:instrText xml:space="preserve"> PAGEREF _Toc67502182 \h </w:instrText>
      </w:r>
      <w:r w:rsidR="00FD7C8D">
        <w:rPr>
          <w:noProof/>
        </w:rPr>
      </w:r>
      <w:r w:rsidR="00FD7C8D">
        <w:rPr>
          <w:noProof/>
        </w:rPr>
        <w:fldChar w:fldCharType="separate"/>
      </w:r>
      <w:r w:rsidR="00F06E13">
        <w:rPr>
          <w:noProof/>
        </w:rPr>
        <w:t>5</w:t>
      </w:r>
      <w:r w:rsidR="00FD7C8D">
        <w:rPr>
          <w:noProof/>
        </w:rPr>
        <w:fldChar w:fldCharType="end"/>
      </w:r>
    </w:p>
    <w:p w14:paraId="45EC0B7E" w14:textId="65D420FE" w:rsidR="00FD7C8D" w:rsidRDefault="00FD7C8D">
      <w:pPr>
        <w:pStyle w:val="TOC2"/>
        <w:tabs>
          <w:tab w:val="left" w:pos="720"/>
          <w:tab w:val="right" w:pos="8834"/>
        </w:tabs>
        <w:rPr>
          <w:rFonts w:eastAsiaTheme="minorEastAsia" w:cstheme="minorBidi"/>
          <w:i w:val="0"/>
          <w:noProof/>
          <w:lang w:eastAsia="it-IT"/>
        </w:rPr>
      </w:pPr>
      <w:r w:rsidRPr="00F54F4F">
        <w:rPr>
          <w:rFonts w:ascii="Arial Narrow" w:hAnsi="Arial Narrow"/>
          <w:noProof/>
        </w:rPr>
        <w:t>1.1</w:t>
      </w:r>
      <w:r>
        <w:rPr>
          <w:rFonts w:eastAsiaTheme="minorEastAsia" w:cstheme="minorBidi"/>
          <w:i w:val="0"/>
          <w:noProof/>
          <w:lang w:eastAsia="it-IT"/>
        </w:rPr>
        <w:tab/>
      </w:r>
      <w:r w:rsidRPr="00F54F4F">
        <w:rPr>
          <w:rFonts w:ascii="Arial Narrow" w:hAnsi="Arial Narrow"/>
          <w:noProof/>
        </w:rPr>
        <w:t>Il regime della responsabilità amministrativa degli Enti</w:t>
      </w:r>
      <w:r>
        <w:rPr>
          <w:noProof/>
        </w:rPr>
        <w:tab/>
      </w:r>
      <w:r>
        <w:rPr>
          <w:noProof/>
        </w:rPr>
        <w:fldChar w:fldCharType="begin"/>
      </w:r>
      <w:r>
        <w:rPr>
          <w:noProof/>
        </w:rPr>
        <w:instrText xml:space="preserve"> PAGEREF _Toc67502183 \h </w:instrText>
      </w:r>
      <w:r>
        <w:rPr>
          <w:noProof/>
        </w:rPr>
      </w:r>
      <w:r>
        <w:rPr>
          <w:noProof/>
        </w:rPr>
        <w:fldChar w:fldCharType="separate"/>
      </w:r>
      <w:r w:rsidR="00F06E13">
        <w:rPr>
          <w:noProof/>
        </w:rPr>
        <w:t>5</w:t>
      </w:r>
      <w:r>
        <w:rPr>
          <w:noProof/>
        </w:rPr>
        <w:fldChar w:fldCharType="end"/>
      </w:r>
    </w:p>
    <w:p w14:paraId="0B81C388" w14:textId="7E42009F" w:rsidR="00FD7C8D" w:rsidRDefault="00FD7C8D">
      <w:pPr>
        <w:pStyle w:val="TOC2"/>
        <w:tabs>
          <w:tab w:val="left" w:pos="720"/>
          <w:tab w:val="right" w:pos="8834"/>
        </w:tabs>
        <w:rPr>
          <w:rFonts w:eastAsiaTheme="minorEastAsia" w:cstheme="minorBidi"/>
          <w:i w:val="0"/>
          <w:noProof/>
          <w:lang w:eastAsia="it-IT"/>
        </w:rPr>
      </w:pPr>
      <w:r w:rsidRPr="00F54F4F">
        <w:rPr>
          <w:rFonts w:ascii="Arial Narrow" w:hAnsi="Arial Narrow"/>
          <w:noProof/>
        </w:rPr>
        <w:t>1.2</w:t>
      </w:r>
      <w:r>
        <w:rPr>
          <w:rFonts w:eastAsiaTheme="minorEastAsia" w:cstheme="minorBidi"/>
          <w:i w:val="0"/>
          <w:noProof/>
          <w:lang w:eastAsia="it-IT"/>
        </w:rPr>
        <w:tab/>
      </w:r>
      <w:r w:rsidRPr="00F54F4F">
        <w:rPr>
          <w:rFonts w:ascii="Arial Narrow" w:hAnsi="Arial Narrow"/>
          <w:noProof/>
        </w:rPr>
        <w:t>L’adozione del “Modello di Organizzazione e di Gestione” quale comportamento doveroso della società al fine di prevenire, per quanto possibile, il compimento dei reati previsti dal Decreto</w:t>
      </w:r>
      <w:r>
        <w:rPr>
          <w:noProof/>
        </w:rPr>
        <w:tab/>
      </w:r>
      <w:r>
        <w:rPr>
          <w:noProof/>
        </w:rPr>
        <w:fldChar w:fldCharType="begin"/>
      </w:r>
      <w:r>
        <w:rPr>
          <w:noProof/>
        </w:rPr>
        <w:instrText xml:space="preserve"> PAGEREF _Toc67502184 \h </w:instrText>
      </w:r>
      <w:r>
        <w:rPr>
          <w:noProof/>
        </w:rPr>
      </w:r>
      <w:r>
        <w:rPr>
          <w:noProof/>
        </w:rPr>
        <w:fldChar w:fldCharType="separate"/>
      </w:r>
      <w:r w:rsidR="00F06E13">
        <w:rPr>
          <w:noProof/>
        </w:rPr>
        <w:t>6</w:t>
      </w:r>
      <w:r>
        <w:rPr>
          <w:noProof/>
        </w:rPr>
        <w:fldChar w:fldCharType="end"/>
      </w:r>
    </w:p>
    <w:p w14:paraId="0C36FB52" w14:textId="497D2AA6" w:rsidR="00FD7C8D" w:rsidRDefault="00FD7C8D">
      <w:pPr>
        <w:pStyle w:val="TOC2"/>
        <w:tabs>
          <w:tab w:val="left" w:pos="720"/>
          <w:tab w:val="right" w:pos="8834"/>
        </w:tabs>
        <w:rPr>
          <w:rFonts w:eastAsiaTheme="minorEastAsia" w:cstheme="minorBidi"/>
          <w:i w:val="0"/>
          <w:noProof/>
          <w:lang w:eastAsia="it-IT"/>
        </w:rPr>
      </w:pPr>
      <w:r w:rsidRPr="00F54F4F">
        <w:rPr>
          <w:rFonts w:ascii="Arial Narrow" w:hAnsi="Arial Narrow"/>
          <w:noProof/>
        </w:rPr>
        <w:t>1.3</w:t>
      </w:r>
      <w:r>
        <w:rPr>
          <w:rFonts w:eastAsiaTheme="minorEastAsia" w:cstheme="minorBidi"/>
          <w:i w:val="0"/>
          <w:noProof/>
          <w:lang w:eastAsia="it-IT"/>
        </w:rPr>
        <w:tab/>
      </w:r>
      <w:r w:rsidRPr="00F54F4F">
        <w:rPr>
          <w:rFonts w:ascii="Arial Narrow" w:hAnsi="Arial Narrow"/>
          <w:noProof/>
        </w:rPr>
        <w:t>Le Linee Guida elaborate da Confindustria</w:t>
      </w:r>
      <w:r>
        <w:rPr>
          <w:noProof/>
        </w:rPr>
        <w:tab/>
      </w:r>
      <w:r>
        <w:rPr>
          <w:noProof/>
        </w:rPr>
        <w:fldChar w:fldCharType="begin"/>
      </w:r>
      <w:r>
        <w:rPr>
          <w:noProof/>
        </w:rPr>
        <w:instrText xml:space="preserve"> PAGEREF _Toc67502185 \h </w:instrText>
      </w:r>
      <w:r>
        <w:rPr>
          <w:noProof/>
        </w:rPr>
      </w:r>
      <w:r>
        <w:rPr>
          <w:noProof/>
        </w:rPr>
        <w:fldChar w:fldCharType="separate"/>
      </w:r>
      <w:r w:rsidR="00F06E13">
        <w:rPr>
          <w:noProof/>
        </w:rPr>
        <w:t>6</w:t>
      </w:r>
      <w:r>
        <w:rPr>
          <w:noProof/>
        </w:rPr>
        <w:fldChar w:fldCharType="end"/>
      </w:r>
    </w:p>
    <w:p w14:paraId="34543422" w14:textId="0304051C" w:rsidR="00FD7C8D" w:rsidRDefault="00FD7C8D">
      <w:pPr>
        <w:pStyle w:val="TOC1"/>
        <w:tabs>
          <w:tab w:val="right" w:pos="8834"/>
        </w:tabs>
        <w:rPr>
          <w:rFonts w:eastAsiaTheme="minorEastAsia" w:cstheme="minorBidi"/>
          <w:b w:val="0"/>
          <w:noProof/>
          <w:lang w:eastAsia="it-IT"/>
        </w:rPr>
      </w:pPr>
      <w:r w:rsidRPr="00F54F4F">
        <w:rPr>
          <w:bCs/>
          <w:noProof/>
          <w:color w:val="000000"/>
        </w:rPr>
        <w:t>CAPITOLO 2</w:t>
      </w:r>
      <w:r w:rsidRPr="00F54F4F">
        <w:rPr>
          <w:rFonts w:ascii="Arial Narrow" w:hAnsi="Arial Narrow"/>
          <w:noProof/>
        </w:rPr>
        <w:t xml:space="preserve"> DESCRIZIONE DELLA REALTÀ AZIENDALE – ELEMENTI DEL MODELLO DI GOVERNANCE</w:t>
      </w:r>
      <w:r>
        <w:rPr>
          <w:noProof/>
        </w:rPr>
        <w:tab/>
      </w:r>
      <w:r>
        <w:rPr>
          <w:noProof/>
        </w:rPr>
        <w:fldChar w:fldCharType="begin"/>
      </w:r>
      <w:r>
        <w:rPr>
          <w:noProof/>
        </w:rPr>
        <w:instrText xml:space="preserve"> PAGEREF _Toc67502186 \h </w:instrText>
      </w:r>
      <w:r>
        <w:rPr>
          <w:noProof/>
        </w:rPr>
      </w:r>
      <w:r>
        <w:rPr>
          <w:noProof/>
        </w:rPr>
        <w:fldChar w:fldCharType="separate"/>
      </w:r>
      <w:r w:rsidR="00F06E13">
        <w:rPr>
          <w:noProof/>
        </w:rPr>
        <w:t>8</w:t>
      </w:r>
      <w:r>
        <w:rPr>
          <w:noProof/>
        </w:rPr>
        <w:fldChar w:fldCharType="end"/>
      </w:r>
    </w:p>
    <w:p w14:paraId="1D60D0CC" w14:textId="0128C69D" w:rsidR="00FD7C8D" w:rsidRDefault="00FD7C8D">
      <w:pPr>
        <w:pStyle w:val="TOC2"/>
        <w:tabs>
          <w:tab w:val="left" w:pos="720"/>
          <w:tab w:val="right" w:pos="8834"/>
        </w:tabs>
        <w:rPr>
          <w:rFonts w:eastAsiaTheme="minorEastAsia" w:cstheme="minorBidi"/>
          <w:i w:val="0"/>
          <w:noProof/>
          <w:lang w:eastAsia="it-IT"/>
        </w:rPr>
      </w:pPr>
      <w:r w:rsidRPr="00F54F4F">
        <w:rPr>
          <w:rFonts w:ascii="Arial Narrow" w:hAnsi="Arial Narrow"/>
          <w:noProof/>
        </w:rPr>
        <w:t>2.1</w:t>
      </w:r>
      <w:r>
        <w:rPr>
          <w:rFonts w:eastAsiaTheme="minorEastAsia" w:cstheme="minorBidi"/>
          <w:i w:val="0"/>
          <w:noProof/>
          <w:lang w:eastAsia="it-IT"/>
        </w:rPr>
        <w:tab/>
      </w:r>
      <w:r w:rsidRPr="00F54F4F">
        <w:rPr>
          <w:rFonts w:ascii="Arial Narrow" w:hAnsi="Arial Narrow"/>
          <w:noProof/>
        </w:rPr>
        <w:t>Attività della Società</w:t>
      </w:r>
      <w:r>
        <w:rPr>
          <w:noProof/>
        </w:rPr>
        <w:tab/>
      </w:r>
      <w:r>
        <w:rPr>
          <w:noProof/>
        </w:rPr>
        <w:fldChar w:fldCharType="begin"/>
      </w:r>
      <w:r>
        <w:rPr>
          <w:noProof/>
        </w:rPr>
        <w:instrText xml:space="preserve"> PAGEREF _Toc67502187 \h </w:instrText>
      </w:r>
      <w:r>
        <w:rPr>
          <w:noProof/>
        </w:rPr>
      </w:r>
      <w:r>
        <w:rPr>
          <w:noProof/>
        </w:rPr>
        <w:fldChar w:fldCharType="separate"/>
      </w:r>
      <w:r w:rsidR="00F06E13">
        <w:rPr>
          <w:noProof/>
        </w:rPr>
        <w:t>8</w:t>
      </w:r>
      <w:r>
        <w:rPr>
          <w:noProof/>
        </w:rPr>
        <w:fldChar w:fldCharType="end"/>
      </w:r>
    </w:p>
    <w:p w14:paraId="2636F0C9" w14:textId="175021A9" w:rsidR="00FD7C8D" w:rsidRDefault="00FD7C8D">
      <w:pPr>
        <w:pStyle w:val="TOC2"/>
        <w:tabs>
          <w:tab w:val="left" w:pos="720"/>
          <w:tab w:val="right" w:pos="8834"/>
        </w:tabs>
        <w:rPr>
          <w:rFonts w:eastAsiaTheme="minorEastAsia" w:cstheme="minorBidi"/>
          <w:i w:val="0"/>
          <w:noProof/>
          <w:lang w:eastAsia="it-IT"/>
        </w:rPr>
      </w:pPr>
      <w:r w:rsidRPr="00F54F4F">
        <w:rPr>
          <w:rFonts w:ascii="Arial Narrow" w:hAnsi="Arial Narrow"/>
          <w:noProof/>
        </w:rPr>
        <w:t>2.2</w:t>
      </w:r>
      <w:r>
        <w:rPr>
          <w:rFonts w:eastAsiaTheme="minorEastAsia" w:cstheme="minorBidi"/>
          <w:i w:val="0"/>
          <w:noProof/>
          <w:lang w:eastAsia="it-IT"/>
        </w:rPr>
        <w:tab/>
      </w:r>
      <w:r w:rsidRPr="00F54F4F">
        <w:rPr>
          <w:rFonts w:ascii="Arial Narrow" w:hAnsi="Arial Narrow"/>
          <w:noProof/>
        </w:rPr>
        <w:t>Descrizione sintetica della struttura societaria</w:t>
      </w:r>
      <w:r>
        <w:rPr>
          <w:noProof/>
        </w:rPr>
        <w:tab/>
      </w:r>
      <w:r>
        <w:rPr>
          <w:noProof/>
        </w:rPr>
        <w:fldChar w:fldCharType="begin"/>
      </w:r>
      <w:r>
        <w:rPr>
          <w:noProof/>
        </w:rPr>
        <w:instrText xml:space="preserve"> PAGEREF _Toc67502188 \h </w:instrText>
      </w:r>
      <w:r>
        <w:rPr>
          <w:noProof/>
        </w:rPr>
      </w:r>
      <w:r>
        <w:rPr>
          <w:noProof/>
        </w:rPr>
        <w:fldChar w:fldCharType="separate"/>
      </w:r>
      <w:r w:rsidR="00F06E13">
        <w:rPr>
          <w:noProof/>
        </w:rPr>
        <w:t>8</w:t>
      </w:r>
      <w:r>
        <w:rPr>
          <w:noProof/>
        </w:rPr>
        <w:fldChar w:fldCharType="end"/>
      </w:r>
    </w:p>
    <w:p w14:paraId="24C01E39" w14:textId="3244A275" w:rsidR="00FD7C8D" w:rsidRDefault="00FD7C8D">
      <w:pPr>
        <w:pStyle w:val="TOC1"/>
        <w:tabs>
          <w:tab w:val="right" w:pos="8834"/>
        </w:tabs>
        <w:rPr>
          <w:rFonts w:eastAsiaTheme="minorEastAsia" w:cstheme="minorBidi"/>
          <w:b w:val="0"/>
          <w:noProof/>
          <w:lang w:eastAsia="it-IT"/>
        </w:rPr>
      </w:pPr>
      <w:r w:rsidRPr="00F54F4F">
        <w:rPr>
          <w:bCs/>
          <w:noProof/>
          <w:color w:val="000000"/>
        </w:rPr>
        <w:t>CAPITOLO 3</w:t>
      </w:r>
      <w:r w:rsidRPr="00F54F4F">
        <w:rPr>
          <w:rFonts w:ascii="Arial Narrow" w:hAnsi="Arial Narrow"/>
          <w:noProof/>
        </w:rPr>
        <w:t xml:space="preserve"> MODELLO DI ORGANIZZAZIONE, GESTIONE E CONTROLLO E METODOLOGIA SEGUITA PER LA SUA PREDISPOSIZIONE</w:t>
      </w:r>
      <w:r>
        <w:rPr>
          <w:noProof/>
        </w:rPr>
        <w:tab/>
      </w:r>
      <w:r>
        <w:rPr>
          <w:noProof/>
        </w:rPr>
        <w:fldChar w:fldCharType="begin"/>
      </w:r>
      <w:r>
        <w:rPr>
          <w:noProof/>
        </w:rPr>
        <w:instrText xml:space="preserve"> PAGEREF _Toc67502189 \h </w:instrText>
      </w:r>
      <w:r>
        <w:rPr>
          <w:noProof/>
        </w:rPr>
      </w:r>
      <w:r>
        <w:rPr>
          <w:noProof/>
        </w:rPr>
        <w:fldChar w:fldCharType="separate"/>
      </w:r>
      <w:r w:rsidR="00F06E13">
        <w:rPr>
          <w:noProof/>
        </w:rPr>
        <w:t>10</w:t>
      </w:r>
      <w:r>
        <w:rPr>
          <w:noProof/>
        </w:rPr>
        <w:fldChar w:fldCharType="end"/>
      </w:r>
    </w:p>
    <w:p w14:paraId="795423F4" w14:textId="761EF0D0" w:rsidR="00FD7C8D" w:rsidRDefault="00FD7C8D">
      <w:pPr>
        <w:pStyle w:val="TOC2"/>
        <w:tabs>
          <w:tab w:val="left" w:pos="720"/>
          <w:tab w:val="right" w:pos="8834"/>
        </w:tabs>
        <w:rPr>
          <w:rFonts w:eastAsiaTheme="minorEastAsia" w:cstheme="minorBidi"/>
          <w:i w:val="0"/>
          <w:noProof/>
          <w:lang w:eastAsia="it-IT"/>
        </w:rPr>
      </w:pPr>
      <w:r w:rsidRPr="00F54F4F">
        <w:rPr>
          <w:rFonts w:ascii="Arial Narrow" w:hAnsi="Arial Narrow"/>
          <w:noProof/>
        </w:rPr>
        <w:t>3.1</w:t>
      </w:r>
      <w:r>
        <w:rPr>
          <w:rFonts w:eastAsiaTheme="minorEastAsia" w:cstheme="minorBidi"/>
          <w:i w:val="0"/>
          <w:noProof/>
          <w:lang w:eastAsia="it-IT"/>
        </w:rPr>
        <w:tab/>
      </w:r>
      <w:r w:rsidRPr="00F54F4F">
        <w:rPr>
          <w:rFonts w:ascii="Arial Narrow" w:hAnsi="Arial Narrow"/>
          <w:noProof/>
        </w:rPr>
        <w:t>Metodologia</w:t>
      </w:r>
      <w:r>
        <w:rPr>
          <w:noProof/>
        </w:rPr>
        <w:tab/>
      </w:r>
      <w:r>
        <w:rPr>
          <w:noProof/>
        </w:rPr>
        <w:fldChar w:fldCharType="begin"/>
      </w:r>
      <w:r>
        <w:rPr>
          <w:noProof/>
        </w:rPr>
        <w:instrText xml:space="preserve"> PAGEREF _Toc67502190 \h </w:instrText>
      </w:r>
      <w:r>
        <w:rPr>
          <w:noProof/>
        </w:rPr>
      </w:r>
      <w:r>
        <w:rPr>
          <w:noProof/>
        </w:rPr>
        <w:fldChar w:fldCharType="separate"/>
      </w:r>
      <w:r w:rsidR="00F06E13">
        <w:rPr>
          <w:noProof/>
        </w:rPr>
        <w:t>10</w:t>
      </w:r>
      <w:r>
        <w:rPr>
          <w:noProof/>
        </w:rPr>
        <w:fldChar w:fldCharType="end"/>
      </w:r>
    </w:p>
    <w:p w14:paraId="2BF45123" w14:textId="2F42F23E" w:rsidR="00FD7C8D" w:rsidRDefault="00FD7C8D">
      <w:pPr>
        <w:pStyle w:val="TOC2"/>
        <w:tabs>
          <w:tab w:val="left" w:pos="720"/>
          <w:tab w:val="right" w:pos="8834"/>
        </w:tabs>
        <w:rPr>
          <w:rFonts w:eastAsiaTheme="minorEastAsia" w:cstheme="minorBidi"/>
          <w:i w:val="0"/>
          <w:noProof/>
          <w:lang w:eastAsia="it-IT"/>
        </w:rPr>
      </w:pPr>
      <w:r w:rsidRPr="00F54F4F">
        <w:rPr>
          <w:rFonts w:ascii="Arial Narrow" w:hAnsi="Arial Narrow"/>
          <w:noProof/>
        </w:rPr>
        <w:t>3.2</w:t>
      </w:r>
      <w:r>
        <w:rPr>
          <w:rFonts w:eastAsiaTheme="minorEastAsia" w:cstheme="minorBidi"/>
          <w:i w:val="0"/>
          <w:noProof/>
          <w:lang w:eastAsia="it-IT"/>
        </w:rPr>
        <w:tab/>
      </w:r>
      <w:r w:rsidRPr="00F54F4F">
        <w:rPr>
          <w:rFonts w:ascii="Arial Narrow" w:hAnsi="Arial Narrow"/>
          <w:noProof/>
        </w:rPr>
        <w:t>Finalità e struttura del Modello: Parte Generale e Parti Speciali in funzione delle diverse ipotesi di reato</w:t>
      </w:r>
      <w:r>
        <w:rPr>
          <w:noProof/>
        </w:rPr>
        <w:tab/>
      </w:r>
      <w:r>
        <w:rPr>
          <w:noProof/>
        </w:rPr>
        <w:fldChar w:fldCharType="begin"/>
      </w:r>
      <w:r>
        <w:rPr>
          <w:noProof/>
        </w:rPr>
        <w:instrText xml:space="preserve"> PAGEREF _Toc67502191 \h </w:instrText>
      </w:r>
      <w:r>
        <w:rPr>
          <w:noProof/>
        </w:rPr>
      </w:r>
      <w:r>
        <w:rPr>
          <w:noProof/>
        </w:rPr>
        <w:fldChar w:fldCharType="separate"/>
      </w:r>
      <w:r w:rsidR="00F06E13">
        <w:rPr>
          <w:noProof/>
        </w:rPr>
        <w:t>10</w:t>
      </w:r>
      <w:r>
        <w:rPr>
          <w:noProof/>
        </w:rPr>
        <w:fldChar w:fldCharType="end"/>
      </w:r>
    </w:p>
    <w:p w14:paraId="56D96B2E" w14:textId="5078C5D0" w:rsidR="00FD7C8D" w:rsidRDefault="00FD7C8D">
      <w:pPr>
        <w:pStyle w:val="TOC2"/>
        <w:tabs>
          <w:tab w:val="left" w:pos="720"/>
          <w:tab w:val="right" w:pos="8834"/>
        </w:tabs>
        <w:rPr>
          <w:rFonts w:eastAsiaTheme="minorEastAsia" w:cstheme="minorBidi"/>
          <w:i w:val="0"/>
          <w:noProof/>
          <w:lang w:eastAsia="it-IT"/>
        </w:rPr>
      </w:pPr>
      <w:r w:rsidRPr="00F54F4F">
        <w:rPr>
          <w:rFonts w:ascii="Arial Narrow" w:hAnsi="Arial Narrow"/>
          <w:noProof/>
        </w:rPr>
        <w:t>3.3</w:t>
      </w:r>
      <w:r>
        <w:rPr>
          <w:rFonts w:eastAsiaTheme="minorEastAsia" w:cstheme="minorBidi"/>
          <w:i w:val="0"/>
          <w:noProof/>
          <w:lang w:eastAsia="it-IT"/>
        </w:rPr>
        <w:tab/>
      </w:r>
      <w:r w:rsidRPr="00F54F4F">
        <w:rPr>
          <w:rFonts w:ascii="Arial Narrow" w:hAnsi="Arial Narrow"/>
          <w:noProof/>
        </w:rPr>
        <w:t>Destinatari del Modello</w:t>
      </w:r>
      <w:r>
        <w:rPr>
          <w:noProof/>
        </w:rPr>
        <w:tab/>
      </w:r>
      <w:r>
        <w:rPr>
          <w:noProof/>
        </w:rPr>
        <w:fldChar w:fldCharType="begin"/>
      </w:r>
      <w:r>
        <w:rPr>
          <w:noProof/>
        </w:rPr>
        <w:instrText xml:space="preserve"> PAGEREF _Toc67502192 \h </w:instrText>
      </w:r>
      <w:r>
        <w:rPr>
          <w:noProof/>
        </w:rPr>
      </w:r>
      <w:r>
        <w:rPr>
          <w:noProof/>
        </w:rPr>
        <w:fldChar w:fldCharType="separate"/>
      </w:r>
      <w:r w:rsidR="00F06E13">
        <w:rPr>
          <w:noProof/>
        </w:rPr>
        <w:t>11</w:t>
      </w:r>
      <w:r>
        <w:rPr>
          <w:noProof/>
        </w:rPr>
        <w:fldChar w:fldCharType="end"/>
      </w:r>
    </w:p>
    <w:p w14:paraId="6DF197C7" w14:textId="559A64E9" w:rsidR="00FD7C8D" w:rsidRDefault="00FD7C8D">
      <w:pPr>
        <w:pStyle w:val="TOC1"/>
        <w:tabs>
          <w:tab w:val="right" w:pos="8834"/>
        </w:tabs>
        <w:rPr>
          <w:rFonts w:eastAsiaTheme="minorEastAsia" w:cstheme="minorBidi"/>
          <w:b w:val="0"/>
          <w:noProof/>
          <w:lang w:eastAsia="it-IT"/>
        </w:rPr>
      </w:pPr>
      <w:r w:rsidRPr="00F54F4F">
        <w:rPr>
          <w:bCs/>
          <w:noProof/>
          <w:color w:val="000000"/>
        </w:rPr>
        <w:t>CAPITOLO 4</w:t>
      </w:r>
      <w:r w:rsidRPr="00F54F4F">
        <w:rPr>
          <w:rFonts w:ascii="Arial Narrow" w:hAnsi="Arial Narrow"/>
          <w:noProof/>
        </w:rPr>
        <w:t xml:space="preserve"> L’ORGANISMO DI VIGILANZA AI SENSI DEL D.LGS. 231/01</w:t>
      </w:r>
      <w:r>
        <w:rPr>
          <w:noProof/>
        </w:rPr>
        <w:tab/>
      </w:r>
      <w:r>
        <w:rPr>
          <w:noProof/>
        </w:rPr>
        <w:fldChar w:fldCharType="begin"/>
      </w:r>
      <w:r>
        <w:rPr>
          <w:noProof/>
        </w:rPr>
        <w:instrText xml:space="preserve"> PAGEREF _Toc67502193 \h </w:instrText>
      </w:r>
      <w:r>
        <w:rPr>
          <w:noProof/>
        </w:rPr>
      </w:r>
      <w:r>
        <w:rPr>
          <w:noProof/>
        </w:rPr>
        <w:fldChar w:fldCharType="separate"/>
      </w:r>
      <w:r w:rsidR="00F06E13">
        <w:rPr>
          <w:noProof/>
        </w:rPr>
        <w:t>12</w:t>
      </w:r>
      <w:r>
        <w:rPr>
          <w:noProof/>
        </w:rPr>
        <w:fldChar w:fldCharType="end"/>
      </w:r>
    </w:p>
    <w:p w14:paraId="6858A5DA" w14:textId="5F988A7C" w:rsidR="00FD7C8D" w:rsidRDefault="00FD7C8D">
      <w:pPr>
        <w:pStyle w:val="TOC2"/>
        <w:tabs>
          <w:tab w:val="left" w:pos="720"/>
          <w:tab w:val="right" w:pos="8834"/>
        </w:tabs>
        <w:rPr>
          <w:rFonts w:eastAsiaTheme="minorEastAsia" w:cstheme="minorBidi"/>
          <w:i w:val="0"/>
          <w:noProof/>
          <w:lang w:eastAsia="it-IT"/>
        </w:rPr>
      </w:pPr>
      <w:r w:rsidRPr="00F54F4F">
        <w:rPr>
          <w:rFonts w:ascii="Arial Narrow" w:hAnsi="Arial Narrow"/>
          <w:noProof/>
        </w:rPr>
        <w:t>4.1</w:t>
      </w:r>
      <w:r>
        <w:rPr>
          <w:rFonts w:eastAsiaTheme="minorEastAsia" w:cstheme="minorBidi"/>
          <w:i w:val="0"/>
          <w:noProof/>
          <w:lang w:eastAsia="it-IT"/>
        </w:rPr>
        <w:tab/>
      </w:r>
      <w:r w:rsidRPr="00F54F4F">
        <w:rPr>
          <w:rFonts w:ascii="Arial Narrow" w:hAnsi="Arial Narrow"/>
          <w:noProof/>
        </w:rPr>
        <w:t>Individuazione dell’Organismo di Vigilanza</w:t>
      </w:r>
      <w:r>
        <w:rPr>
          <w:noProof/>
        </w:rPr>
        <w:tab/>
      </w:r>
      <w:r>
        <w:rPr>
          <w:noProof/>
        </w:rPr>
        <w:fldChar w:fldCharType="begin"/>
      </w:r>
      <w:r>
        <w:rPr>
          <w:noProof/>
        </w:rPr>
        <w:instrText xml:space="preserve"> PAGEREF _Toc67502194 \h </w:instrText>
      </w:r>
      <w:r>
        <w:rPr>
          <w:noProof/>
        </w:rPr>
      </w:r>
      <w:r>
        <w:rPr>
          <w:noProof/>
        </w:rPr>
        <w:fldChar w:fldCharType="separate"/>
      </w:r>
      <w:r w:rsidR="00F06E13">
        <w:rPr>
          <w:noProof/>
        </w:rPr>
        <w:t>12</w:t>
      </w:r>
      <w:r>
        <w:rPr>
          <w:noProof/>
        </w:rPr>
        <w:fldChar w:fldCharType="end"/>
      </w:r>
    </w:p>
    <w:p w14:paraId="2BDF8014" w14:textId="46F81392" w:rsidR="00FD7C8D" w:rsidRDefault="00FD7C8D">
      <w:pPr>
        <w:pStyle w:val="TOC2"/>
        <w:tabs>
          <w:tab w:val="left" w:pos="720"/>
          <w:tab w:val="right" w:pos="8834"/>
        </w:tabs>
        <w:rPr>
          <w:rFonts w:eastAsiaTheme="minorEastAsia" w:cstheme="minorBidi"/>
          <w:i w:val="0"/>
          <w:noProof/>
          <w:lang w:eastAsia="it-IT"/>
        </w:rPr>
      </w:pPr>
      <w:r w:rsidRPr="00F54F4F">
        <w:rPr>
          <w:rFonts w:ascii="Arial Narrow" w:hAnsi="Arial Narrow"/>
          <w:noProof/>
        </w:rPr>
        <w:t>4.2</w:t>
      </w:r>
      <w:r>
        <w:rPr>
          <w:rFonts w:eastAsiaTheme="minorEastAsia" w:cstheme="minorBidi"/>
          <w:i w:val="0"/>
          <w:noProof/>
          <w:lang w:eastAsia="it-IT"/>
        </w:rPr>
        <w:tab/>
      </w:r>
      <w:r w:rsidRPr="00F54F4F">
        <w:rPr>
          <w:rFonts w:ascii="Arial Narrow" w:hAnsi="Arial Narrow"/>
          <w:noProof/>
        </w:rPr>
        <w:t>Istituzione, nomina e sostituzione dell’OdV.</w:t>
      </w:r>
      <w:r>
        <w:rPr>
          <w:noProof/>
        </w:rPr>
        <w:tab/>
      </w:r>
      <w:r>
        <w:rPr>
          <w:noProof/>
        </w:rPr>
        <w:fldChar w:fldCharType="begin"/>
      </w:r>
      <w:r>
        <w:rPr>
          <w:noProof/>
        </w:rPr>
        <w:instrText xml:space="preserve"> PAGEREF _Toc67502195 \h </w:instrText>
      </w:r>
      <w:r>
        <w:rPr>
          <w:noProof/>
        </w:rPr>
      </w:r>
      <w:r>
        <w:rPr>
          <w:noProof/>
        </w:rPr>
        <w:fldChar w:fldCharType="separate"/>
      </w:r>
      <w:r w:rsidR="00F06E13">
        <w:rPr>
          <w:noProof/>
        </w:rPr>
        <w:t>12</w:t>
      </w:r>
      <w:r>
        <w:rPr>
          <w:noProof/>
        </w:rPr>
        <w:fldChar w:fldCharType="end"/>
      </w:r>
    </w:p>
    <w:p w14:paraId="3841379D" w14:textId="2A24C730" w:rsidR="00FD7C8D" w:rsidRDefault="00FD7C8D">
      <w:pPr>
        <w:pStyle w:val="TOC2"/>
        <w:tabs>
          <w:tab w:val="left" w:pos="720"/>
          <w:tab w:val="right" w:pos="8834"/>
        </w:tabs>
        <w:rPr>
          <w:rFonts w:eastAsiaTheme="minorEastAsia" w:cstheme="minorBidi"/>
          <w:i w:val="0"/>
          <w:noProof/>
          <w:lang w:eastAsia="it-IT"/>
        </w:rPr>
      </w:pPr>
      <w:r w:rsidRPr="00F54F4F">
        <w:rPr>
          <w:rFonts w:ascii="Arial Narrow" w:hAnsi="Arial Narrow"/>
          <w:noProof/>
        </w:rPr>
        <w:t>4.3</w:t>
      </w:r>
      <w:r>
        <w:rPr>
          <w:rFonts w:eastAsiaTheme="minorEastAsia" w:cstheme="minorBidi"/>
          <w:i w:val="0"/>
          <w:noProof/>
          <w:lang w:eastAsia="it-IT"/>
        </w:rPr>
        <w:tab/>
      </w:r>
      <w:r w:rsidRPr="00F54F4F">
        <w:rPr>
          <w:rFonts w:ascii="Arial Narrow" w:hAnsi="Arial Narrow"/>
          <w:noProof/>
        </w:rPr>
        <w:t>Risorse economiche assegnate all’Organismo di Vigilanza</w:t>
      </w:r>
      <w:r>
        <w:rPr>
          <w:noProof/>
        </w:rPr>
        <w:tab/>
      </w:r>
      <w:r>
        <w:rPr>
          <w:noProof/>
        </w:rPr>
        <w:fldChar w:fldCharType="begin"/>
      </w:r>
      <w:r>
        <w:rPr>
          <w:noProof/>
        </w:rPr>
        <w:instrText xml:space="preserve"> PAGEREF _Toc67502196 \h </w:instrText>
      </w:r>
      <w:r>
        <w:rPr>
          <w:noProof/>
        </w:rPr>
      </w:r>
      <w:r>
        <w:rPr>
          <w:noProof/>
        </w:rPr>
        <w:fldChar w:fldCharType="separate"/>
      </w:r>
      <w:r w:rsidR="00F06E13">
        <w:rPr>
          <w:noProof/>
        </w:rPr>
        <w:t>12</w:t>
      </w:r>
      <w:r>
        <w:rPr>
          <w:noProof/>
        </w:rPr>
        <w:fldChar w:fldCharType="end"/>
      </w:r>
    </w:p>
    <w:p w14:paraId="38FF4C4A" w14:textId="1FB04BC8" w:rsidR="00FD7C8D" w:rsidRDefault="00FD7C8D">
      <w:pPr>
        <w:pStyle w:val="TOC2"/>
        <w:tabs>
          <w:tab w:val="left" w:pos="720"/>
          <w:tab w:val="right" w:pos="8834"/>
        </w:tabs>
        <w:rPr>
          <w:rFonts w:eastAsiaTheme="minorEastAsia" w:cstheme="minorBidi"/>
          <w:i w:val="0"/>
          <w:noProof/>
          <w:lang w:eastAsia="it-IT"/>
        </w:rPr>
      </w:pPr>
      <w:r w:rsidRPr="00F54F4F">
        <w:rPr>
          <w:rFonts w:ascii="Arial Narrow" w:hAnsi="Arial Narrow"/>
          <w:noProof/>
        </w:rPr>
        <w:t>4.4</w:t>
      </w:r>
      <w:r>
        <w:rPr>
          <w:rFonts w:eastAsiaTheme="minorEastAsia" w:cstheme="minorBidi"/>
          <w:i w:val="0"/>
          <w:noProof/>
          <w:lang w:eastAsia="it-IT"/>
        </w:rPr>
        <w:tab/>
      </w:r>
      <w:r w:rsidRPr="00F54F4F">
        <w:rPr>
          <w:rFonts w:ascii="Arial Narrow" w:hAnsi="Arial Narrow"/>
          <w:noProof/>
        </w:rPr>
        <w:t>Funzioni e poteri dell’Organismo di Vigilanza</w:t>
      </w:r>
      <w:r>
        <w:rPr>
          <w:noProof/>
        </w:rPr>
        <w:tab/>
      </w:r>
      <w:r>
        <w:rPr>
          <w:noProof/>
        </w:rPr>
        <w:fldChar w:fldCharType="begin"/>
      </w:r>
      <w:r>
        <w:rPr>
          <w:noProof/>
        </w:rPr>
        <w:instrText xml:space="preserve"> PAGEREF _Toc67502197 \h </w:instrText>
      </w:r>
      <w:r>
        <w:rPr>
          <w:noProof/>
        </w:rPr>
      </w:r>
      <w:r>
        <w:rPr>
          <w:noProof/>
        </w:rPr>
        <w:fldChar w:fldCharType="separate"/>
      </w:r>
      <w:r w:rsidR="00F06E13">
        <w:rPr>
          <w:noProof/>
        </w:rPr>
        <w:t>13</w:t>
      </w:r>
      <w:r>
        <w:rPr>
          <w:noProof/>
        </w:rPr>
        <w:fldChar w:fldCharType="end"/>
      </w:r>
    </w:p>
    <w:p w14:paraId="351E8CF3" w14:textId="4DF27CDE" w:rsidR="00FD7C8D" w:rsidRDefault="00FD7C8D">
      <w:pPr>
        <w:pStyle w:val="TOC2"/>
        <w:tabs>
          <w:tab w:val="left" w:pos="720"/>
          <w:tab w:val="right" w:pos="8834"/>
        </w:tabs>
        <w:rPr>
          <w:rFonts w:eastAsiaTheme="minorEastAsia" w:cstheme="minorBidi"/>
          <w:i w:val="0"/>
          <w:noProof/>
          <w:lang w:eastAsia="it-IT"/>
        </w:rPr>
      </w:pPr>
      <w:r w:rsidRPr="00F54F4F">
        <w:rPr>
          <w:rFonts w:ascii="Arial Narrow" w:hAnsi="Arial Narrow"/>
          <w:noProof/>
        </w:rPr>
        <w:t>4.5</w:t>
      </w:r>
      <w:r>
        <w:rPr>
          <w:rFonts w:eastAsiaTheme="minorEastAsia" w:cstheme="minorBidi"/>
          <w:i w:val="0"/>
          <w:noProof/>
          <w:lang w:eastAsia="it-IT"/>
        </w:rPr>
        <w:tab/>
      </w:r>
      <w:r w:rsidRPr="00F54F4F">
        <w:rPr>
          <w:rFonts w:ascii="Arial Narrow" w:hAnsi="Arial Narrow"/>
          <w:noProof/>
        </w:rPr>
        <w:t>Funzioni dell’OdV: Reporting nei confronti degli organi societari</w:t>
      </w:r>
      <w:r>
        <w:rPr>
          <w:noProof/>
        </w:rPr>
        <w:tab/>
      </w:r>
      <w:r>
        <w:rPr>
          <w:noProof/>
        </w:rPr>
        <w:fldChar w:fldCharType="begin"/>
      </w:r>
      <w:r>
        <w:rPr>
          <w:noProof/>
        </w:rPr>
        <w:instrText xml:space="preserve"> PAGEREF _Toc67502198 \h </w:instrText>
      </w:r>
      <w:r>
        <w:rPr>
          <w:noProof/>
        </w:rPr>
      </w:r>
      <w:r>
        <w:rPr>
          <w:noProof/>
        </w:rPr>
        <w:fldChar w:fldCharType="separate"/>
      </w:r>
      <w:r w:rsidR="00F06E13">
        <w:rPr>
          <w:noProof/>
        </w:rPr>
        <w:t>13</w:t>
      </w:r>
      <w:r>
        <w:rPr>
          <w:noProof/>
        </w:rPr>
        <w:fldChar w:fldCharType="end"/>
      </w:r>
    </w:p>
    <w:p w14:paraId="7012067D" w14:textId="0FA2D654" w:rsidR="00FD7C8D" w:rsidRDefault="00FD7C8D">
      <w:pPr>
        <w:pStyle w:val="TOC2"/>
        <w:tabs>
          <w:tab w:val="left" w:pos="720"/>
          <w:tab w:val="right" w:pos="8834"/>
        </w:tabs>
        <w:rPr>
          <w:rFonts w:eastAsiaTheme="minorEastAsia" w:cstheme="minorBidi"/>
          <w:i w:val="0"/>
          <w:noProof/>
          <w:lang w:eastAsia="it-IT"/>
        </w:rPr>
      </w:pPr>
      <w:r w:rsidRPr="00F54F4F">
        <w:rPr>
          <w:rFonts w:ascii="Arial Narrow" w:hAnsi="Arial Narrow"/>
          <w:noProof/>
        </w:rPr>
        <w:t>4.6</w:t>
      </w:r>
      <w:r>
        <w:rPr>
          <w:rFonts w:eastAsiaTheme="minorEastAsia" w:cstheme="minorBidi"/>
          <w:i w:val="0"/>
          <w:noProof/>
          <w:lang w:eastAsia="it-IT"/>
        </w:rPr>
        <w:tab/>
      </w:r>
      <w:r w:rsidRPr="00F54F4F">
        <w:rPr>
          <w:rFonts w:ascii="Arial Narrow" w:hAnsi="Arial Narrow"/>
          <w:noProof/>
        </w:rPr>
        <w:t>Raccolta e conservazione delle informazioni</w:t>
      </w:r>
      <w:r>
        <w:rPr>
          <w:noProof/>
        </w:rPr>
        <w:tab/>
      </w:r>
      <w:r>
        <w:rPr>
          <w:noProof/>
        </w:rPr>
        <w:fldChar w:fldCharType="begin"/>
      </w:r>
      <w:r>
        <w:rPr>
          <w:noProof/>
        </w:rPr>
        <w:instrText xml:space="preserve"> PAGEREF _Toc67502199 \h </w:instrText>
      </w:r>
      <w:r>
        <w:rPr>
          <w:noProof/>
        </w:rPr>
      </w:r>
      <w:r>
        <w:rPr>
          <w:noProof/>
        </w:rPr>
        <w:fldChar w:fldCharType="separate"/>
      </w:r>
      <w:r w:rsidR="00F06E13">
        <w:rPr>
          <w:noProof/>
        </w:rPr>
        <w:t>14</w:t>
      </w:r>
      <w:r>
        <w:rPr>
          <w:noProof/>
        </w:rPr>
        <w:fldChar w:fldCharType="end"/>
      </w:r>
    </w:p>
    <w:p w14:paraId="7E8FDCCC" w14:textId="5D162CAF" w:rsidR="00FD7C8D" w:rsidRDefault="00FD7C8D">
      <w:pPr>
        <w:pStyle w:val="TOC1"/>
        <w:tabs>
          <w:tab w:val="right" w:pos="8834"/>
        </w:tabs>
        <w:rPr>
          <w:rFonts w:eastAsiaTheme="minorEastAsia" w:cstheme="minorBidi"/>
          <w:b w:val="0"/>
          <w:noProof/>
          <w:lang w:eastAsia="it-IT"/>
        </w:rPr>
      </w:pPr>
      <w:r w:rsidRPr="00F54F4F">
        <w:rPr>
          <w:bCs/>
          <w:noProof/>
          <w:color w:val="000000"/>
        </w:rPr>
        <w:t>CAPITOLO 5</w:t>
      </w:r>
      <w:r w:rsidRPr="00F54F4F">
        <w:rPr>
          <w:rFonts w:ascii="Arial Narrow" w:hAnsi="Arial Narrow"/>
          <w:noProof/>
        </w:rPr>
        <w:t xml:space="preserve"> FLUSSI INFORMATIVI NEI CONFRONTI DELL’ODV</w:t>
      </w:r>
      <w:r>
        <w:rPr>
          <w:noProof/>
        </w:rPr>
        <w:tab/>
      </w:r>
      <w:r>
        <w:rPr>
          <w:noProof/>
        </w:rPr>
        <w:fldChar w:fldCharType="begin"/>
      </w:r>
      <w:r>
        <w:rPr>
          <w:noProof/>
        </w:rPr>
        <w:instrText xml:space="preserve"> PAGEREF _Toc67502200 \h </w:instrText>
      </w:r>
      <w:r>
        <w:rPr>
          <w:noProof/>
        </w:rPr>
      </w:r>
      <w:r>
        <w:rPr>
          <w:noProof/>
        </w:rPr>
        <w:fldChar w:fldCharType="separate"/>
      </w:r>
      <w:r w:rsidR="00F06E13">
        <w:rPr>
          <w:noProof/>
        </w:rPr>
        <w:t>15</w:t>
      </w:r>
      <w:r>
        <w:rPr>
          <w:noProof/>
        </w:rPr>
        <w:fldChar w:fldCharType="end"/>
      </w:r>
    </w:p>
    <w:p w14:paraId="701673D2" w14:textId="127773F8" w:rsidR="00FD7C8D" w:rsidRDefault="00FD7C8D">
      <w:pPr>
        <w:pStyle w:val="TOC2"/>
        <w:tabs>
          <w:tab w:val="left" w:pos="720"/>
          <w:tab w:val="right" w:pos="8834"/>
        </w:tabs>
        <w:rPr>
          <w:rFonts w:eastAsiaTheme="minorEastAsia" w:cstheme="minorBidi"/>
          <w:i w:val="0"/>
          <w:noProof/>
          <w:lang w:eastAsia="it-IT"/>
        </w:rPr>
      </w:pPr>
      <w:r w:rsidRPr="00F54F4F">
        <w:rPr>
          <w:rFonts w:ascii="Arial Narrow" w:hAnsi="Arial Narrow"/>
          <w:noProof/>
        </w:rPr>
        <w:t>5.1</w:t>
      </w:r>
      <w:r>
        <w:rPr>
          <w:rFonts w:eastAsiaTheme="minorEastAsia" w:cstheme="minorBidi"/>
          <w:i w:val="0"/>
          <w:noProof/>
          <w:lang w:eastAsia="it-IT"/>
        </w:rPr>
        <w:tab/>
      </w:r>
      <w:r w:rsidRPr="00F54F4F">
        <w:rPr>
          <w:rFonts w:ascii="Arial Narrow" w:hAnsi="Arial Narrow"/>
          <w:noProof/>
        </w:rPr>
        <w:t>Obblighi di informazione nei confronti dell’Organismo di Vigilanza</w:t>
      </w:r>
      <w:r>
        <w:rPr>
          <w:noProof/>
        </w:rPr>
        <w:tab/>
      </w:r>
      <w:r>
        <w:rPr>
          <w:noProof/>
        </w:rPr>
        <w:fldChar w:fldCharType="begin"/>
      </w:r>
      <w:r>
        <w:rPr>
          <w:noProof/>
        </w:rPr>
        <w:instrText xml:space="preserve"> PAGEREF _Toc67502201 \h </w:instrText>
      </w:r>
      <w:r>
        <w:rPr>
          <w:noProof/>
        </w:rPr>
      </w:r>
      <w:r>
        <w:rPr>
          <w:noProof/>
        </w:rPr>
        <w:fldChar w:fldCharType="separate"/>
      </w:r>
      <w:r w:rsidR="00F06E13">
        <w:rPr>
          <w:noProof/>
        </w:rPr>
        <w:t>15</w:t>
      </w:r>
      <w:r>
        <w:rPr>
          <w:noProof/>
        </w:rPr>
        <w:fldChar w:fldCharType="end"/>
      </w:r>
    </w:p>
    <w:p w14:paraId="286626EB" w14:textId="625368F7" w:rsidR="00FD7C8D" w:rsidRDefault="00FD7C8D">
      <w:pPr>
        <w:pStyle w:val="TOC1"/>
        <w:tabs>
          <w:tab w:val="right" w:pos="8834"/>
        </w:tabs>
        <w:rPr>
          <w:rFonts w:eastAsiaTheme="minorEastAsia" w:cstheme="minorBidi"/>
          <w:b w:val="0"/>
          <w:noProof/>
          <w:lang w:eastAsia="it-IT"/>
        </w:rPr>
      </w:pPr>
      <w:r w:rsidRPr="00F54F4F">
        <w:rPr>
          <w:bCs/>
          <w:noProof/>
          <w:color w:val="000000"/>
        </w:rPr>
        <w:t>CAPITOLO 6</w:t>
      </w:r>
      <w:r w:rsidRPr="00F54F4F">
        <w:rPr>
          <w:rFonts w:ascii="Arial Narrow" w:hAnsi="Arial Narrow"/>
          <w:noProof/>
        </w:rPr>
        <w:t xml:space="preserve"> PIANO DI FORMAZIONE E COMUNICAZIONE</w:t>
      </w:r>
      <w:r>
        <w:rPr>
          <w:noProof/>
        </w:rPr>
        <w:tab/>
      </w:r>
      <w:r>
        <w:rPr>
          <w:noProof/>
        </w:rPr>
        <w:fldChar w:fldCharType="begin"/>
      </w:r>
      <w:r>
        <w:rPr>
          <w:noProof/>
        </w:rPr>
        <w:instrText xml:space="preserve"> PAGEREF _Toc67502202 \h </w:instrText>
      </w:r>
      <w:r>
        <w:rPr>
          <w:noProof/>
        </w:rPr>
      </w:r>
      <w:r>
        <w:rPr>
          <w:noProof/>
        </w:rPr>
        <w:fldChar w:fldCharType="separate"/>
      </w:r>
      <w:r w:rsidR="00F06E13">
        <w:rPr>
          <w:noProof/>
        </w:rPr>
        <w:t>17</w:t>
      </w:r>
      <w:r>
        <w:rPr>
          <w:noProof/>
        </w:rPr>
        <w:fldChar w:fldCharType="end"/>
      </w:r>
    </w:p>
    <w:p w14:paraId="71EFC0F0" w14:textId="43F09117" w:rsidR="00FD7C8D" w:rsidRDefault="00FD7C8D">
      <w:pPr>
        <w:pStyle w:val="TOC2"/>
        <w:tabs>
          <w:tab w:val="left" w:pos="720"/>
          <w:tab w:val="right" w:pos="8834"/>
        </w:tabs>
        <w:rPr>
          <w:rFonts w:eastAsiaTheme="minorEastAsia" w:cstheme="minorBidi"/>
          <w:i w:val="0"/>
          <w:noProof/>
          <w:lang w:eastAsia="it-IT"/>
        </w:rPr>
      </w:pPr>
      <w:r w:rsidRPr="00F54F4F">
        <w:rPr>
          <w:rFonts w:ascii="Arial Narrow" w:hAnsi="Arial Narrow"/>
          <w:noProof/>
        </w:rPr>
        <w:t>6.1</w:t>
      </w:r>
      <w:r>
        <w:rPr>
          <w:rFonts w:eastAsiaTheme="minorEastAsia" w:cstheme="minorBidi"/>
          <w:i w:val="0"/>
          <w:noProof/>
          <w:lang w:eastAsia="it-IT"/>
        </w:rPr>
        <w:tab/>
      </w:r>
      <w:r w:rsidRPr="00F54F4F">
        <w:rPr>
          <w:rFonts w:ascii="Arial Narrow" w:hAnsi="Arial Narrow"/>
          <w:noProof/>
        </w:rPr>
        <w:t>Premessa</w:t>
      </w:r>
      <w:r>
        <w:rPr>
          <w:noProof/>
        </w:rPr>
        <w:tab/>
      </w:r>
      <w:r>
        <w:rPr>
          <w:noProof/>
        </w:rPr>
        <w:fldChar w:fldCharType="begin"/>
      </w:r>
      <w:r>
        <w:rPr>
          <w:noProof/>
        </w:rPr>
        <w:instrText xml:space="preserve"> PAGEREF _Toc67502203 \h </w:instrText>
      </w:r>
      <w:r>
        <w:rPr>
          <w:noProof/>
        </w:rPr>
      </w:r>
      <w:r>
        <w:rPr>
          <w:noProof/>
        </w:rPr>
        <w:fldChar w:fldCharType="separate"/>
      </w:r>
      <w:r w:rsidR="00F06E13">
        <w:rPr>
          <w:noProof/>
        </w:rPr>
        <w:t>17</w:t>
      </w:r>
      <w:r>
        <w:rPr>
          <w:noProof/>
        </w:rPr>
        <w:fldChar w:fldCharType="end"/>
      </w:r>
    </w:p>
    <w:p w14:paraId="15C9A08A" w14:textId="7A73A4A6" w:rsidR="00FD7C8D" w:rsidRDefault="00FD7C8D">
      <w:pPr>
        <w:pStyle w:val="TOC2"/>
        <w:tabs>
          <w:tab w:val="left" w:pos="720"/>
          <w:tab w:val="right" w:pos="8834"/>
        </w:tabs>
        <w:rPr>
          <w:rFonts w:eastAsiaTheme="minorEastAsia" w:cstheme="minorBidi"/>
          <w:i w:val="0"/>
          <w:noProof/>
          <w:lang w:eastAsia="it-IT"/>
        </w:rPr>
      </w:pPr>
      <w:r w:rsidRPr="00F54F4F">
        <w:rPr>
          <w:rFonts w:ascii="Arial Narrow" w:hAnsi="Arial Narrow"/>
          <w:noProof/>
        </w:rPr>
        <w:t>6.2</w:t>
      </w:r>
      <w:r>
        <w:rPr>
          <w:rFonts w:eastAsiaTheme="minorEastAsia" w:cstheme="minorBidi"/>
          <w:i w:val="0"/>
          <w:noProof/>
          <w:lang w:eastAsia="it-IT"/>
        </w:rPr>
        <w:tab/>
      </w:r>
      <w:r w:rsidRPr="00F54F4F">
        <w:rPr>
          <w:rFonts w:ascii="Arial Narrow" w:hAnsi="Arial Narrow"/>
          <w:noProof/>
        </w:rPr>
        <w:t>Messa a disposizione del Modello e del Codice</w:t>
      </w:r>
      <w:r>
        <w:rPr>
          <w:noProof/>
        </w:rPr>
        <w:tab/>
      </w:r>
      <w:r>
        <w:rPr>
          <w:noProof/>
        </w:rPr>
        <w:fldChar w:fldCharType="begin"/>
      </w:r>
      <w:r>
        <w:rPr>
          <w:noProof/>
        </w:rPr>
        <w:instrText xml:space="preserve"> PAGEREF _Toc67502204 \h </w:instrText>
      </w:r>
      <w:r>
        <w:rPr>
          <w:noProof/>
        </w:rPr>
      </w:r>
      <w:r>
        <w:rPr>
          <w:noProof/>
        </w:rPr>
        <w:fldChar w:fldCharType="separate"/>
      </w:r>
      <w:r w:rsidR="00F06E13">
        <w:rPr>
          <w:noProof/>
        </w:rPr>
        <w:t>17</w:t>
      </w:r>
      <w:r>
        <w:rPr>
          <w:noProof/>
        </w:rPr>
        <w:fldChar w:fldCharType="end"/>
      </w:r>
    </w:p>
    <w:p w14:paraId="73209097" w14:textId="74A417C5" w:rsidR="00FD7C8D" w:rsidRDefault="00FD7C8D">
      <w:pPr>
        <w:pStyle w:val="TOC1"/>
        <w:tabs>
          <w:tab w:val="right" w:pos="8834"/>
        </w:tabs>
        <w:rPr>
          <w:rFonts w:eastAsiaTheme="minorEastAsia" w:cstheme="minorBidi"/>
          <w:b w:val="0"/>
          <w:noProof/>
          <w:lang w:eastAsia="it-IT"/>
        </w:rPr>
      </w:pPr>
      <w:r w:rsidRPr="00F54F4F">
        <w:rPr>
          <w:bCs/>
          <w:noProof/>
          <w:color w:val="000000"/>
        </w:rPr>
        <w:t>CAPITOLO 7</w:t>
      </w:r>
      <w:r w:rsidRPr="00F54F4F">
        <w:rPr>
          <w:rFonts w:ascii="Arial Narrow" w:hAnsi="Arial Narrow"/>
          <w:noProof/>
        </w:rPr>
        <w:t xml:space="preserve"> SISTEMA DISCIPLINARE</w:t>
      </w:r>
      <w:r>
        <w:rPr>
          <w:noProof/>
        </w:rPr>
        <w:tab/>
      </w:r>
      <w:r>
        <w:rPr>
          <w:noProof/>
        </w:rPr>
        <w:fldChar w:fldCharType="begin"/>
      </w:r>
      <w:r>
        <w:rPr>
          <w:noProof/>
        </w:rPr>
        <w:instrText xml:space="preserve"> PAGEREF _Toc67502205 \h </w:instrText>
      </w:r>
      <w:r>
        <w:rPr>
          <w:noProof/>
        </w:rPr>
      </w:r>
      <w:r>
        <w:rPr>
          <w:noProof/>
        </w:rPr>
        <w:fldChar w:fldCharType="separate"/>
      </w:r>
      <w:r w:rsidR="00F06E13">
        <w:rPr>
          <w:noProof/>
        </w:rPr>
        <w:t>18</w:t>
      </w:r>
      <w:r>
        <w:rPr>
          <w:noProof/>
        </w:rPr>
        <w:fldChar w:fldCharType="end"/>
      </w:r>
    </w:p>
    <w:p w14:paraId="4357F57B" w14:textId="28B37F5A" w:rsidR="00FD7C8D" w:rsidRDefault="00FD7C8D">
      <w:pPr>
        <w:pStyle w:val="TOC2"/>
        <w:tabs>
          <w:tab w:val="left" w:pos="720"/>
          <w:tab w:val="right" w:pos="8834"/>
        </w:tabs>
        <w:rPr>
          <w:rFonts w:eastAsiaTheme="minorEastAsia" w:cstheme="minorBidi"/>
          <w:i w:val="0"/>
          <w:noProof/>
          <w:lang w:eastAsia="it-IT"/>
        </w:rPr>
      </w:pPr>
      <w:r w:rsidRPr="00F54F4F">
        <w:rPr>
          <w:rFonts w:ascii="Arial Narrow" w:hAnsi="Arial Narrow"/>
          <w:noProof/>
        </w:rPr>
        <w:t>7.1</w:t>
      </w:r>
      <w:r>
        <w:rPr>
          <w:rFonts w:eastAsiaTheme="minorEastAsia" w:cstheme="minorBidi"/>
          <w:i w:val="0"/>
          <w:noProof/>
          <w:lang w:eastAsia="it-IT"/>
        </w:rPr>
        <w:tab/>
      </w:r>
      <w:r w:rsidRPr="00F54F4F">
        <w:rPr>
          <w:rFonts w:ascii="Arial Narrow" w:hAnsi="Arial Narrow"/>
          <w:noProof/>
        </w:rPr>
        <w:t>Principi generali</w:t>
      </w:r>
      <w:r>
        <w:rPr>
          <w:noProof/>
        </w:rPr>
        <w:tab/>
      </w:r>
      <w:r>
        <w:rPr>
          <w:noProof/>
        </w:rPr>
        <w:fldChar w:fldCharType="begin"/>
      </w:r>
      <w:r>
        <w:rPr>
          <w:noProof/>
        </w:rPr>
        <w:instrText xml:space="preserve"> PAGEREF _Toc67502206 \h </w:instrText>
      </w:r>
      <w:r>
        <w:rPr>
          <w:noProof/>
        </w:rPr>
      </w:r>
      <w:r>
        <w:rPr>
          <w:noProof/>
        </w:rPr>
        <w:fldChar w:fldCharType="separate"/>
      </w:r>
      <w:r w:rsidR="00F06E13">
        <w:rPr>
          <w:noProof/>
        </w:rPr>
        <w:t>18</w:t>
      </w:r>
      <w:r>
        <w:rPr>
          <w:noProof/>
        </w:rPr>
        <w:fldChar w:fldCharType="end"/>
      </w:r>
    </w:p>
    <w:p w14:paraId="207136A5" w14:textId="148A8C94" w:rsidR="00FD7C8D" w:rsidRDefault="00FD7C8D">
      <w:pPr>
        <w:pStyle w:val="TOC2"/>
        <w:tabs>
          <w:tab w:val="left" w:pos="720"/>
          <w:tab w:val="right" w:pos="8834"/>
        </w:tabs>
        <w:rPr>
          <w:rFonts w:eastAsiaTheme="minorEastAsia" w:cstheme="minorBidi"/>
          <w:i w:val="0"/>
          <w:noProof/>
          <w:lang w:eastAsia="it-IT"/>
        </w:rPr>
      </w:pPr>
      <w:r w:rsidRPr="00F54F4F">
        <w:rPr>
          <w:rFonts w:ascii="Arial Narrow" w:hAnsi="Arial Narrow"/>
          <w:noProof/>
        </w:rPr>
        <w:t>7.2</w:t>
      </w:r>
      <w:r>
        <w:rPr>
          <w:rFonts w:eastAsiaTheme="minorEastAsia" w:cstheme="minorBidi"/>
          <w:i w:val="0"/>
          <w:noProof/>
          <w:lang w:eastAsia="it-IT"/>
        </w:rPr>
        <w:tab/>
      </w:r>
      <w:r w:rsidRPr="00F54F4F">
        <w:rPr>
          <w:rFonts w:ascii="Arial Narrow" w:hAnsi="Arial Narrow"/>
          <w:noProof/>
        </w:rPr>
        <w:t>Soggetti</w:t>
      </w:r>
      <w:r>
        <w:rPr>
          <w:noProof/>
        </w:rPr>
        <w:tab/>
      </w:r>
      <w:r>
        <w:rPr>
          <w:noProof/>
        </w:rPr>
        <w:fldChar w:fldCharType="begin"/>
      </w:r>
      <w:r>
        <w:rPr>
          <w:noProof/>
        </w:rPr>
        <w:instrText xml:space="preserve"> PAGEREF _Toc67502207 \h </w:instrText>
      </w:r>
      <w:r>
        <w:rPr>
          <w:noProof/>
        </w:rPr>
      </w:r>
      <w:r>
        <w:rPr>
          <w:noProof/>
        </w:rPr>
        <w:fldChar w:fldCharType="separate"/>
      </w:r>
      <w:r w:rsidR="00F06E13">
        <w:rPr>
          <w:noProof/>
        </w:rPr>
        <w:t>18</w:t>
      </w:r>
      <w:r>
        <w:rPr>
          <w:noProof/>
        </w:rPr>
        <w:fldChar w:fldCharType="end"/>
      </w:r>
    </w:p>
    <w:p w14:paraId="324A0BF1" w14:textId="0265A409" w:rsidR="00FD7C8D" w:rsidRDefault="00FD7C8D">
      <w:pPr>
        <w:pStyle w:val="TOC2"/>
        <w:tabs>
          <w:tab w:val="left" w:pos="720"/>
          <w:tab w:val="right" w:pos="8834"/>
        </w:tabs>
        <w:rPr>
          <w:rFonts w:eastAsiaTheme="minorEastAsia" w:cstheme="minorBidi"/>
          <w:i w:val="0"/>
          <w:noProof/>
          <w:lang w:eastAsia="it-IT"/>
        </w:rPr>
      </w:pPr>
      <w:r w:rsidRPr="00F54F4F">
        <w:rPr>
          <w:rFonts w:ascii="Arial Narrow" w:hAnsi="Arial Narrow"/>
          <w:noProof/>
        </w:rPr>
        <w:t>7.3</w:t>
      </w:r>
      <w:r>
        <w:rPr>
          <w:rFonts w:eastAsiaTheme="minorEastAsia" w:cstheme="minorBidi"/>
          <w:i w:val="0"/>
          <w:noProof/>
          <w:lang w:eastAsia="it-IT"/>
        </w:rPr>
        <w:tab/>
      </w:r>
      <w:r w:rsidRPr="00F54F4F">
        <w:rPr>
          <w:rFonts w:ascii="Arial Narrow" w:hAnsi="Arial Narrow"/>
          <w:noProof/>
        </w:rPr>
        <w:t>Sanzioni nei confronti di operai, impiegati e quadri</w:t>
      </w:r>
      <w:r>
        <w:rPr>
          <w:noProof/>
        </w:rPr>
        <w:tab/>
      </w:r>
      <w:r>
        <w:rPr>
          <w:noProof/>
        </w:rPr>
        <w:fldChar w:fldCharType="begin"/>
      </w:r>
      <w:r>
        <w:rPr>
          <w:noProof/>
        </w:rPr>
        <w:instrText xml:space="preserve"> PAGEREF _Toc67502208 \h </w:instrText>
      </w:r>
      <w:r>
        <w:rPr>
          <w:noProof/>
        </w:rPr>
      </w:r>
      <w:r>
        <w:rPr>
          <w:noProof/>
        </w:rPr>
        <w:fldChar w:fldCharType="separate"/>
      </w:r>
      <w:r w:rsidR="00F06E13">
        <w:rPr>
          <w:noProof/>
        </w:rPr>
        <w:t>18</w:t>
      </w:r>
      <w:r>
        <w:rPr>
          <w:noProof/>
        </w:rPr>
        <w:fldChar w:fldCharType="end"/>
      </w:r>
    </w:p>
    <w:p w14:paraId="5DB8F8A3" w14:textId="4D0D2FA3" w:rsidR="00FD7C8D" w:rsidRDefault="00FD7C8D">
      <w:pPr>
        <w:pStyle w:val="TOC2"/>
        <w:tabs>
          <w:tab w:val="left" w:pos="720"/>
          <w:tab w:val="right" w:pos="8834"/>
        </w:tabs>
        <w:rPr>
          <w:rFonts w:eastAsiaTheme="minorEastAsia" w:cstheme="minorBidi"/>
          <w:i w:val="0"/>
          <w:noProof/>
          <w:lang w:eastAsia="it-IT"/>
        </w:rPr>
      </w:pPr>
      <w:r w:rsidRPr="00F54F4F">
        <w:rPr>
          <w:rFonts w:ascii="Arial Narrow" w:hAnsi="Arial Narrow"/>
          <w:noProof/>
        </w:rPr>
        <w:t>7.4</w:t>
      </w:r>
      <w:r>
        <w:rPr>
          <w:rFonts w:eastAsiaTheme="minorEastAsia" w:cstheme="minorBidi"/>
          <w:i w:val="0"/>
          <w:noProof/>
          <w:lang w:eastAsia="it-IT"/>
        </w:rPr>
        <w:tab/>
      </w:r>
      <w:r w:rsidRPr="00F54F4F">
        <w:rPr>
          <w:rFonts w:ascii="Arial Narrow" w:hAnsi="Arial Narrow"/>
          <w:noProof/>
        </w:rPr>
        <w:t>Misure nei confronti dei dirigenti/personale con funzioni direttive</w:t>
      </w:r>
      <w:r>
        <w:rPr>
          <w:noProof/>
        </w:rPr>
        <w:tab/>
      </w:r>
      <w:r>
        <w:rPr>
          <w:noProof/>
        </w:rPr>
        <w:fldChar w:fldCharType="begin"/>
      </w:r>
      <w:r>
        <w:rPr>
          <w:noProof/>
        </w:rPr>
        <w:instrText xml:space="preserve"> PAGEREF _Toc67502209 \h </w:instrText>
      </w:r>
      <w:r>
        <w:rPr>
          <w:noProof/>
        </w:rPr>
      </w:r>
      <w:r>
        <w:rPr>
          <w:noProof/>
        </w:rPr>
        <w:fldChar w:fldCharType="separate"/>
      </w:r>
      <w:r w:rsidR="00F06E13">
        <w:rPr>
          <w:noProof/>
        </w:rPr>
        <w:t>19</w:t>
      </w:r>
      <w:r>
        <w:rPr>
          <w:noProof/>
        </w:rPr>
        <w:fldChar w:fldCharType="end"/>
      </w:r>
    </w:p>
    <w:p w14:paraId="1C27681F" w14:textId="4E8681DC" w:rsidR="00FD7C8D" w:rsidRDefault="00FD7C8D">
      <w:pPr>
        <w:pStyle w:val="TOC2"/>
        <w:tabs>
          <w:tab w:val="left" w:pos="720"/>
          <w:tab w:val="right" w:pos="8834"/>
        </w:tabs>
        <w:rPr>
          <w:rFonts w:eastAsiaTheme="minorEastAsia" w:cstheme="minorBidi"/>
          <w:i w:val="0"/>
          <w:noProof/>
          <w:lang w:eastAsia="it-IT"/>
        </w:rPr>
      </w:pPr>
      <w:r w:rsidRPr="00F54F4F">
        <w:rPr>
          <w:rFonts w:ascii="Arial Narrow" w:hAnsi="Arial Narrow"/>
          <w:noProof/>
        </w:rPr>
        <w:t>7.5</w:t>
      </w:r>
      <w:r>
        <w:rPr>
          <w:rFonts w:eastAsiaTheme="minorEastAsia" w:cstheme="minorBidi"/>
          <w:i w:val="0"/>
          <w:noProof/>
          <w:lang w:eastAsia="it-IT"/>
        </w:rPr>
        <w:tab/>
      </w:r>
      <w:r w:rsidRPr="00F54F4F">
        <w:rPr>
          <w:rFonts w:ascii="Arial Narrow" w:hAnsi="Arial Narrow"/>
          <w:noProof/>
        </w:rPr>
        <w:t>Misure nei confronti di Amministratori e Sindaci</w:t>
      </w:r>
      <w:r>
        <w:rPr>
          <w:noProof/>
        </w:rPr>
        <w:tab/>
      </w:r>
      <w:r>
        <w:rPr>
          <w:noProof/>
        </w:rPr>
        <w:fldChar w:fldCharType="begin"/>
      </w:r>
      <w:r>
        <w:rPr>
          <w:noProof/>
        </w:rPr>
        <w:instrText xml:space="preserve"> PAGEREF _Toc67502210 \h </w:instrText>
      </w:r>
      <w:r>
        <w:rPr>
          <w:noProof/>
        </w:rPr>
      </w:r>
      <w:r>
        <w:rPr>
          <w:noProof/>
        </w:rPr>
        <w:fldChar w:fldCharType="separate"/>
      </w:r>
      <w:r w:rsidR="00F06E13">
        <w:rPr>
          <w:noProof/>
        </w:rPr>
        <w:t>20</w:t>
      </w:r>
      <w:r>
        <w:rPr>
          <w:noProof/>
        </w:rPr>
        <w:fldChar w:fldCharType="end"/>
      </w:r>
    </w:p>
    <w:p w14:paraId="2ED23E1C" w14:textId="79A2180C" w:rsidR="00FD7C8D" w:rsidRDefault="00FD7C8D">
      <w:pPr>
        <w:pStyle w:val="TOC2"/>
        <w:tabs>
          <w:tab w:val="left" w:pos="720"/>
          <w:tab w:val="right" w:pos="8834"/>
        </w:tabs>
        <w:rPr>
          <w:rFonts w:eastAsiaTheme="minorEastAsia" w:cstheme="minorBidi"/>
          <w:i w:val="0"/>
          <w:noProof/>
          <w:lang w:eastAsia="it-IT"/>
        </w:rPr>
      </w:pPr>
      <w:r w:rsidRPr="00F54F4F">
        <w:rPr>
          <w:rFonts w:ascii="Arial Narrow" w:hAnsi="Arial Narrow"/>
          <w:noProof/>
        </w:rPr>
        <w:t>7.6</w:t>
      </w:r>
      <w:r>
        <w:rPr>
          <w:rFonts w:eastAsiaTheme="minorEastAsia" w:cstheme="minorBidi"/>
          <w:i w:val="0"/>
          <w:noProof/>
          <w:lang w:eastAsia="it-IT"/>
        </w:rPr>
        <w:tab/>
      </w:r>
      <w:r w:rsidRPr="00F54F4F">
        <w:rPr>
          <w:rFonts w:ascii="Arial Narrow" w:hAnsi="Arial Narrow"/>
          <w:noProof/>
        </w:rPr>
        <w:t>Misure nei confronti di consulenti e di collaboratori esterni</w:t>
      </w:r>
      <w:r>
        <w:rPr>
          <w:noProof/>
        </w:rPr>
        <w:tab/>
      </w:r>
      <w:r>
        <w:rPr>
          <w:noProof/>
        </w:rPr>
        <w:fldChar w:fldCharType="begin"/>
      </w:r>
      <w:r>
        <w:rPr>
          <w:noProof/>
        </w:rPr>
        <w:instrText xml:space="preserve"> PAGEREF _Toc67502211 \h </w:instrText>
      </w:r>
      <w:r>
        <w:rPr>
          <w:noProof/>
        </w:rPr>
      </w:r>
      <w:r>
        <w:rPr>
          <w:noProof/>
        </w:rPr>
        <w:fldChar w:fldCharType="separate"/>
      </w:r>
      <w:r w:rsidR="00F06E13">
        <w:rPr>
          <w:noProof/>
        </w:rPr>
        <w:t>20</w:t>
      </w:r>
      <w:r>
        <w:rPr>
          <w:noProof/>
        </w:rPr>
        <w:fldChar w:fldCharType="end"/>
      </w:r>
    </w:p>
    <w:p w14:paraId="52A591A3" w14:textId="3320F895" w:rsidR="00FD7C8D" w:rsidRDefault="00FD7C8D">
      <w:pPr>
        <w:pStyle w:val="TOC2"/>
        <w:tabs>
          <w:tab w:val="left" w:pos="720"/>
          <w:tab w:val="right" w:pos="8834"/>
        </w:tabs>
        <w:rPr>
          <w:rFonts w:eastAsiaTheme="minorEastAsia" w:cstheme="minorBidi"/>
          <w:i w:val="0"/>
          <w:noProof/>
          <w:lang w:eastAsia="it-IT"/>
        </w:rPr>
      </w:pPr>
      <w:r w:rsidRPr="00F54F4F">
        <w:rPr>
          <w:rFonts w:ascii="Arial Narrow" w:hAnsi="Arial Narrow" w:cs="Arial"/>
          <w:noProof/>
        </w:rPr>
        <w:t>7.7</w:t>
      </w:r>
      <w:r>
        <w:rPr>
          <w:rFonts w:eastAsiaTheme="minorEastAsia" w:cstheme="minorBidi"/>
          <w:i w:val="0"/>
          <w:noProof/>
          <w:lang w:eastAsia="it-IT"/>
        </w:rPr>
        <w:tab/>
      </w:r>
      <w:r w:rsidRPr="00F54F4F">
        <w:rPr>
          <w:rFonts w:ascii="Arial Narrow" w:hAnsi="Arial Narrow" w:cs="Arial"/>
          <w:noProof/>
        </w:rPr>
        <w:t>Misure in applicazione della disciplina del Whistleblowing</w:t>
      </w:r>
      <w:r>
        <w:rPr>
          <w:noProof/>
        </w:rPr>
        <w:tab/>
      </w:r>
      <w:r>
        <w:rPr>
          <w:noProof/>
        </w:rPr>
        <w:fldChar w:fldCharType="begin"/>
      </w:r>
      <w:r>
        <w:rPr>
          <w:noProof/>
        </w:rPr>
        <w:instrText xml:space="preserve"> PAGEREF _Toc67502212 \h </w:instrText>
      </w:r>
      <w:r>
        <w:rPr>
          <w:noProof/>
        </w:rPr>
      </w:r>
      <w:r>
        <w:rPr>
          <w:noProof/>
        </w:rPr>
        <w:fldChar w:fldCharType="separate"/>
      </w:r>
      <w:r w:rsidR="00F06E13">
        <w:rPr>
          <w:noProof/>
        </w:rPr>
        <w:t>20</w:t>
      </w:r>
      <w:r>
        <w:rPr>
          <w:noProof/>
        </w:rPr>
        <w:fldChar w:fldCharType="end"/>
      </w:r>
    </w:p>
    <w:p w14:paraId="34D0EF69" w14:textId="30E1CC74" w:rsidR="00FD7C8D" w:rsidRDefault="00FD7C8D">
      <w:pPr>
        <w:pStyle w:val="TOC1"/>
        <w:tabs>
          <w:tab w:val="right" w:pos="8834"/>
        </w:tabs>
        <w:rPr>
          <w:rFonts w:eastAsiaTheme="minorEastAsia" w:cstheme="minorBidi"/>
          <w:b w:val="0"/>
          <w:noProof/>
          <w:lang w:eastAsia="it-IT"/>
        </w:rPr>
      </w:pPr>
      <w:r w:rsidRPr="00F54F4F">
        <w:rPr>
          <w:bCs/>
          <w:noProof/>
          <w:color w:val="000000"/>
        </w:rPr>
        <w:t>CAPITOLO 8</w:t>
      </w:r>
      <w:r w:rsidRPr="00F54F4F">
        <w:rPr>
          <w:rFonts w:ascii="Arial Narrow" w:hAnsi="Arial Narrow"/>
          <w:noProof/>
        </w:rPr>
        <w:t xml:space="preserve"> ADOZIONE DEL MODELLO – CRITERI DI AGGIORNAMENTO E ADEGUAMENTO DEL MODELLO</w:t>
      </w:r>
      <w:r>
        <w:rPr>
          <w:noProof/>
        </w:rPr>
        <w:tab/>
      </w:r>
      <w:r>
        <w:rPr>
          <w:noProof/>
        </w:rPr>
        <w:fldChar w:fldCharType="begin"/>
      </w:r>
      <w:r>
        <w:rPr>
          <w:noProof/>
        </w:rPr>
        <w:instrText xml:space="preserve"> PAGEREF _Toc67502213 \h </w:instrText>
      </w:r>
      <w:r>
        <w:rPr>
          <w:noProof/>
        </w:rPr>
      </w:r>
      <w:r>
        <w:rPr>
          <w:noProof/>
        </w:rPr>
        <w:fldChar w:fldCharType="separate"/>
      </w:r>
      <w:r w:rsidR="00F06E13">
        <w:rPr>
          <w:noProof/>
        </w:rPr>
        <w:t>21</w:t>
      </w:r>
      <w:r>
        <w:rPr>
          <w:noProof/>
        </w:rPr>
        <w:fldChar w:fldCharType="end"/>
      </w:r>
    </w:p>
    <w:p w14:paraId="4E7D56C7" w14:textId="36D897C4" w:rsidR="00FD7C8D" w:rsidRDefault="00FD7C8D">
      <w:pPr>
        <w:pStyle w:val="TOC2"/>
        <w:tabs>
          <w:tab w:val="left" w:pos="720"/>
          <w:tab w:val="right" w:pos="8834"/>
        </w:tabs>
        <w:rPr>
          <w:rFonts w:eastAsiaTheme="minorEastAsia" w:cstheme="minorBidi"/>
          <w:i w:val="0"/>
          <w:noProof/>
          <w:lang w:eastAsia="it-IT"/>
        </w:rPr>
      </w:pPr>
      <w:r w:rsidRPr="00F54F4F">
        <w:rPr>
          <w:rFonts w:ascii="Arial Narrow" w:hAnsi="Arial Narrow"/>
          <w:noProof/>
        </w:rPr>
        <w:t>8.1</w:t>
      </w:r>
      <w:r>
        <w:rPr>
          <w:rFonts w:eastAsiaTheme="minorEastAsia" w:cstheme="minorBidi"/>
          <w:i w:val="0"/>
          <w:noProof/>
          <w:lang w:eastAsia="it-IT"/>
        </w:rPr>
        <w:tab/>
      </w:r>
      <w:r w:rsidRPr="00F54F4F">
        <w:rPr>
          <w:rFonts w:ascii="Arial Narrow" w:hAnsi="Arial Narrow"/>
          <w:noProof/>
        </w:rPr>
        <w:t>Verifiche e controlli sul Modello</w:t>
      </w:r>
      <w:r>
        <w:rPr>
          <w:noProof/>
        </w:rPr>
        <w:tab/>
      </w:r>
      <w:r>
        <w:rPr>
          <w:noProof/>
        </w:rPr>
        <w:fldChar w:fldCharType="begin"/>
      </w:r>
      <w:r>
        <w:rPr>
          <w:noProof/>
        </w:rPr>
        <w:instrText xml:space="preserve"> PAGEREF _Toc67502214 \h </w:instrText>
      </w:r>
      <w:r>
        <w:rPr>
          <w:noProof/>
        </w:rPr>
      </w:r>
      <w:r>
        <w:rPr>
          <w:noProof/>
        </w:rPr>
        <w:fldChar w:fldCharType="separate"/>
      </w:r>
      <w:r w:rsidR="00F06E13">
        <w:rPr>
          <w:noProof/>
        </w:rPr>
        <w:t>21</w:t>
      </w:r>
      <w:r>
        <w:rPr>
          <w:noProof/>
        </w:rPr>
        <w:fldChar w:fldCharType="end"/>
      </w:r>
    </w:p>
    <w:p w14:paraId="3976DCA5" w14:textId="5F19D385" w:rsidR="00FD7C8D" w:rsidRDefault="00FD7C8D">
      <w:pPr>
        <w:pStyle w:val="TOC2"/>
        <w:tabs>
          <w:tab w:val="left" w:pos="720"/>
          <w:tab w:val="right" w:pos="8834"/>
        </w:tabs>
        <w:rPr>
          <w:rFonts w:eastAsiaTheme="minorEastAsia" w:cstheme="minorBidi"/>
          <w:i w:val="0"/>
          <w:noProof/>
          <w:lang w:eastAsia="it-IT"/>
        </w:rPr>
      </w:pPr>
      <w:r w:rsidRPr="00F54F4F">
        <w:rPr>
          <w:rFonts w:ascii="Arial Narrow" w:hAnsi="Arial Narrow"/>
          <w:noProof/>
        </w:rPr>
        <w:t>8.2</w:t>
      </w:r>
      <w:r>
        <w:rPr>
          <w:rFonts w:eastAsiaTheme="minorEastAsia" w:cstheme="minorBidi"/>
          <w:i w:val="0"/>
          <w:noProof/>
          <w:lang w:eastAsia="it-IT"/>
        </w:rPr>
        <w:tab/>
      </w:r>
      <w:r w:rsidRPr="00F54F4F">
        <w:rPr>
          <w:rFonts w:ascii="Arial Narrow" w:hAnsi="Arial Narrow"/>
          <w:noProof/>
        </w:rPr>
        <w:t>Aggiornamento ed adeguamento</w:t>
      </w:r>
      <w:r>
        <w:rPr>
          <w:noProof/>
        </w:rPr>
        <w:tab/>
      </w:r>
      <w:r>
        <w:rPr>
          <w:noProof/>
        </w:rPr>
        <w:fldChar w:fldCharType="begin"/>
      </w:r>
      <w:r>
        <w:rPr>
          <w:noProof/>
        </w:rPr>
        <w:instrText xml:space="preserve"> PAGEREF _Toc67502215 \h </w:instrText>
      </w:r>
      <w:r>
        <w:rPr>
          <w:noProof/>
        </w:rPr>
      </w:r>
      <w:r>
        <w:rPr>
          <w:noProof/>
        </w:rPr>
        <w:fldChar w:fldCharType="separate"/>
      </w:r>
      <w:r w:rsidR="00F06E13">
        <w:rPr>
          <w:noProof/>
        </w:rPr>
        <w:t>21</w:t>
      </w:r>
      <w:r>
        <w:rPr>
          <w:noProof/>
        </w:rPr>
        <w:fldChar w:fldCharType="end"/>
      </w:r>
    </w:p>
    <w:p w14:paraId="1FFB834E" w14:textId="7DFDF496" w:rsidR="00FD7C8D" w:rsidRDefault="00FD7C8D">
      <w:pPr>
        <w:pStyle w:val="TOC1"/>
        <w:tabs>
          <w:tab w:val="right" w:pos="8834"/>
        </w:tabs>
        <w:rPr>
          <w:rFonts w:eastAsiaTheme="minorEastAsia" w:cstheme="minorBidi"/>
          <w:b w:val="0"/>
          <w:noProof/>
          <w:lang w:eastAsia="it-IT"/>
        </w:rPr>
      </w:pPr>
      <w:r w:rsidRPr="00F54F4F">
        <w:rPr>
          <w:rFonts w:ascii="Arial Narrow" w:hAnsi="Arial Narrow"/>
          <w:noProof/>
        </w:rPr>
        <w:t>LE PARTI SPECIALI DEL MODELLO</w:t>
      </w:r>
      <w:r>
        <w:rPr>
          <w:noProof/>
        </w:rPr>
        <w:tab/>
      </w:r>
      <w:r>
        <w:rPr>
          <w:noProof/>
        </w:rPr>
        <w:fldChar w:fldCharType="begin"/>
      </w:r>
      <w:r>
        <w:rPr>
          <w:noProof/>
        </w:rPr>
        <w:instrText xml:space="preserve"> PAGEREF _Toc67502216 \h </w:instrText>
      </w:r>
      <w:r>
        <w:rPr>
          <w:noProof/>
        </w:rPr>
      </w:r>
      <w:r>
        <w:rPr>
          <w:noProof/>
        </w:rPr>
        <w:fldChar w:fldCharType="separate"/>
      </w:r>
      <w:r w:rsidR="00F06E13">
        <w:rPr>
          <w:noProof/>
        </w:rPr>
        <w:t>24</w:t>
      </w:r>
      <w:r>
        <w:rPr>
          <w:noProof/>
        </w:rPr>
        <w:fldChar w:fldCharType="end"/>
      </w:r>
    </w:p>
    <w:p w14:paraId="0EE90741" w14:textId="2FD4EE3E" w:rsidR="00FD7C8D" w:rsidRDefault="00FD7C8D">
      <w:pPr>
        <w:pStyle w:val="TOC1"/>
        <w:tabs>
          <w:tab w:val="left" w:pos="480"/>
          <w:tab w:val="right" w:pos="8834"/>
        </w:tabs>
        <w:rPr>
          <w:rFonts w:eastAsiaTheme="minorEastAsia" w:cstheme="minorBidi"/>
          <w:b w:val="0"/>
          <w:noProof/>
          <w:lang w:eastAsia="it-IT"/>
        </w:rPr>
      </w:pPr>
      <w:r w:rsidRPr="00F54F4F">
        <w:rPr>
          <w:rFonts w:ascii="Arial Narrow" w:hAnsi="Arial Narrow"/>
          <w:noProof/>
        </w:rPr>
        <w:t>1</w:t>
      </w:r>
      <w:r>
        <w:rPr>
          <w:rFonts w:eastAsiaTheme="minorEastAsia" w:cstheme="minorBidi"/>
          <w:b w:val="0"/>
          <w:noProof/>
          <w:lang w:eastAsia="it-IT"/>
        </w:rPr>
        <w:tab/>
      </w:r>
      <w:r w:rsidRPr="00F54F4F">
        <w:rPr>
          <w:rFonts w:ascii="Arial Narrow" w:hAnsi="Arial Narrow"/>
          <w:noProof/>
        </w:rPr>
        <w:t>LE ATTIVITA’ SENSIBILI ED IL SISTEMA DEI CONTROLLI</w:t>
      </w:r>
      <w:r>
        <w:rPr>
          <w:noProof/>
        </w:rPr>
        <w:tab/>
      </w:r>
      <w:r>
        <w:rPr>
          <w:noProof/>
        </w:rPr>
        <w:fldChar w:fldCharType="begin"/>
      </w:r>
      <w:r>
        <w:rPr>
          <w:noProof/>
        </w:rPr>
        <w:instrText xml:space="preserve"> PAGEREF _Toc67502217 \h </w:instrText>
      </w:r>
      <w:r>
        <w:rPr>
          <w:noProof/>
        </w:rPr>
      </w:r>
      <w:r>
        <w:rPr>
          <w:noProof/>
        </w:rPr>
        <w:fldChar w:fldCharType="separate"/>
      </w:r>
      <w:r w:rsidR="00F06E13">
        <w:rPr>
          <w:noProof/>
        </w:rPr>
        <w:t>24</w:t>
      </w:r>
      <w:r>
        <w:rPr>
          <w:noProof/>
        </w:rPr>
        <w:fldChar w:fldCharType="end"/>
      </w:r>
    </w:p>
    <w:p w14:paraId="1CC7F9C5" w14:textId="0B8E7F90" w:rsidR="00FD7C8D" w:rsidRDefault="00FD7C8D">
      <w:pPr>
        <w:pStyle w:val="TOC1"/>
        <w:tabs>
          <w:tab w:val="right" w:pos="8834"/>
        </w:tabs>
        <w:rPr>
          <w:rFonts w:eastAsiaTheme="minorEastAsia" w:cstheme="minorBidi"/>
          <w:b w:val="0"/>
          <w:noProof/>
          <w:lang w:eastAsia="it-IT"/>
        </w:rPr>
      </w:pPr>
      <w:r w:rsidRPr="00F54F4F">
        <w:rPr>
          <w:rFonts w:ascii="Arial Narrow" w:hAnsi="Arial Narrow"/>
          <w:noProof/>
        </w:rPr>
        <w:t>PARTE SPECIALE “A”  REATI CONTRO LA PUBBLICA AMMINISTRAZIONE</w:t>
      </w:r>
      <w:r>
        <w:rPr>
          <w:noProof/>
        </w:rPr>
        <w:tab/>
      </w:r>
      <w:r>
        <w:rPr>
          <w:noProof/>
        </w:rPr>
        <w:fldChar w:fldCharType="begin"/>
      </w:r>
      <w:r>
        <w:rPr>
          <w:noProof/>
        </w:rPr>
        <w:instrText xml:space="preserve"> PAGEREF _Toc67502218 \h </w:instrText>
      </w:r>
      <w:r>
        <w:rPr>
          <w:noProof/>
        </w:rPr>
      </w:r>
      <w:r>
        <w:rPr>
          <w:noProof/>
        </w:rPr>
        <w:fldChar w:fldCharType="separate"/>
      </w:r>
      <w:r w:rsidR="00F06E13">
        <w:rPr>
          <w:noProof/>
        </w:rPr>
        <w:t>25</w:t>
      </w:r>
      <w:r>
        <w:rPr>
          <w:noProof/>
        </w:rPr>
        <w:fldChar w:fldCharType="end"/>
      </w:r>
    </w:p>
    <w:p w14:paraId="3EC5B409" w14:textId="129D1247" w:rsidR="00FD7C8D" w:rsidRDefault="00FD7C8D">
      <w:pPr>
        <w:pStyle w:val="TOC1"/>
        <w:tabs>
          <w:tab w:val="left" w:pos="480"/>
          <w:tab w:val="right" w:pos="8834"/>
        </w:tabs>
        <w:rPr>
          <w:rFonts w:eastAsiaTheme="minorEastAsia" w:cstheme="minorBidi"/>
          <w:b w:val="0"/>
          <w:noProof/>
          <w:lang w:eastAsia="it-IT"/>
        </w:rPr>
      </w:pPr>
      <w:r w:rsidRPr="00F54F4F">
        <w:rPr>
          <w:rFonts w:ascii="Arial Narrow" w:hAnsi="Arial Narrow"/>
          <w:noProof/>
        </w:rPr>
        <w:t>1</w:t>
      </w:r>
      <w:r>
        <w:rPr>
          <w:rFonts w:eastAsiaTheme="minorEastAsia" w:cstheme="minorBidi"/>
          <w:b w:val="0"/>
          <w:noProof/>
          <w:lang w:eastAsia="it-IT"/>
        </w:rPr>
        <w:tab/>
      </w:r>
      <w:r w:rsidRPr="00F54F4F">
        <w:rPr>
          <w:rFonts w:ascii="Arial Narrow" w:hAnsi="Arial Narrow"/>
          <w:noProof/>
        </w:rPr>
        <w:t>REATI CONTRO LA PUBBLICA AMMINISTRAZIONE</w:t>
      </w:r>
      <w:r>
        <w:rPr>
          <w:noProof/>
        </w:rPr>
        <w:tab/>
      </w:r>
      <w:r>
        <w:rPr>
          <w:noProof/>
        </w:rPr>
        <w:fldChar w:fldCharType="begin"/>
      </w:r>
      <w:r>
        <w:rPr>
          <w:noProof/>
        </w:rPr>
        <w:instrText xml:space="preserve"> PAGEREF _Toc67502219 \h </w:instrText>
      </w:r>
      <w:r>
        <w:rPr>
          <w:noProof/>
        </w:rPr>
      </w:r>
      <w:r>
        <w:rPr>
          <w:noProof/>
        </w:rPr>
        <w:fldChar w:fldCharType="separate"/>
      </w:r>
      <w:r w:rsidR="00F06E13">
        <w:rPr>
          <w:noProof/>
        </w:rPr>
        <w:t>25</w:t>
      </w:r>
      <w:r>
        <w:rPr>
          <w:noProof/>
        </w:rPr>
        <w:fldChar w:fldCharType="end"/>
      </w:r>
    </w:p>
    <w:p w14:paraId="4198A352" w14:textId="6ABCE9E0" w:rsidR="00FD7C8D" w:rsidRDefault="00FD7C8D">
      <w:pPr>
        <w:pStyle w:val="TOC1"/>
        <w:tabs>
          <w:tab w:val="left" w:pos="480"/>
          <w:tab w:val="right" w:pos="8834"/>
        </w:tabs>
        <w:rPr>
          <w:rFonts w:eastAsiaTheme="minorEastAsia" w:cstheme="minorBidi"/>
          <w:b w:val="0"/>
          <w:noProof/>
          <w:lang w:eastAsia="it-IT"/>
        </w:rPr>
      </w:pPr>
      <w:r w:rsidRPr="00F54F4F">
        <w:rPr>
          <w:rFonts w:ascii="Arial Narrow" w:hAnsi="Arial Narrow"/>
          <w:noProof/>
        </w:rPr>
        <w:lastRenderedPageBreak/>
        <w:t>2</w:t>
      </w:r>
      <w:r>
        <w:rPr>
          <w:rFonts w:eastAsiaTheme="minorEastAsia" w:cstheme="minorBidi"/>
          <w:b w:val="0"/>
          <w:noProof/>
          <w:lang w:eastAsia="it-IT"/>
        </w:rPr>
        <w:tab/>
      </w:r>
      <w:r w:rsidRPr="00F54F4F">
        <w:rPr>
          <w:rFonts w:ascii="Arial Narrow" w:hAnsi="Arial Narrow"/>
          <w:noProof/>
        </w:rPr>
        <w:t>Le Attività Sensibili e i protocolli da adottare</w:t>
      </w:r>
      <w:r>
        <w:rPr>
          <w:noProof/>
        </w:rPr>
        <w:tab/>
      </w:r>
      <w:r>
        <w:rPr>
          <w:noProof/>
        </w:rPr>
        <w:fldChar w:fldCharType="begin"/>
      </w:r>
      <w:r>
        <w:rPr>
          <w:noProof/>
        </w:rPr>
        <w:instrText xml:space="preserve"> PAGEREF _Toc67502220 \h </w:instrText>
      </w:r>
      <w:r>
        <w:rPr>
          <w:noProof/>
        </w:rPr>
      </w:r>
      <w:r>
        <w:rPr>
          <w:noProof/>
        </w:rPr>
        <w:fldChar w:fldCharType="separate"/>
      </w:r>
      <w:r w:rsidR="00F06E13">
        <w:rPr>
          <w:noProof/>
        </w:rPr>
        <w:t>26</w:t>
      </w:r>
      <w:r>
        <w:rPr>
          <w:noProof/>
        </w:rPr>
        <w:fldChar w:fldCharType="end"/>
      </w:r>
    </w:p>
    <w:p w14:paraId="17BE69C4" w14:textId="7E9E8375" w:rsidR="00FD7C8D" w:rsidRDefault="00FD7C8D">
      <w:pPr>
        <w:pStyle w:val="TOC1"/>
        <w:tabs>
          <w:tab w:val="left" w:pos="480"/>
          <w:tab w:val="right" w:pos="8834"/>
        </w:tabs>
        <w:rPr>
          <w:rFonts w:eastAsiaTheme="minorEastAsia" w:cstheme="minorBidi"/>
          <w:b w:val="0"/>
          <w:noProof/>
          <w:lang w:eastAsia="it-IT"/>
        </w:rPr>
      </w:pPr>
      <w:r w:rsidRPr="00F54F4F">
        <w:rPr>
          <w:rFonts w:ascii="Arial Narrow" w:hAnsi="Arial Narrow"/>
          <w:noProof/>
        </w:rPr>
        <w:t>3</w:t>
      </w:r>
      <w:r>
        <w:rPr>
          <w:rFonts w:eastAsiaTheme="minorEastAsia" w:cstheme="minorBidi"/>
          <w:b w:val="0"/>
          <w:noProof/>
          <w:lang w:eastAsia="it-IT"/>
        </w:rPr>
        <w:tab/>
      </w:r>
      <w:r w:rsidRPr="00F54F4F">
        <w:rPr>
          <w:rFonts w:ascii="Arial Narrow" w:hAnsi="Arial Narrow"/>
          <w:noProof/>
        </w:rPr>
        <w:t>Principi generali di comportamento prescritti nelle attività sensibili</w:t>
      </w:r>
      <w:r>
        <w:rPr>
          <w:noProof/>
        </w:rPr>
        <w:tab/>
      </w:r>
      <w:r>
        <w:rPr>
          <w:noProof/>
        </w:rPr>
        <w:fldChar w:fldCharType="begin"/>
      </w:r>
      <w:r>
        <w:rPr>
          <w:noProof/>
        </w:rPr>
        <w:instrText xml:space="preserve"> PAGEREF _Toc67502221 \h </w:instrText>
      </w:r>
      <w:r>
        <w:rPr>
          <w:noProof/>
        </w:rPr>
      </w:r>
      <w:r>
        <w:rPr>
          <w:noProof/>
        </w:rPr>
        <w:fldChar w:fldCharType="separate"/>
      </w:r>
      <w:r w:rsidR="00F06E13">
        <w:rPr>
          <w:noProof/>
        </w:rPr>
        <w:t>30</w:t>
      </w:r>
      <w:r>
        <w:rPr>
          <w:noProof/>
        </w:rPr>
        <w:fldChar w:fldCharType="end"/>
      </w:r>
    </w:p>
    <w:p w14:paraId="7EEC4A08" w14:textId="2922D0F4" w:rsidR="00FD7C8D" w:rsidRDefault="00FD7C8D">
      <w:pPr>
        <w:pStyle w:val="TOC1"/>
        <w:tabs>
          <w:tab w:val="left" w:pos="480"/>
          <w:tab w:val="right" w:pos="8834"/>
        </w:tabs>
        <w:rPr>
          <w:rFonts w:eastAsiaTheme="minorEastAsia" w:cstheme="minorBidi"/>
          <w:b w:val="0"/>
          <w:noProof/>
          <w:lang w:eastAsia="it-IT"/>
        </w:rPr>
      </w:pPr>
      <w:r w:rsidRPr="00F54F4F">
        <w:rPr>
          <w:rFonts w:ascii="Arial Narrow" w:hAnsi="Arial Narrow"/>
          <w:noProof/>
        </w:rPr>
        <w:t>3.1</w:t>
      </w:r>
      <w:r>
        <w:rPr>
          <w:rFonts w:eastAsiaTheme="minorEastAsia" w:cstheme="minorBidi"/>
          <w:b w:val="0"/>
          <w:noProof/>
          <w:lang w:eastAsia="it-IT"/>
        </w:rPr>
        <w:tab/>
      </w:r>
      <w:r w:rsidRPr="00F54F4F">
        <w:rPr>
          <w:rFonts w:ascii="Arial Narrow" w:hAnsi="Arial Narrow"/>
          <w:noProof/>
        </w:rPr>
        <w:t>Il Sistema di Deleghe</w:t>
      </w:r>
      <w:r>
        <w:rPr>
          <w:noProof/>
        </w:rPr>
        <w:tab/>
      </w:r>
      <w:r>
        <w:rPr>
          <w:noProof/>
        </w:rPr>
        <w:fldChar w:fldCharType="begin"/>
      </w:r>
      <w:r>
        <w:rPr>
          <w:noProof/>
        </w:rPr>
        <w:instrText xml:space="preserve"> PAGEREF _Toc67502222 \h </w:instrText>
      </w:r>
      <w:r>
        <w:rPr>
          <w:noProof/>
        </w:rPr>
      </w:r>
      <w:r>
        <w:rPr>
          <w:noProof/>
        </w:rPr>
        <w:fldChar w:fldCharType="separate"/>
      </w:r>
      <w:r w:rsidR="00F06E13">
        <w:rPr>
          <w:noProof/>
        </w:rPr>
        <w:t>31</w:t>
      </w:r>
      <w:r>
        <w:rPr>
          <w:noProof/>
        </w:rPr>
        <w:fldChar w:fldCharType="end"/>
      </w:r>
    </w:p>
    <w:p w14:paraId="49E12033" w14:textId="0091BF6C" w:rsidR="00FD7C8D" w:rsidRDefault="00FD7C8D">
      <w:pPr>
        <w:pStyle w:val="TOC1"/>
        <w:tabs>
          <w:tab w:val="right" w:pos="8834"/>
        </w:tabs>
        <w:rPr>
          <w:rFonts w:eastAsiaTheme="minorEastAsia" w:cstheme="minorBidi"/>
          <w:b w:val="0"/>
          <w:noProof/>
          <w:lang w:eastAsia="it-IT"/>
        </w:rPr>
      </w:pPr>
      <w:r w:rsidRPr="00F54F4F">
        <w:rPr>
          <w:rFonts w:ascii="Arial Narrow" w:hAnsi="Arial Narrow"/>
          <w:noProof/>
        </w:rPr>
        <w:t>PARTE SPECIALE “B”  REATI INFORMATICI</w:t>
      </w:r>
      <w:r>
        <w:rPr>
          <w:noProof/>
        </w:rPr>
        <w:tab/>
      </w:r>
      <w:r>
        <w:rPr>
          <w:noProof/>
        </w:rPr>
        <w:fldChar w:fldCharType="begin"/>
      </w:r>
      <w:r>
        <w:rPr>
          <w:noProof/>
        </w:rPr>
        <w:instrText xml:space="preserve"> PAGEREF _Toc67502223 \h </w:instrText>
      </w:r>
      <w:r>
        <w:rPr>
          <w:noProof/>
        </w:rPr>
      </w:r>
      <w:r>
        <w:rPr>
          <w:noProof/>
        </w:rPr>
        <w:fldChar w:fldCharType="separate"/>
      </w:r>
      <w:r w:rsidR="00F06E13">
        <w:rPr>
          <w:noProof/>
        </w:rPr>
        <w:t>32</w:t>
      </w:r>
      <w:r>
        <w:rPr>
          <w:noProof/>
        </w:rPr>
        <w:fldChar w:fldCharType="end"/>
      </w:r>
    </w:p>
    <w:p w14:paraId="5C9D11C7" w14:textId="4AB59386" w:rsidR="00FD7C8D" w:rsidRDefault="00FD7C8D">
      <w:pPr>
        <w:pStyle w:val="TOC1"/>
        <w:tabs>
          <w:tab w:val="left" w:pos="480"/>
          <w:tab w:val="right" w:pos="8834"/>
        </w:tabs>
        <w:rPr>
          <w:rFonts w:eastAsiaTheme="minorEastAsia" w:cstheme="minorBidi"/>
          <w:b w:val="0"/>
          <w:noProof/>
          <w:lang w:eastAsia="it-IT"/>
        </w:rPr>
      </w:pPr>
      <w:r w:rsidRPr="00F54F4F">
        <w:rPr>
          <w:rFonts w:ascii="Arial Narrow" w:hAnsi="Arial Narrow"/>
          <w:noProof/>
        </w:rPr>
        <w:t>1</w:t>
      </w:r>
      <w:r>
        <w:rPr>
          <w:rFonts w:eastAsiaTheme="minorEastAsia" w:cstheme="minorBidi"/>
          <w:b w:val="0"/>
          <w:noProof/>
          <w:lang w:eastAsia="it-IT"/>
        </w:rPr>
        <w:tab/>
      </w:r>
      <w:r w:rsidRPr="00F54F4F">
        <w:rPr>
          <w:rFonts w:ascii="Arial Narrow" w:hAnsi="Arial Narrow"/>
          <w:noProof/>
        </w:rPr>
        <w:t>Reati informatici e trattamento illecito di dati</w:t>
      </w:r>
      <w:r>
        <w:rPr>
          <w:noProof/>
        </w:rPr>
        <w:tab/>
      </w:r>
      <w:r>
        <w:rPr>
          <w:noProof/>
        </w:rPr>
        <w:fldChar w:fldCharType="begin"/>
      </w:r>
      <w:r>
        <w:rPr>
          <w:noProof/>
        </w:rPr>
        <w:instrText xml:space="preserve"> PAGEREF _Toc67502224 \h </w:instrText>
      </w:r>
      <w:r>
        <w:rPr>
          <w:noProof/>
        </w:rPr>
      </w:r>
      <w:r>
        <w:rPr>
          <w:noProof/>
        </w:rPr>
        <w:fldChar w:fldCharType="separate"/>
      </w:r>
      <w:r w:rsidR="00F06E13">
        <w:rPr>
          <w:noProof/>
        </w:rPr>
        <w:t>32</w:t>
      </w:r>
      <w:r>
        <w:rPr>
          <w:noProof/>
        </w:rPr>
        <w:fldChar w:fldCharType="end"/>
      </w:r>
    </w:p>
    <w:p w14:paraId="10BFE38D" w14:textId="3DB35348" w:rsidR="00FD7C8D" w:rsidRDefault="00FD7C8D">
      <w:pPr>
        <w:pStyle w:val="TOC1"/>
        <w:tabs>
          <w:tab w:val="left" w:pos="480"/>
          <w:tab w:val="right" w:pos="8834"/>
        </w:tabs>
        <w:rPr>
          <w:rFonts w:eastAsiaTheme="minorEastAsia" w:cstheme="minorBidi"/>
          <w:b w:val="0"/>
          <w:noProof/>
          <w:lang w:eastAsia="it-IT"/>
        </w:rPr>
      </w:pPr>
      <w:r w:rsidRPr="00F54F4F">
        <w:rPr>
          <w:rFonts w:ascii="Arial Narrow" w:hAnsi="Arial Narrow"/>
          <w:noProof/>
        </w:rPr>
        <w:t>2</w:t>
      </w:r>
      <w:r>
        <w:rPr>
          <w:rFonts w:eastAsiaTheme="minorEastAsia" w:cstheme="minorBidi"/>
          <w:b w:val="0"/>
          <w:noProof/>
          <w:lang w:eastAsia="it-IT"/>
        </w:rPr>
        <w:tab/>
      </w:r>
      <w:r w:rsidRPr="00F54F4F">
        <w:rPr>
          <w:rFonts w:ascii="Arial Narrow" w:hAnsi="Arial Narrow"/>
          <w:noProof/>
        </w:rPr>
        <w:t>Le Attività Sensibili e i protocolli da adottare</w:t>
      </w:r>
      <w:r>
        <w:rPr>
          <w:noProof/>
        </w:rPr>
        <w:tab/>
      </w:r>
      <w:r>
        <w:rPr>
          <w:noProof/>
        </w:rPr>
        <w:fldChar w:fldCharType="begin"/>
      </w:r>
      <w:r>
        <w:rPr>
          <w:noProof/>
        </w:rPr>
        <w:instrText xml:space="preserve"> PAGEREF _Toc67502225 \h </w:instrText>
      </w:r>
      <w:r>
        <w:rPr>
          <w:noProof/>
        </w:rPr>
      </w:r>
      <w:r>
        <w:rPr>
          <w:noProof/>
        </w:rPr>
        <w:fldChar w:fldCharType="separate"/>
      </w:r>
      <w:r w:rsidR="00F06E13">
        <w:rPr>
          <w:noProof/>
        </w:rPr>
        <w:t>32</w:t>
      </w:r>
      <w:r>
        <w:rPr>
          <w:noProof/>
        </w:rPr>
        <w:fldChar w:fldCharType="end"/>
      </w:r>
    </w:p>
    <w:p w14:paraId="2C894D0C" w14:textId="35C404B1" w:rsidR="00FD7C8D" w:rsidRDefault="00FD7C8D">
      <w:pPr>
        <w:pStyle w:val="TOC1"/>
        <w:tabs>
          <w:tab w:val="left" w:pos="480"/>
          <w:tab w:val="right" w:pos="8834"/>
        </w:tabs>
        <w:rPr>
          <w:rFonts w:eastAsiaTheme="minorEastAsia" w:cstheme="minorBidi"/>
          <w:b w:val="0"/>
          <w:noProof/>
          <w:lang w:eastAsia="it-IT"/>
        </w:rPr>
      </w:pPr>
      <w:r w:rsidRPr="00F54F4F">
        <w:rPr>
          <w:rFonts w:ascii="Arial Narrow" w:hAnsi="Arial Narrow"/>
          <w:noProof/>
        </w:rPr>
        <w:t>3</w:t>
      </w:r>
      <w:r>
        <w:rPr>
          <w:rFonts w:eastAsiaTheme="minorEastAsia" w:cstheme="minorBidi"/>
          <w:b w:val="0"/>
          <w:noProof/>
          <w:lang w:eastAsia="it-IT"/>
        </w:rPr>
        <w:tab/>
      </w:r>
      <w:r w:rsidRPr="00F54F4F">
        <w:rPr>
          <w:rFonts w:ascii="Arial Narrow" w:hAnsi="Arial Narrow"/>
          <w:noProof/>
        </w:rPr>
        <w:t>Principi generali di comportamento</w:t>
      </w:r>
      <w:r>
        <w:rPr>
          <w:noProof/>
        </w:rPr>
        <w:tab/>
      </w:r>
      <w:r>
        <w:rPr>
          <w:noProof/>
        </w:rPr>
        <w:fldChar w:fldCharType="begin"/>
      </w:r>
      <w:r>
        <w:rPr>
          <w:noProof/>
        </w:rPr>
        <w:instrText xml:space="preserve"> PAGEREF _Toc67502226 \h </w:instrText>
      </w:r>
      <w:r>
        <w:rPr>
          <w:noProof/>
        </w:rPr>
      </w:r>
      <w:r>
        <w:rPr>
          <w:noProof/>
        </w:rPr>
        <w:fldChar w:fldCharType="separate"/>
      </w:r>
      <w:r w:rsidR="00F06E13">
        <w:rPr>
          <w:noProof/>
        </w:rPr>
        <w:t>34</w:t>
      </w:r>
      <w:r>
        <w:rPr>
          <w:noProof/>
        </w:rPr>
        <w:fldChar w:fldCharType="end"/>
      </w:r>
    </w:p>
    <w:p w14:paraId="2A5DA15F" w14:textId="39EB8138" w:rsidR="00FD7C8D" w:rsidRDefault="00FD7C8D">
      <w:pPr>
        <w:pStyle w:val="TOC1"/>
        <w:tabs>
          <w:tab w:val="right" w:pos="8834"/>
        </w:tabs>
        <w:rPr>
          <w:rFonts w:eastAsiaTheme="minorEastAsia" w:cstheme="minorBidi"/>
          <w:b w:val="0"/>
          <w:noProof/>
          <w:lang w:eastAsia="it-IT"/>
        </w:rPr>
      </w:pPr>
      <w:r w:rsidRPr="00F54F4F">
        <w:rPr>
          <w:rFonts w:ascii="Arial Narrow" w:hAnsi="Arial Narrow"/>
          <w:noProof/>
        </w:rPr>
        <w:t>PARTE SPECIALE “C”  REATI CONTRO L’INDUSTRIA ED IL COMMERCIO, IN MATERIA DI CONTRAFFAZIONE E DI VIOLAZIONE DEL DIRITTO D’AUTORE</w:t>
      </w:r>
      <w:r>
        <w:rPr>
          <w:noProof/>
        </w:rPr>
        <w:tab/>
      </w:r>
      <w:r>
        <w:rPr>
          <w:noProof/>
        </w:rPr>
        <w:fldChar w:fldCharType="begin"/>
      </w:r>
      <w:r>
        <w:rPr>
          <w:noProof/>
        </w:rPr>
        <w:instrText xml:space="preserve"> PAGEREF _Toc67502227 \h </w:instrText>
      </w:r>
      <w:r>
        <w:rPr>
          <w:noProof/>
        </w:rPr>
      </w:r>
      <w:r>
        <w:rPr>
          <w:noProof/>
        </w:rPr>
        <w:fldChar w:fldCharType="separate"/>
      </w:r>
      <w:r w:rsidR="00F06E13">
        <w:rPr>
          <w:noProof/>
        </w:rPr>
        <w:t>36</w:t>
      </w:r>
      <w:r>
        <w:rPr>
          <w:noProof/>
        </w:rPr>
        <w:fldChar w:fldCharType="end"/>
      </w:r>
    </w:p>
    <w:p w14:paraId="65049572" w14:textId="2C75D62B" w:rsidR="00FD7C8D" w:rsidRDefault="00FD7C8D">
      <w:pPr>
        <w:pStyle w:val="TOC1"/>
        <w:tabs>
          <w:tab w:val="left" w:pos="480"/>
          <w:tab w:val="right" w:pos="8834"/>
        </w:tabs>
        <w:rPr>
          <w:rFonts w:eastAsiaTheme="minorEastAsia" w:cstheme="minorBidi"/>
          <w:b w:val="0"/>
          <w:noProof/>
          <w:lang w:eastAsia="it-IT"/>
        </w:rPr>
      </w:pPr>
      <w:r>
        <w:rPr>
          <w:noProof/>
        </w:rPr>
        <w:t>1</w:t>
      </w:r>
      <w:r>
        <w:rPr>
          <w:rFonts w:eastAsiaTheme="minorEastAsia" w:cstheme="minorBidi"/>
          <w:b w:val="0"/>
          <w:noProof/>
          <w:lang w:eastAsia="it-IT"/>
        </w:rPr>
        <w:tab/>
      </w:r>
      <w:r w:rsidRPr="00F54F4F">
        <w:rPr>
          <w:rFonts w:ascii="Arial Narrow" w:hAnsi="Arial Narrow"/>
          <w:noProof/>
        </w:rPr>
        <w:t>Delitti contro l’industria e il commercio; Delitti in materia di violazione del diritto di autore</w:t>
      </w:r>
      <w:r>
        <w:rPr>
          <w:noProof/>
        </w:rPr>
        <w:tab/>
      </w:r>
      <w:r>
        <w:rPr>
          <w:noProof/>
        </w:rPr>
        <w:fldChar w:fldCharType="begin"/>
      </w:r>
      <w:r>
        <w:rPr>
          <w:noProof/>
        </w:rPr>
        <w:instrText xml:space="preserve"> PAGEREF _Toc67502228 \h </w:instrText>
      </w:r>
      <w:r>
        <w:rPr>
          <w:noProof/>
        </w:rPr>
      </w:r>
      <w:r>
        <w:rPr>
          <w:noProof/>
        </w:rPr>
        <w:fldChar w:fldCharType="separate"/>
      </w:r>
      <w:r w:rsidR="00F06E13">
        <w:rPr>
          <w:noProof/>
        </w:rPr>
        <w:t>36</w:t>
      </w:r>
      <w:r>
        <w:rPr>
          <w:noProof/>
        </w:rPr>
        <w:fldChar w:fldCharType="end"/>
      </w:r>
    </w:p>
    <w:p w14:paraId="7BE631BE" w14:textId="5B4DB902" w:rsidR="00FD7C8D" w:rsidRDefault="00FD7C8D">
      <w:pPr>
        <w:pStyle w:val="TOC1"/>
        <w:tabs>
          <w:tab w:val="left" w:pos="480"/>
          <w:tab w:val="right" w:pos="8834"/>
        </w:tabs>
        <w:rPr>
          <w:rFonts w:eastAsiaTheme="minorEastAsia" w:cstheme="minorBidi"/>
          <w:b w:val="0"/>
          <w:noProof/>
          <w:lang w:eastAsia="it-IT"/>
        </w:rPr>
      </w:pPr>
      <w:r>
        <w:rPr>
          <w:noProof/>
        </w:rPr>
        <w:t>2</w:t>
      </w:r>
      <w:r>
        <w:rPr>
          <w:rFonts w:eastAsiaTheme="minorEastAsia" w:cstheme="minorBidi"/>
          <w:b w:val="0"/>
          <w:noProof/>
          <w:lang w:eastAsia="it-IT"/>
        </w:rPr>
        <w:tab/>
      </w:r>
      <w:r w:rsidRPr="00F54F4F">
        <w:rPr>
          <w:rFonts w:ascii="Arial Narrow" w:hAnsi="Arial Narrow"/>
          <w:noProof/>
        </w:rPr>
        <w:t>Le Attività Sensibili e i protocolli da adottare</w:t>
      </w:r>
      <w:r>
        <w:rPr>
          <w:noProof/>
        </w:rPr>
        <w:tab/>
      </w:r>
      <w:r>
        <w:rPr>
          <w:noProof/>
        </w:rPr>
        <w:fldChar w:fldCharType="begin"/>
      </w:r>
      <w:r>
        <w:rPr>
          <w:noProof/>
        </w:rPr>
        <w:instrText xml:space="preserve"> PAGEREF _Toc67502229 \h </w:instrText>
      </w:r>
      <w:r>
        <w:rPr>
          <w:noProof/>
        </w:rPr>
      </w:r>
      <w:r>
        <w:rPr>
          <w:noProof/>
        </w:rPr>
        <w:fldChar w:fldCharType="separate"/>
      </w:r>
      <w:r w:rsidR="00F06E13">
        <w:rPr>
          <w:noProof/>
        </w:rPr>
        <w:t>36</w:t>
      </w:r>
      <w:r>
        <w:rPr>
          <w:noProof/>
        </w:rPr>
        <w:fldChar w:fldCharType="end"/>
      </w:r>
    </w:p>
    <w:p w14:paraId="490F457A" w14:textId="7F6CEA33" w:rsidR="00FD7C8D" w:rsidRDefault="00FD7C8D">
      <w:pPr>
        <w:pStyle w:val="TOC1"/>
        <w:tabs>
          <w:tab w:val="left" w:pos="480"/>
          <w:tab w:val="right" w:pos="8834"/>
        </w:tabs>
        <w:rPr>
          <w:rFonts w:eastAsiaTheme="minorEastAsia" w:cstheme="minorBidi"/>
          <w:b w:val="0"/>
          <w:noProof/>
          <w:lang w:eastAsia="it-IT"/>
        </w:rPr>
      </w:pPr>
      <w:r>
        <w:rPr>
          <w:noProof/>
        </w:rPr>
        <w:t>3</w:t>
      </w:r>
      <w:r>
        <w:rPr>
          <w:rFonts w:eastAsiaTheme="minorEastAsia" w:cstheme="minorBidi"/>
          <w:b w:val="0"/>
          <w:noProof/>
          <w:lang w:eastAsia="it-IT"/>
        </w:rPr>
        <w:tab/>
      </w:r>
      <w:r w:rsidRPr="00F54F4F">
        <w:rPr>
          <w:rFonts w:ascii="Arial Narrow" w:hAnsi="Arial Narrow"/>
          <w:noProof/>
        </w:rPr>
        <w:t>Principi generali di comportamento</w:t>
      </w:r>
      <w:r>
        <w:rPr>
          <w:noProof/>
        </w:rPr>
        <w:tab/>
      </w:r>
      <w:r>
        <w:rPr>
          <w:noProof/>
        </w:rPr>
        <w:fldChar w:fldCharType="begin"/>
      </w:r>
      <w:r>
        <w:rPr>
          <w:noProof/>
        </w:rPr>
        <w:instrText xml:space="preserve"> PAGEREF _Toc67502230 \h </w:instrText>
      </w:r>
      <w:r>
        <w:rPr>
          <w:noProof/>
        </w:rPr>
      </w:r>
      <w:r>
        <w:rPr>
          <w:noProof/>
        </w:rPr>
        <w:fldChar w:fldCharType="separate"/>
      </w:r>
      <w:r w:rsidR="00F06E13">
        <w:rPr>
          <w:noProof/>
        </w:rPr>
        <w:t>38</w:t>
      </w:r>
      <w:r>
        <w:rPr>
          <w:noProof/>
        </w:rPr>
        <w:fldChar w:fldCharType="end"/>
      </w:r>
    </w:p>
    <w:p w14:paraId="69E9321C" w14:textId="0E3D5A90" w:rsidR="00FD7C8D" w:rsidRDefault="00FD7C8D">
      <w:pPr>
        <w:pStyle w:val="TOC1"/>
        <w:tabs>
          <w:tab w:val="right" w:pos="8834"/>
        </w:tabs>
        <w:rPr>
          <w:rFonts w:eastAsiaTheme="minorEastAsia" w:cstheme="minorBidi"/>
          <w:b w:val="0"/>
          <w:noProof/>
          <w:lang w:eastAsia="it-IT"/>
        </w:rPr>
      </w:pPr>
      <w:r w:rsidRPr="00F54F4F">
        <w:rPr>
          <w:rFonts w:ascii="Arial Narrow" w:hAnsi="Arial Narrow"/>
          <w:noProof/>
        </w:rPr>
        <w:t>PARTE SPECIALE “D”  REATI SOCIETARI</w:t>
      </w:r>
      <w:r>
        <w:rPr>
          <w:noProof/>
        </w:rPr>
        <w:tab/>
      </w:r>
      <w:r>
        <w:rPr>
          <w:noProof/>
        </w:rPr>
        <w:fldChar w:fldCharType="begin"/>
      </w:r>
      <w:r>
        <w:rPr>
          <w:noProof/>
        </w:rPr>
        <w:instrText xml:space="preserve"> PAGEREF _Toc67502231 \h </w:instrText>
      </w:r>
      <w:r>
        <w:rPr>
          <w:noProof/>
        </w:rPr>
      </w:r>
      <w:r>
        <w:rPr>
          <w:noProof/>
        </w:rPr>
        <w:fldChar w:fldCharType="separate"/>
      </w:r>
      <w:r w:rsidR="00F06E13">
        <w:rPr>
          <w:noProof/>
        </w:rPr>
        <w:t>40</w:t>
      </w:r>
      <w:r>
        <w:rPr>
          <w:noProof/>
        </w:rPr>
        <w:fldChar w:fldCharType="end"/>
      </w:r>
    </w:p>
    <w:p w14:paraId="32343F61" w14:textId="2C61F095" w:rsidR="00FD7C8D" w:rsidRDefault="00FD7C8D">
      <w:pPr>
        <w:pStyle w:val="TOC1"/>
        <w:tabs>
          <w:tab w:val="left" w:pos="480"/>
          <w:tab w:val="right" w:pos="8834"/>
        </w:tabs>
        <w:rPr>
          <w:rFonts w:eastAsiaTheme="minorEastAsia" w:cstheme="minorBidi"/>
          <w:b w:val="0"/>
          <w:noProof/>
          <w:lang w:eastAsia="it-IT"/>
        </w:rPr>
      </w:pPr>
      <w:r w:rsidRPr="00F54F4F">
        <w:rPr>
          <w:rFonts w:ascii="Arial Narrow" w:hAnsi="Arial Narrow"/>
          <w:noProof/>
        </w:rPr>
        <w:t>1</w:t>
      </w:r>
      <w:r>
        <w:rPr>
          <w:rFonts w:eastAsiaTheme="minorEastAsia" w:cstheme="minorBidi"/>
          <w:b w:val="0"/>
          <w:noProof/>
          <w:lang w:eastAsia="it-IT"/>
        </w:rPr>
        <w:tab/>
      </w:r>
      <w:r w:rsidRPr="00F54F4F">
        <w:rPr>
          <w:rFonts w:ascii="Arial Narrow" w:hAnsi="Arial Narrow"/>
          <w:noProof/>
        </w:rPr>
        <w:t>I Reati Societari</w:t>
      </w:r>
      <w:r>
        <w:rPr>
          <w:noProof/>
        </w:rPr>
        <w:tab/>
      </w:r>
      <w:r>
        <w:rPr>
          <w:noProof/>
        </w:rPr>
        <w:fldChar w:fldCharType="begin"/>
      </w:r>
      <w:r>
        <w:rPr>
          <w:noProof/>
        </w:rPr>
        <w:instrText xml:space="preserve"> PAGEREF _Toc67502232 \h </w:instrText>
      </w:r>
      <w:r>
        <w:rPr>
          <w:noProof/>
        </w:rPr>
      </w:r>
      <w:r>
        <w:rPr>
          <w:noProof/>
        </w:rPr>
        <w:fldChar w:fldCharType="separate"/>
      </w:r>
      <w:r w:rsidR="00F06E13">
        <w:rPr>
          <w:noProof/>
        </w:rPr>
        <w:t>40</w:t>
      </w:r>
      <w:r>
        <w:rPr>
          <w:noProof/>
        </w:rPr>
        <w:fldChar w:fldCharType="end"/>
      </w:r>
    </w:p>
    <w:p w14:paraId="19703299" w14:textId="6549F572" w:rsidR="00FD7C8D" w:rsidRDefault="00FD7C8D">
      <w:pPr>
        <w:pStyle w:val="TOC1"/>
        <w:tabs>
          <w:tab w:val="left" w:pos="480"/>
          <w:tab w:val="right" w:pos="8834"/>
        </w:tabs>
        <w:rPr>
          <w:rFonts w:eastAsiaTheme="minorEastAsia" w:cstheme="minorBidi"/>
          <w:b w:val="0"/>
          <w:noProof/>
          <w:lang w:eastAsia="it-IT"/>
        </w:rPr>
      </w:pPr>
      <w:r w:rsidRPr="00F54F4F">
        <w:rPr>
          <w:rFonts w:ascii="Arial Narrow" w:hAnsi="Arial Narrow"/>
          <w:noProof/>
        </w:rPr>
        <w:t>2</w:t>
      </w:r>
      <w:r>
        <w:rPr>
          <w:rFonts w:eastAsiaTheme="minorEastAsia" w:cstheme="minorBidi"/>
          <w:b w:val="0"/>
          <w:noProof/>
          <w:lang w:eastAsia="it-IT"/>
        </w:rPr>
        <w:tab/>
      </w:r>
      <w:r w:rsidRPr="00F54F4F">
        <w:rPr>
          <w:rFonts w:ascii="Arial Narrow" w:hAnsi="Arial Narrow"/>
          <w:noProof/>
        </w:rPr>
        <w:t>Le Attività Sensibili e i protocolli da adottare</w:t>
      </w:r>
      <w:r>
        <w:rPr>
          <w:noProof/>
        </w:rPr>
        <w:tab/>
      </w:r>
      <w:r>
        <w:rPr>
          <w:noProof/>
        </w:rPr>
        <w:fldChar w:fldCharType="begin"/>
      </w:r>
      <w:r>
        <w:rPr>
          <w:noProof/>
        </w:rPr>
        <w:instrText xml:space="preserve"> PAGEREF _Toc67502233 \h </w:instrText>
      </w:r>
      <w:r>
        <w:rPr>
          <w:noProof/>
        </w:rPr>
      </w:r>
      <w:r>
        <w:rPr>
          <w:noProof/>
        </w:rPr>
        <w:fldChar w:fldCharType="separate"/>
      </w:r>
      <w:r w:rsidR="00F06E13">
        <w:rPr>
          <w:noProof/>
        </w:rPr>
        <w:t>41</w:t>
      </w:r>
      <w:r>
        <w:rPr>
          <w:noProof/>
        </w:rPr>
        <w:fldChar w:fldCharType="end"/>
      </w:r>
    </w:p>
    <w:p w14:paraId="0051E091" w14:textId="573F6749" w:rsidR="00FD7C8D" w:rsidRDefault="00FD7C8D">
      <w:pPr>
        <w:pStyle w:val="TOC1"/>
        <w:tabs>
          <w:tab w:val="right" w:pos="8834"/>
        </w:tabs>
        <w:rPr>
          <w:rFonts w:eastAsiaTheme="minorEastAsia" w:cstheme="minorBidi"/>
          <w:b w:val="0"/>
          <w:noProof/>
          <w:lang w:eastAsia="it-IT"/>
        </w:rPr>
      </w:pPr>
      <w:r w:rsidRPr="00F54F4F">
        <w:rPr>
          <w:rFonts w:ascii="Arial Narrow" w:hAnsi="Arial Narrow"/>
          <w:noProof/>
        </w:rPr>
        <w:t>Attività Sensibili – reati societari</w:t>
      </w:r>
      <w:r>
        <w:rPr>
          <w:noProof/>
        </w:rPr>
        <w:tab/>
      </w:r>
      <w:r>
        <w:rPr>
          <w:noProof/>
        </w:rPr>
        <w:fldChar w:fldCharType="begin"/>
      </w:r>
      <w:r>
        <w:rPr>
          <w:noProof/>
        </w:rPr>
        <w:instrText xml:space="preserve"> PAGEREF _Toc67502234 \h </w:instrText>
      </w:r>
      <w:r>
        <w:rPr>
          <w:noProof/>
        </w:rPr>
      </w:r>
      <w:r>
        <w:rPr>
          <w:noProof/>
        </w:rPr>
        <w:fldChar w:fldCharType="separate"/>
      </w:r>
      <w:r w:rsidR="00F06E13">
        <w:rPr>
          <w:noProof/>
        </w:rPr>
        <w:t>41</w:t>
      </w:r>
      <w:r>
        <w:rPr>
          <w:noProof/>
        </w:rPr>
        <w:fldChar w:fldCharType="end"/>
      </w:r>
    </w:p>
    <w:p w14:paraId="6020CB01" w14:textId="26485CAB" w:rsidR="00FD7C8D" w:rsidRDefault="00FD7C8D">
      <w:pPr>
        <w:pStyle w:val="TOC1"/>
        <w:tabs>
          <w:tab w:val="right" w:pos="8834"/>
        </w:tabs>
        <w:rPr>
          <w:rFonts w:eastAsiaTheme="minorEastAsia" w:cstheme="minorBidi"/>
          <w:b w:val="0"/>
          <w:noProof/>
          <w:lang w:eastAsia="it-IT"/>
        </w:rPr>
      </w:pPr>
      <w:r w:rsidRPr="00F54F4F">
        <w:rPr>
          <w:rFonts w:ascii="Arial Narrow" w:hAnsi="Arial Narrow"/>
          <w:noProof/>
        </w:rPr>
        <w:t>Attività sensibili – Corruzione tra privati</w:t>
      </w:r>
      <w:r>
        <w:rPr>
          <w:noProof/>
        </w:rPr>
        <w:tab/>
      </w:r>
      <w:r>
        <w:rPr>
          <w:noProof/>
        </w:rPr>
        <w:fldChar w:fldCharType="begin"/>
      </w:r>
      <w:r>
        <w:rPr>
          <w:noProof/>
        </w:rPr>
        <w:instrText xml:space="preserve"> PAGEREF _Toc67502235 \h </w:instrText>
      </w:r>
      <w:r>
        <w:rPr>
          <w:noProof/>
        </w:rPr>
      </w:r>
      <w:r>
        <w:rPr>
          <w:noProof/>
        </w:rPr>
        <w:fldChar w:fldCharType="separate"/>
      </w:r>
      <w:r w:rsidR="00F06E13">
        <w:rPr>
          <w:noProof/>
        </w:rPr>
        <w:t>43</w:t>
      </w:r>
      <w:r>
        <w:rPr>
          <w:noProof/>
        </w:rPr>
        <w:fldChar w:fldCharType="end"/>
      </w:r>
    </w:p>
    <w:p w14:paraId="6518C545" w14:textId="4C3447AB" w:rsidR="00FD7C8D" w:rsidRDefault="00FD7C8D">
      <w:pPr>
        <w:pStyle w:val="TOC1"/>
        <w:tabs>
          <w:tab w:val="left" w:pos="480"/>
          <w:tab w:val="right" w:pos="8834"/>
        </w:tabs>
        <w:rPr>
          <w:rFonts w:eastAsiaTheme="minorEastAsia" w:cstheme="minorBidi"/>
          <w:b w:val="0"/>
          <w:noProof/>
          <w:lang w:eastAsia="it-IT"/>
        </w:rPr>
      </w:pPr>
      <w:r w:rsidRPr="00F54F4F">
        <w:rPr>
          <w:rFonts w:ascii="Arial Narrow" w:hAnsi="Arial Narrow"/>
          <w:noProof/>
        </w:rPr>
        <w:t>3</w:t>
      </w:r>
      <w:r>
        <w:rPr>
          <w:rFonts w:eastAsiaTheme="minorEastAsia" w:cstheme="minorBidi"/>
          <w:b w:val="0"/>
          <w:noProof/>
          <w:lang w:eastAsia="it-IT"/>
        </w:rPr>
        <w:tab/>
      </w:r>
      <w:r w:rsidRPr="00F54F4F">
        <w:rPr>
          <w:rFonts w:ascii="Arial Narrow" w:hAnsi="Arial Narrow"/>
          <w:noProof/>
        </w:rPr>
        <w:t>Principi generali di comportamento prescritti</w:t>
      </w:r>
      <w:r>
        <w:rPr>
          <w:noProof/>
        </w:rPr>
        <w:tab/>
      </w:r>
      <w:r>
        <w:rPr>
          <w:noProof/>
        </w:rPr>
        <w:fldChar w:fldCharType="begin"/>
      </w:r>
      <w:r>
        <w:rPr>
          <w:noProof/>
        </w:rPr>
        <w:instrText xml:space="preserve"> PAGEREF _Toc67502236 \h </w:instrText>
      </w:r>
      <w:r>
        <w:rPr>
          <w:noProof/>
        </w:rPr>
      </w:r>
      <w:r>
        <w:rPr>
          <w:noProof/>
        </w:rPr>
        <w:fldChar w:fldCharType="separate"/>
      </w:r>
      <w:r w:rsidR="00F06E13">
        <w:rPr>
          <w:noProof/>
        </w:rPr>
        <w:t>44</w:t>
      </w:r>
      <w:r>
        <w:rPr>
          <w:noProof/>
        </w:rPr>
        <w:fldChar w:fldCharType="end"/>
      </w:r>
    </w:p>
    <w:p w14:paraId="0254E37A" w14:textId="16786D72" w:rsidR="00FD7C8D" w:rsidRDefault="00FD7C8D">
      <w:pPr>
        <w:pStyle w:val="TOC1"/>
        <w:tabs>
          <w:tab w:val="right" w:pos="8834"/>
        </w:tabs>
        <w:rPr>
          <w:rFonts w:eastAsiaTheme="minorEastAsia" w:cstheme="minorBidi"/>
          <w:b w:val="0"/>
          <w:noProof/>
          <w:lang w:eastAsia="it-IT"/>
        </w:rPr>
      </w:pPr>
      <w:r w:rsidRPr="00F54F4F">
        <w:rPr>
          <w:rFonts w:ascii="Arial Narrow" w:hAnsi="Arial Narrow"/>
          <w:noProof/>
        </w:rPr>
        <w:t>Reati societari</w:t>
      </w:r>
      <w:r>
        <w:rPr>
          <w:noProof/>
        </w:rPr>
        <w:tab/>
      </w:r>
      <w:r>
        <w:rPr>
          <w:noProof/>
        </w:rPr>
        <w:fldChar w:fldCharType="begin"/>
      </w:r>
      <w:r>
        <w:rPr>
          <w:noProof/>
        </w:rPr>
        <w:instrText xml:space="preserve"> PAGEREF _Toc67502237 \h </w:instrText>
      </w:r>
      <w:r>
        <w:rPr>
          <w:noProof/>
        </w:rPr>
      </w:r>
      <w:r>
        <w:rPr>
          <w:noProof/>
        </w:rPr>
        <w:fldChar w:fldCharType="separate"/>
      </w:r>
      <w:r w:rsidR="00F06E13">
        <w:rPr>
          <w:noProof/>
        </w:rPr>
        <w:t>44</w:t>
      </w:r>
      <w:r>
        <w:rPr>
          <w:noProof/>
        </w:rPr>
        <w:fldChar w:fldCharType="end"/>
      </w:r>
    </w:p>
    <w:p w14:paraId="0DA77905" w14:textId="40FF1644" w:rsidR="00FD7C8D" w:rsidRDefault="00FD7C8D">
      <w:pPr>
        <w:pStyle w:val="TOC1"/>
        <w:tabs>
          <w:tab w:val="right" w:pos="8834"/>
        </w:tabs>
        <w:rPr>
          <w:rFonts w:eastAsiaTheme="minorEastAsia" w:cstheme="minorBidi"/>
          <w:b w:val="0"/>
          <w:noProof/>
          <w:lang w:eastAsia="it-IT"/>
        </w:rPr>
      </w:pPr>
      <w:r w:rsidRPr="00F54F4F">
        <w:rPr>
          <w:rFonts w:ascii="Arial Narrow" w:hAnsi="Arial Narrow"/>
          <w:noProof/>
        </w:rPr>
        <w:t>Corruzione tra Privati</w:t>
      </w:r>
      <w:r>
        <w:rPr>
          <w:noProof/>
        </w:rPr>
        <w:tab/>
      </w:r>
      <w:r>
        <w:rPr>
          <w:noProof/>
        </w:rPr>
        <w:fldChar w:fldCharType="begin"/>
      </w:r>
      <w:r>
        <w:rPr>
          <w:noProof/>
        </w:rPr>
        <w:instrText xml:space="preserve"> PAGEREF _Toc67502238 \h </w:instrText>
      </w:r>
      <w:r>
        <w:rPr>
          <w:noProof/>
        </w:rPr>
      </w:r>
      <w:r>
        <w:rPr>
          <w:noProof/>
        </w:rPr>
        <w:fldChar w:fldCharType="separate"/>
      </w:r>
      <w:r w:rsidR="00F06E13">
        <w:rPr>
          <w:noProof/>
        </w:rPr>
        <w:t>45</w:t>
      </w:r>
      <w:r>
        <w:rPr>
          <w:noProof/>
        </w:rPr>
        <w:fldChar w:fldCharType="end"/>
      </w:r>
    </w:p>
    <w:p w14:paraId="6CDA630C" w14:textId="25401A20" w:rsidR="00FD7C8D" w:rsidRDefault="00FD7C8D">
      <w:pPr>
        <w:pStyle w:val="TOC1"/>
        <w:tabs>
          <w:tab w:val="right" w:pos="8834"/>
        </w:tabs>
        <w:rPr>
          <w:rFonts w:eastAsiaTheme="minorEastAsia" w:cstheme="minorBidi"/>
          <w:b w:val="0"/>
          <w:noProof/>
          <w:lang w:eastAsia="it-IT"/>
        </w:rPr>
      </w:pPr>
      <w:r w:rsidRPr="00F54F4F">
        <w:rPr>
          <w:rFonts w:ascii="Arial Narrow" w:hAnsi="Arial Narrow"/>
          <w:noProof/>
        </w:rPr>
        <w:t>PARTE SPECIALE “E” REATI COLPOSI IN VIOLAZIONE DELLE NORME IN MATERIA DI SALUTE E SICUREZZA SUL LAVORO</w:t>
      </w:r>
      <w:r>
        <w:rPr>
          <w:noProof/>
        </w:rPr>
        <w:tab/>
      </w:r>
      <w:r>
        <w:rPr>
          <w:noProof/>
        </w:rPr>
        <w:fldChar w:fldCharType="begin"/>
      </w:r>
      <w:r>
        <w:rPr>
          <w:noProof/>
        </w:rPr>
        <w:instrText xml:space="preserve"> PAGEREF _Toc67502239 \h </w:instrText>
      </w:r>
      <w:r>
        <w:rPr>
          <w:noProof/>
        </w:rPr>
      </w:r>
      <w:r>
        <w:rPr>
          <w:noProof/>
        </w:rPr>
        <w:fldChar w:fldCharType="separate"/>
      </w:r>
      <w:r w:rsidR="00F06E13">
        <w:rPr>
          <w:noProof/>
        </w:rPr>
        <w:t>47</w:t>
      </w:r>
      <w:r>
        <w:rPr>
          <w:noProof/>
        </w:rPr>
        <w:fldChar w:fldCharType="end"/>
      </w:r>
    </w:p>
    <w:p w14:paraId="1116B6FA" w14:textId="03BD8DBF" w:rsidR="00FD7C8D" w:rsidRDefault="00FD7C8D">
      <w:pPr>
        <w:pStyle w:val="TOC1"/>
        <w:tabs>
          <w:tab w:val="left" w:pos="480"/>
          <w:tab w:val="right" w:pos="8834"/>
        </w:tabs>
        <w:rPr>
          <w:rFonts w:eastAsiaTheme="minorEastAsia" w:cstheme="minorBidi"/>
          <w:b w:val="0"/>
          <w:noProof/>
          <w:lang w:eastAsia="it-IT"/>
        </w:rPr>
      </w:pPr>
      <w:r w:rsidRPr="00F54F4F">
        <w:rPr>
          <w:rFonts w:ascii="Arial Narrow" w:hAnsi="Arial Narrow"/>
          <w:noProof/>
        </w:rPr>
        <w:t>1</w:t>
      </w:r>
      <w:r>
        <w:rPr>
          <w:rFonts w:eastAsiaTheme="minorEastAsia" w:cstheme="minorBidi"/>
          <w:b w:val="0"/>
          <w:noProof/>
          <w:lang w:eastAsia="it-IT"/>
        </w:rPr>
        <w:tab/>
      </w:r>
      <w:r w:rsidRPr="00F54F4F">
        <w:rPr>
          <w:rFonts w:ascii="Arial Narrow" w:hAnsi="Arial Narrow"/>
          <w:noProof/>
        </w:rPr>
        <w:t>I reati di omicidio colposo e lesioni colpose gravi o gravissime in violazione delle norme antinfortunistiche e sulla tutela dell'igiene e della salute sul lavoro</w:t>
      </w:r>
      <w:r>
        <w:rPr>
          <w:noProof/>
        </w:rPr>
        <w:tab/>
      </w:r>
      <w:r>
        <w:rPr>
          <w:noProof/>
        </w:rPr>
        <w:fldChar w:fldCharType="begin"/>
      </w:r>
      <w:r>
        <w:rPr>
          <w:noProof/>
        </w:rPr>
        <w:instrText xml:space="preserve"> PAGEREF _Toc67502240 \h </w:instrText>
      </w:r>
      <w:r>
        <w:rPr>
          <w:noProof/>
        </w:rPr>
      </w:r>
      <w:r>
        <w:rPr>
          <w:noProof/>
        </w:rPr>
        <w:fldChar w:fldCharType="separate"/>
      </w:r>
      <w:r w:rsidR="00F06E13">
        <w:rPr>
          <w:noProof/>
        </w:rPr>
        <w:t>47</w:t>
      </w:r>
      <w:r>
        <w:rPr>
          <w:noProof/>
        </w:rPr>
        <w:fldChar w:fldCharType="end"/>
      </w:r>
    </w:p>
    <w:p w14:paraId="2F7652CA" w14:textId="319C7430" w:rsidR="00FD7C8D" w:rsidRDefault="00FD7C8D">
      <w:pPr>
        <w:pStyle w:val="TOC1"/>
        <w:tabs>
          <w:tab w:val="left" w:pos="480"/>
          <w:tab w:val="right" w:pos="8834"/>
        </w:tabs>
        <w:rPr>
          <w:rFonts w:eastAsiaTheme="minorEastAsia" w:cstheme="minorBidi"/>
          <w:b w:val="0"/>
          <w:noProof/>
          <w:lang w:eastAsia="it-IT"/>
        </w:rPr>
      </w:pPr>
      <w:r w:rsidRPr="00F54F4F">
        <w:rPr>
          <w:rFonts w:ascii="Arial Narrow" w:hAnsi="Arial Narrow"/>
          <w:noProof/>
        </w:rPr>
        <w:t>2</w:t>
      </w:r>
      <w:r>
        <w:rPr>
          <w:rFonts w:eastAsiaTheme="minorEastAsia" w:cstheme="minorBidi"/>
          <w:b w:val="0"/>
          <w:noProof/>
          <w:lang w:eastAsia="it-IT"/>
        </w:rPr>
        <w:tab/>
      </w:r>
      <w:r w:rsidRPr="00F54F4F">
        <w:rPr>
          <w:rFonts w:ascii="Arial Narrow" w:hAnsi="Arial Narrow"/>
          <w:noProof/>
        </w:rPr>
        <w:t>Le Attività Sensibili e i protocolli da adottare</w:t>
      </w:r>
      <w:r>
        <w:rPr>
          <w:noProof/>
        </w:rPr>
        <w:tab/>
      </w:r>
      <w:r>
        <w:rPr>
          <w:noProof/>
        </w:rPr>
        <w:fldChar w:fldCharType="begin"/>
      </w:r>
      <w:r>
        <w:rPr>
          <w:noProof/>
        </w:rPr>
        <w:instrText xml:space="preserve"> PAGEREF _Toc67502241 \h </w:instrText>
      </w:r>
      <w:r>
        <w:rPr>
          <w:noProof/>
        </w:rPr>
      </w:r>
      <w:r>
        <w:rPr>
          <w:noProof/>
        </w:rPr>
        <w:fldChar w:fldCharType="separate"/>
      </w:r>
      <w:r w:rsidR="00F06E13">
        <w:rPr>
          <w:noProof/>
        </w:rPr>
        <w:t>47</w:t>
      </w:r>
      <w:r>
        <w:rPr>
          <w:noProof/>
        </w:rPr>
        <w:fldChar w:fldCharType="end"/>
      </w:r>
    </w:p>
    <w:p w14:paraId="6952CB2C" w14:textId="6B0F78E3" w:rsidR="00FD7C8D" w:rsidRDefault="00FD7C8D">
      <w:pPr>
        <w:pStyle w:val="TOC1"/>
        <w:tabs>
          <w:tab w:val="left" w:pos="480"/>
          <w:tab w:val="right" w:pos="8834"/>
        </w:tabs>
        <w:rPr>
          <w:rFonts w:eastAsiaTheme="minorEastAsia" w:cstheme="minorBidi"/>
          <w:b w:val="0"/>
          <w:noProof/>
          <w:lang w:eastAsia="it-IT"/>
        </w:rPr>
      </w:pPr>
      <w:r w:rsidRPr="00F54F4F">
        <w:rPr>
          <w:rFonts w:ascii="Arial Narrow" w:hAnsi="Arial Narrow"/>
          <w:noProof/>
        </w:rPr>
        <w:t>3</w:t>
      </w:r>
      <w:r>
        <w:rPr>
          <w:rFonts w:eastAsiaTheme="minorEastAsia" w:cstheme="minorBidi"/>
          <w:b w:val="0"/>
          <w:noProof/>
          <w:lang w:eastAsia="it-IT"/>
        </w:rPr>
        <w:tab/>
      </w:r>
      <w:r w:rsidRPr="00F54F4F">
        <w:rPr>
          <w:rFonts w:ascii="Arial Narrow" w:hAnsi="Arial Narrow"/>
          <w:noProof/>
        </w:rPr>
        <w:t>Principi generali di comportamento</w:t>
      </w:r>
      <w:r>
        <w:rPr>
          <w:noProof/>
        </w:rPr>
        <w:tab/>
      </w:r>
      <w:r>
        <w:rPr>
          <w:noProof/>
        </w:rPr>
        <w:fldChar w:fldCharType="begin"/>
      </w:r>
      <w:r>
        <w:rPr>
          <w:noProof/>
        </w:rPr>
        <w:instrText xml:space="preserve"> PAGEREF _Toc67502242 \h </w:instrText>
      </w:r>
      <w:r>
        <w:rPr>
          <w:noProof/>
        </w:rPr>
      </w:r>
      <w:r>
        <w:rPr>
          <w:noProof/>
        </w:rPr>
        <w:fldChar w:fldCharType="separate"/>
      </w:r>
      <w:r w:rsidR="00F06E13">
        <w:rPr>
          <w:noProof/>
        </w:rPr>
        <w:t>50</w:t>
      </w:r>
      <w:r>
        <w:rPr>
          <w:noProof/>
        </w:rPr>
        <w:fldChar w:fldCharType="end"/>
      </w:r>
    </w:p>
    <w:p w14:paraId="2849553E" w14:textId="7670D662" w:rsidR="00FD7C8D" w:rsidRDefault="00FD7C8D">
      <w:pPr>
        <w:pStyle w:val="TOC1"/>
        <w:tabs>
          <w:tab w:val="right" w:pos="8834"/>
        </w:tabs>
        <w:rPr>
          <w:rFonts w:eastAsiaTheme="minorEastAsia" w:cstheme="minorBidi"/>
          <w:b w:val="0"/>
          <w:noProof/>
          <w:lang w:eastAsia="it-IT"/>
        </w:rPr>
      </w:pPr>
      <w:r w:rsidRPr="00F54F4F">
        <w:rPr>
          <w:rFonts w:ascii="Arial Narrow" w:hAnsi="Arial Narrow"/>
          <w:noProof/>
        </w:rPr>
        <w:t>PARTE SPECIALE “F” REATI DI RICICLAGGIO, RICETTAZIONE, AUTORICICLAGGIO</w:t>
      </w:r>
      <w:r>
        <w:rPr>
          <w:noProof/>
        </w:rPr>
        <w:tab/>
      </w:r>
      <w:r>
        <w:rPr>
          <w:noProof/>
        </w:rPr>
        <w:fldChar w:fldCharType="begin"/>
      </w:r>
      <w:r>
        <w:rPr>
          <w:noProof/>
        </w:rPr>
        <w:instrText xml:space="preserve"> PAGEREF _Toc67502243 \h </w:instrText>
      </w:r>
      <w:r>
        <w:rPr>
          <w:noProof/>
        </w:rPr>
      </w:r>
      <w:r>
        <w:rPr>
          <w:noProof/>
        </w:rPr>
        <w:fldChar w:fldCharType="separate"/>
      </w:r>
      <w:r w:rsidR="00F06E13">
        <w:rPr>
          <w:noProof/>
        </w:rPr>
        <w:t>52</w:t>
      </w:r>
      <w:r>
        <w:rPr>
          <w:noProof/>
        </w:rPr>
        <w:fldChar w:fldCharType="end"/>
      </w:r>
    </w:p>
    <w:p w14:paraId="2057E179" w14:textId="04CD808D" w:rsidR="00FD7C8D" w:rsidRDefault="00FD7C8D">
      <w:pPr>
        <w:pStyle w:val="TOC1"/>
        <w:tabs>
          <w:tab w:val="left" w:pos="480"/>
          <w:tab w:val="right" w:pos="8834"/>
        </w:tabs>
        <w:rPr>
          <w:rFonts w:eastAsiaTheme="minorEastAsia" w:cstheme="minorBidi"/>
          <w:b w:val="0"/>
          <w:noProof/>
          <w:lang w:eastAsia="it-IT"/>
        </w:rPr>
      </w:pPr>
      <w:r w:rsidRPr="00F54F4F">
        <w:rPr>
          <w:rFonts w:ascii="Arial Narrow" w:hAnsi="Arial Narrow"/>
          <w:noProof/>
        </w:rPr>
        <w:t>1</w:t>
      </w:r>
      <w:r>
        <w:rPr>
          <w:rFonts w:eastAsiaTheme="minorEastAsia" w:cstheme="minorBidi"/>
          <w:b w:val="0"/>
          <w:noProof/>
          <w:lang w:eastAsia="it-IT"/>
        </w:rPr>
        <w:tab/>
      </w:r>
      <w:r w:rsidRPr="00F54F4F">
        <w:rPr>
          <w:rFonts w:ascii="Arial Narrow" w:hAnsi="Arial Narrow"/>
          <w:noProof/>
        </w:rPr>
        <w:t>Ricettazione, Riciclaggio e impiego di denaro, beni o utilità di provenienza delittuosa</w:t>
      </w:r>
      <w:r>
        <w:rPr>
          <w:noProof/>
        </w:rPr>
        <w:tab/>
      </w:r>
      <w:r>
        <w:rPr>
          <w:noProof/>
        </w:rPr>
        <w:fldChar w:fldCharType="begin"/>
      </w:r>
      <w:r>
        <w:rPr>
          <w:noProof/>
        </w:rPr>
        <w:instrText xml:space="preserve"> PAGEREF _Toc67502244 \h </w:instrText>
      </w:r>
      <w:r>
        <w:rPr>
          <w:noProof/>
        </w:rPr>
      </w:r>
      <w:r>
        <w:rPr>
          <w:noProof/>
        </w:rPr>
        <w:fldChar w:fldCharType="separate"/>
      </w:r>
      <w:r w:rsidR="00F06E13">
        <w:rPr>
          <w:noProof/>
        </w:rPr>
        <w:t>52</w:t>
      </w:r>
      <w:r>
        <w:rPr>
          <w:noProof/>
        </w:rPr>
        <w:fldChar w:fldCharType="end"/>
      </w:r>
    </w:p>
    <w:p w14:paraId="6671B067" w14:textId="7ADCB083" w:rsidR="00FD7C8D" w:rsidRDefault="00FD7C8D">
      <w:pPr>
        <w:pStyle w:val="TOC1"/>
        <w:tabs>
          <w:tab w:val="left" w:pos="480"/>
          <w:tab w:val="right" w:pos="8834"/>
        </w:tabs>
        <w:rPr>
          <w:rFonts w:eastAsiaTheme="minorEastAsia" w:cstheme="minorBidi"/>
          <w:b w:val="0"/>
          <w:noProof/>
          <w:lang w:eastAsia="it-IT"/>
        </w:rPr>
      </w:pPr>
      <w:r w:rsidRPr="00F54F4F">
        <w:rPr>
          <w:rFonts w:ascii="Arial Narrow" w:hAnsi="Arial Narrow"/>
          <w:noProof/>
        </w:rPr>
        <w:t>2</w:t>
      </w:r>
      <w:r>
        <w:rPr>
          <w:rFonts w:eastAsiaTheme="minorEastAsia" w:cstheme="minorBidi"/>
          <w:b w:val="0"/>
          <w:noProof/>
          <w:lang w:eastAsia="it-IT"/>
        </w:rPr>
        <w:tab/>
      </w:r>
      <w:r w:rsidRPr="00F54F4F">
        <w:rPr>
          <w:rFonts w:ascii="Arial Narrow" w:hAnsi="Arial Narrow"/>
          <w:noProof/>
        </w:rPr>
        <w:t>Le Attività Sensibili e i protocolli da adottare</w:t>
      </w:r>
      <w:r>
        <w:rPr>
          <w:noProof/>
        </w:rPr>
        <w:tab/>
      </w:r>
      <w:r>
        <w:rPr>
          <w:noProof/>
        </w:rPr>
        <w:fldChar w:fldCharType="begin"/>
      </w:r>
      <w:r>
        <w:rPr>
          <w:noProof/>
        </w:rPr>
        <w:instrText xml:space="preserve"> PAGEREF _Toc67502245 \h </w:instrText>
      </w:r>
      <w:r>
        <w:rPr>
          <w:noProof/>
        </w:rPr>
      </w:r>
      <w:r>
        <w:rPr>
          <w:noProof/>
        </w:rPr>
        <w:fldChar w:fldCharType="separate"/>
      </w:r>
      <w:r w:rsidR="00F06E13">
        <w:rPr>
          <w:noProof/>
        </w:rPr>
        <w:t>53</w:t>
      </w:r>
      <w:r>
        <w:rPr>
          <w:noProof/>
        </w:rPr>
        <w:fldChar w:fldCharType="end"/>
      </w:r>
    </w:p>
    <w:p w14:paraId="32894A44" w14:textId="028F5105" w:rsidR="00FD7C8D" w:rsidRDefault="00FD7C8D">
      <w:pPr>
        <w:pStyle w:val="TOC1"/>
        <w:tabs>
          <w:tab w:val="left" w:pos="480"/>
          <w:tab w:val="right" w:pos="8834"/>
        </w:tabs>
        <w:rPr>
          <w:rFonts w:eastAsiaTheme="minorEastAsia" w:cstheme="minorBidi"/>
          <w:b w:val="0"/>
          <w:noProof/>
          <w:lang w:eastAsia="it-IT"/>
        </w:rPr>
      </w:pPr>
      <w:r w:rsidRPr="00F54F4F">
        <w:rPr>
          <w:rFonts w:ascii="Arial Narrow" w:hAnsi="Arial Narrow"/>
          <w:noProof/>
        </w:rPr>
        <w:t>3</w:t>
      </w:r>
      <w:r>
        <w:rPr>
          <w:rFonts w:eastAsiaTheme="minorEastAsia" w:cstheme="minorBidi"/>
          <w:b w:val="0"/>
          <w:noProof/>
          <w:lang w:eastAsia="it-IT"/>
        </w:rPr>
        <w:tab/>
      </w:r>
      <w:r w:rsidRPr="00F54F4F">
        <w:rPr>
          <w:rFonts w:ascii="Arial Narrow" w:hAnsi="Arial Narrow"/>
          <w:noProof/>
        </w:rPr>
        <w:t>Principi generali di comportamento</w:t>
      </w:r>
      <w:r>
        <w:rPr>
          <w:noProof/>
        </w:rPr>
        <w:tab/>
      </w:r>
      <w:r>
        <w:rPr>
          <w:noProof/>
        </w:rPr>
        <w:fldChar w:fldCharType="begin"/>
      </w:r>
      <w:r>
        <w:rPr>
          <w:noProof/>
        </w:rPr>
        <w:instrText xml:space="preserve"> PAGEREF _Toc67502246 \h </w:instrText>
      </w:r>
      <w:r>
        <w:rPr>
          <w:noProof/>
        </w:rPr>
      </w:r>
      <w:r>
        <w:rPr>
          <w:noProof/>
        </w:rPr>
        <w:fldChar w:fldCharType="separate"/>
      </w:r>
      <w:r w:rsidR="00F06E13">
        <w:rPr>
          <w:noProof/>
        </w:rPr>
        <w:t>57</w:t>
      </w:r>
      <w:r>
        <w:rPr>
          <w:noProof/>
        </w:rPr>
        <w:fldChar w:fldCharType="end"/>
      </w:r>
    </w:p>
    <w:p w14:paraId="57F2ED4A" w14:textId="2B529219" w:rsidR="00FD7C8D" w:rsidRDefault="00FD7C8D">
      <w:pPr>
        <w:pStyle w:val="TOC1"/>
        <w:tabs>
          <w:tab w:val="right" w:pos="8834"/>
        </w:tabs>
        <w:rPr>
          <w:rFonts w:eastAsiaTheme="minorEastAsia" w:cstheme="minorBidi"/>
          <w:b w:val="0"/>
          <w:noProof/>
          <w:lang w:eastAsia="it-IT"/>
        </w:rPr>
      </w:pPr>
      <w:r w:rsidRPr="00F54F4F">
        <w:rPr>
          <w:rFonts w:ascii="Arial Narrow" w:hAnsi="Arial Narrow"/>
          <w:noProof/>
        </w:rPr>
        <w:t>PARTE SPECIALE “G” REATI LEGATI ALL’IMMIGRAZIONE</w:t>
      </w:r>
      <w:r>
        <w:rPr>
          <w:noProof/>
        </w:rPr>
        <w:tab/>
      </w:r>
      <w:r>
        <w:rPr>
          <w:noProof/>
        </w:rPr>
        <w:fldChar w:fldCharType="begin"/>
      </w:r>
      <w:r>
        <w:rPr>
          <w:noProof/>
        </w:rPr>
        <w:instrText xml:space="preserve"> PAGEREF _Toc67502247 \h </w:instrText>
      </w:r>
      <w:r>
        <w:rPr>
          <w:noProof/>
        </w:rPr>
      </w:r>
      <w:r>
        <w:rPr>
          <w:noProof/>
        </w:rPr>
        <w:fldChar w:fldCharType="separate"/>
      </w:r>
      <w:r w:rsidR="00F06E13">
        <w:rPr>
          <w:noProof/>
        </w:rPr>
        <w:t>58</w:t>
      </w:r>
      <w:r>
        <w:rPr>
          <w:noProof/>
        </w:rPr>
        <w:fldChar w:fldCharType="end"/>
      </w:r>
    </w:p>
    <w:p w14:paraId="1D8620E1" w14:textId="4D497636" w:rsidR="00FD7C8D" w:rsidRDefault="00FD7C8D">
      <w:pPr>
        <w:pStyle w:val="TOC1"/>
        <w:tabs>
          <w:tab w:val="left" w:pos="480"/>
          <w:tab w:val="right" w:pos="8834"/>
        </w:tabs>
        <w:rPr>
          <w:rFonts w:eastAsiaTheme="minorEastAsia" w:cstheme="minorBidi"/>
          <w:b w:val="0"/>
          <w:noProof/>
          <w:lang w:eastAsia="it-IT"/>
        </w:rPr>
      </w:pPr>
      <w:r w:rsidRPr="00F54F4F">
        <w:rPr>
          <w:rFonts w:ascii="Arial Narrow" w:hAnsi="Arial Narrow"/>
          <w:noProof/>
        </w:rPr>
        <w:t>1</w:t>
      </w:r>
      <w:r>
        <w:rPr>
          <w:rFonts w:eastAsiaTheme="minorEastAsia" w:cstheme="minorBidi"/>
          <w:b w:val="0"/>
          <w:noProof/>
          <w:lang w:eastAsia="it-IT"/>
        </w:rPr>
        <w:tab/>
      </w:r>
      <w:r w:rsidRPr="00F54F4F">
        <w:rPr>
          <w:rFonts w:ascii="Arial Narrow" w:hAnsi="Arial Narrow"/>
          <w:noProof/>
        </w:rPr>
        <w:t>I Reati previsti dall’art. 25-duodecies del Decreto</w:t>
      </w:r>
      <w:r>
        <w:rPr>
          <w:noProof/>
        </w:rPr>
        <w:tab/>
      </w:r>
      <w:r>
        <w:rPr>
          <w:noProof/>
        </w:rPr>
        <w:fldChar w:fldCharType="begin"/>
      </w:r>
      <w:r>
        <w:rPr>
          <w:noProof/>
        </w:rPr>
        <w:instrText xml:space="preserve"> PAGEREF _Toc67502248 \h </w:instrText>
      </w:r>
      <w:r>
        <w:rPr>
          <w:noProof/>
        </w:rPr>
      </w:r>
      <w:r>
        <w:rPr>
          <w:noProof/>
        </w:rPr>
        <w:fldChar w:fldCharType="separate"/>
      </w:r>
      <w:r w:rsidR="00F06E13">
        <w:rPr>
          <w:noProof/>
        </w:rPr>
        <w:t>58</w:t>
      </w:r>
      <w:r>
        <w:rPr>
          <w:noProof/>
        </w:rPr>
        <w:fldChar w:fldCharType="end"/>
      </w:r>
    </w:p>
    <w:p w14:paraId="3DA807EB" w14:textId="0020C624" w:rsidR="00FD7C8D" w:rsidRDefault="00FD7C8D">
      <w:pPr>
        <w:pStyle w:val="TOC1"/>
        <w:tabs>
          <w:tab w:val="left" w:pos="480"/>
          <w:tab w:val="right" w:pos="8834"/>
        </w:tabs>
        <w:rPr>
          <w:rFonts w:eastAsiaTheme="minorEastAsia" w:cstheme="minorBidi"/>
          <w:b w:val="0"/>
          <w:noProof/>
          <w:lang w:eastAsia="it-IT"/>
        </w:rPr>
      </w:pPr>
      <w:r w:rsidRPr="00F54F4F">
        <w:rPr>
          <w:rFonts w:ascii="Arial Narrow" w:hAnsi="Arial Narrow"/>
          <w:noProof/>
        </w:rPr>
        <w:t>2</w:t>
      </w:r>
      <w:r>
        <w:rPr>
          <w:rFonts w:eastAsiaTheme="minorEastAsia" w:cstheme="minorBidi"/>
          <w:b w:val="0"/>
          <w:noProof/>
          <w:lang w:eastAsia="it-IT"/>
        </w:rPr>
        <w:tab/>
      </w:r>
      <w:r w:rsidRPr="00F54F4F">
        <w:rPr>
          <w:rFonts w:ascii="Arial Narrow" w:hAnsi="Arial Narrow"/>
          <w:noProof/>
        </w:rPr>
        <w:t>Le Attività Sensibili e i protocolli da adottare</w:t>
      </w:r>
      <w:r>
        <w:rPr>
          <w:noProof/>
        </w:rPr>
        <w:tab/>
      </w:r>
      <w:r>
        <w:rPr>
          <w:noProof/>
        </w:rPr>
        <w:fldChar w:fldCharType="begin"/>
      </w:r>
      <w:r>
        <w:rPr>
          <w:noProof/>
        </w:rPr>
        <w:instrText xml:space="preserve"> PAGEREF _Toc67502249 \h </w:instrText>
      </w:r>
      <w:r>
        <w:rPr>
          <w:noProof/>
        </w:rPr>
      </w:r>
      <w:r>
        <w:rPr>
          <w:noProof/>
        </w:rPr>
        <w:fldChar w:fldCharType="separate"/>
      </w:r>
      <w:r w:rsidR="00F06E13">
        <w:rPr>
          <w:noProof/>
        </w:rPr>
        <w:t>58</w:t>
      </w:r>
      <w:r>
        <w:rPr>
          <w:noProof/>
        </w:rPr>
        <w:fldChar w:fldCharType="end"/>
      </w:r>
    </w:p>
    <w:p w14:paraId="72449457" w14:textId="249339C1" w:rsidR="00FD7C8D" w:rsidRDefault="00FD7C8D">
      <w:pPr>
        <w:pStyle w:val="TOC1"/>
        <w:tabs>
          <w:tab w:val="left" w:pos="480"/>
          <w:tab w:val="right" w:pos="8834"/>
        </w:tabs>
        <w:rPr>
          <w:rFonts w:eastAsiaTheme="minorEastAsia" w:cstheme="minorBidi"/>
          <w:b w:val="0"/>
          <w:noProof/>
          <w:lang w:eastAsia="it-IT"/>
        </w:rPr>
      </w:pPr>
      <w:r w:rsidRPr="00F54F4F">
        <w:rPr>
          <w:rFonts w:ascii="Arial Narrow" w:hAnsi="Arial Narrow"/>
          <w:noProof/>
        </w:rPr>
        <w:t>3</w:t>
      </w:r>
      <w:r>
        <w:rPr>
          <w:rFonts w:eastAsiaTheme="minorEastAsia" w:cstheme="minorBidi"/>
          <w:b w:val="0"/>
          <w:noProof/>
          <w:lang w:eastAsia="it-IT"/>
        </w:rPr>
        <w:tab/>
      </w:r>
      <w:r w:rsidRPr="00F54F4F">
        <w:rPr>
          <w:rFonts w:ascii="Arial Narrow" w:hAnsi="Arial Narrow"/>
          <w:noProof/>
        </w:rPr>
        <w:t>Principi generali di comportamento</w:t>
      </w:r>
      <w:r>
        <w:rPr>
          <w:noProof/>
        </w:rPr>
        <w:tab/>
      </w:r>
      <w:r>
        <w:rPr>
          <w:noProof/>
        </w:rPr>
        <w:fldChar w:fldCharType="begin"/>
      </w:r>
      <w:r>
        <w:rPr>
          <w:noProof/>
        </w:rPr>
        <w:instrText xml:space="preserve"> PAGEREF _Toc67502250 \h </w:instrText>
      </w:r>
      <w:r>
        <w:rPr>
          <w:noProof/>
        </w:rPr>
      </w:r>
      <w:r>
        <w:rPr>
          <w:noProof/>
        </w:rPr>
        <w:fldChar w:fldCharType="separate"/>
      </w:r>
      <w:r w:rsidR="00F06E13">
        <w:rPr>
          <w:noProof/>
        </w:rPr>
        <w:t>59</w:t>
      </w:r>
      <w:r>
        <w:rPr>
          <w:noProof/>
        </w:rPr>
        <w:fldChar w:fldCharType="end"/>
      </w:r>
    </w:p>
    <w:p w14:paraId="4BFBC2DE" w14:textId="1AB2DC92" w:rsidR="00FD7C8D" w:rsidRDefault="00FD7C8D">
      <w:pPr>
        <w:pStyle w:val="TOC1"/>
        <w:tabs>
          <w:tab w:val="right" w:pos="8834"/>
        </w:tabs>
        <w:rPr>
          <w:rFonts w:eastAsiaTheme="minorEastAsia" w:cstheme="minorBidi"/>
          <w:b w:val="0"/>
          <w:noProof/>
          <w:lang w:eastAsia="it-IT"/>
        </w:rPr>
      </w:pPr>
      <w:r w:rsidRPr="00F54F4F">
        <w:rPr>
          <w:rFonts w:ascii="Arial Narrow" w:hAnsi="Arial Narrow"/>
          <w:noProof/>
        </w:rPr>
        <w:t>PARTE SPECIALE “H”  REATI AMBIENTALI</w:t>
      </w:r>
      <w:r>
        <w:rPr>
          <w:noProof/>
        </w:rPr>
        <w:tab/>
      </w:r>
      <w:r>
        <w:rPr>
          <w:noProof/>
        </w:rPr>
        <w:fldChar w:fldCharType="begin"/>
      </w:r>
      <w:r>
        <w:rPr>
          <w:noProof/>
        </w:rPr>
        <w:instrText xml:space="preserve"> PAGEREF _Toc67502251 \h </w:instrText>
      </w:r>
      <w:r>
        <w:rPr>
          <w:noProof/>
        </w:rPr>
      </w:r>
      <w:r>
        <w:rPr>
          <w:noProof/>
        </w:rPr>
        <w:fldChar w:fldCharType="separate"/>
      </w:r>
      <w:r w:rsidR="00F06E13">
        <w:rPr>
          <w:noProof/>
        </w:rPr>
        <w:t>60</w:t>
      </w:r>
      <w:r>
        <w:rPr>
          <w:noProof/>
        </w:rPr>
        <w:fldChar w:fldCharType="end"/>
      </w:r>
    </w:p>
    <w:p w14:paraId="146FA2D5" w14:textId="4054F02F" w:rsidR="00FD7C8D" w:rsidRDefault="00FD7C8D">
      <w:pPr>
        <w:pStyle w:val="TOC1"/>
        <w:tabs>
          <w:tab w:val="left" w:pos="480"/>
          <w:tab w:val="right" w:pos="8834"/>
        </w:tabs>
        <w:rPr>
          <w:rFonts w:eastAsiaTheme="minorEastAsia" w:cstheme="minorBidi"/>
          <w:b w:val="0"/>
          <w:noProof/>
          <w:lang w:eastAsia="it-IT"/>
        </w:rPr>
      </w:pPr>
      <w:r>
        <w:rPr>
          <w:noProof/>
        </w:rPr>
        <w:lastRenderedPageBreak/>
        <w:t>1</w:t>
      </w:r>
      <w:r>
        <w:rPr>
          <w:rFonts w:eastAsiaTheme="minorEastAsia" w:cstheme="minorBidi"/>
          <w:b w:val="0"/>
          <w:noProof/>
          <w:lang w:eastAsia="it-IT"/>
        </w:rPr>
        <w:tab/>
      </w:r>
      <w:r w:rsidRPr="00F54F4F">
        <w:rPr>
          <w:rFonts w:ascii="Arial Narrow" w:hAnsi="Arial Narrow"/>
          <w:noProof/>
        </w:rPr>
        <w:t>Reati ambientali</w:t>
      </w:r>
      <w:r>
        <w:rPr>
          <w:noProof/>
        </w:rPr>
        <w:tab/>
      </w:r>
      <w:r>
        <w:rPr>
          <w:noProof/>
        </w:rPr>
        <w:fldChar w:fldCharType="begin"/>
      </w:r>
      <w:r>
        <w:rPr>
          <w:noProof/>
        </w:rPr>
        <w:instrText xml:space="preserve"> PAGEREF _Toc67502252 \h </w:instrText>
      </w:r>
      <w:r>
        <w:rPr>
          <w:noProof/>
        </w:rPr>
      </w:r>
      <w:r>
        <w:rPr>
          <w:noProof/>
        </w:rPr>
        <w:fldChar w:fldCharType="separate"/>
      </w:r>
      <w:r w:rsidR="00F06E13">
        <w:rPr>
          <w:noProof/>
        </w:rPr>
        <w:t>60</w:t>
      </w:r>
      <w:r>
        <w:rPr>
          <w:noProof/>
        </w:rPr>
        <w:fldChar w:fldCharType="end"/>
      </w:r>
    </w:p>
    <w:p w14:paraId="19C6733D" w14:textId="2DF9BCFB" w:rsidR="00FD7C8D" w:rsidRDefault="00FD7C8D">
      <w:pPr>
        <w:pStyle w:val="TOC1"/>
        <w:tabs>
          <w:tab w:val="left" w:pos="480"/>
          <w:tab w:val="right" w:pos="8834"/>
        </w:tabs>
        <w:rPr>
          <w:rFonts w:eastAsiaTheme="minorEastAsia" w:cstheme="minorBidi"/>
          <w:b w:val="0"/>
          <w:noProof/>
          <w:lang w:eastAsia="it-IT"/>
        </w:rPr>
      </w:pPr>
      <w:r>
        <w:rPr>
          <w:noProof/>
        </w:rPr>
        <w:t>2</w:t>
      </w:r>
      <w:r>
        <w:rPr>
          <w:rFonts w:eastAsiaTheme="minorEastAsia" w:cstheme="minorBidi"/>
          <w:b w:val="0"/>
          <w:noProof/>
          <w:lang w:eastAsia="it-IT"/>
        </w:rPr>
        <w:tab/>
      </w:r>
      <w:r w:rsidRPr="00F54F4F">
        <w:rPr>
          <w:rFonts w:ascii="Arial Narrow" w:hAnsi="Arial Narrow"/>
          <w:noProof/>
        </w:rPr>
        <w:t>Le Attività Sensibili e i protocolli da adottare</w:t>
      </w:r>
      <w:r>
        <w:rPr>
          <w:noProof/>
        </w:rPr>
        <w:tab/>
      </w:r>
      <w:r>
        <w:rPr>
          <w:noProof/>
        </w:rPr>
        <w:fldChar w:fldCharType="begin"/>
      </w:r>
      <w:r>
        <w:rPr>
          <w:noProof/>
        </w:rPr>
        <w:instrText xml:space="preserve"> PAGEREF _Toc67502253 \h </w:instrText>
      </w:r>
      <w:r>
        <w:rPr>
          <w:noProof/>
        </w:rPr>
      </w:r>
      <w:r>
        <w:rPr>
          <w:noProof/>
        </w:rPr>
        <w:fldChar w:fldCharType="separate"/>
      </w:r>
      <w:r w:rsidR="00F06E13">
        <w:rPr>
          <w:noProof/>
        </w:rPr>
        <w:t>60</w:t>
      </w:r>
      <w:r>
        <w:rPr>
          <w:noProof/>
        </w:rPr>
        <w:fldChar w:fldCharType="end"/>
      </w:r>
    </w:p>
    <w:p w14:paraId="6D3FA4ED" w14:textId="3688F361" w:rsidR="00FD7C8D" w:rsidRDefault="00FD7C8D">
      <w:pPr>
        <w:pStyle w:val="TOC1"/>
        <w:tabs>
          <w:tab w:val="left" w:pos="480"/>
          <w:tab w:val="right" w:pos="8834"/>
        </w:tabs>
        <w:rPr>
          <w:rFonts w:eastAsiaTheme="minorEastAsia" w:cstheme="minorBidi"/>
          <w:b w:val="0"/>
          <w:noProof/>
          <w:lang w:eastAsia="it-IT"/>
        </w:rPr>
      </w:pPr>
      <w:r>
        <w:rPr>
          <w:noProof/>
        </w:rPr>
        <w:t>3</w:t>
      </w:r>
      <w:r>
        <w:rPr>
          <w:rFonts w:eastAsiaTheme="minorEastAsia" w:cstheme="minorBidi"/>
          <w:b w:val="0"/>
          <w:noProof/>
          <w:lang w:eastAsia="it-IT"/>
        </w:rPr>
        <w:tab/>
      </w:r>
      <w:r w:rsidRPr="00F54F4F">
        <w:rPr>
          <w:rFonts w:ascii="Arial Narrow" w:hAnsi="Arial Narrow"/>
          <w:noProof/>
        </w:rPr>
        <w:t>Principi generali di comportamento prescritti</w:t>
      </w:r>
      <w:r>
        <w:rPr>
          <w:noProof/>
        </w:rPr>
        <w:tab/>
      </w:r>
      <w:r>
        <w:rPr>
          <w:noProof/>
        </w:rPr>
        <w:fldChar w:fldCharType="begin"/>
      </w:r>
      <w:r>
        <w:rPr>
          <w:noProof/>
        </w:rPr>
        <w:instrText xml:space="preserve"> PAGEREF _Toc67502254 \h </w:instrText>
      </w:r>
      <w:r>
        <w:rPr>
          <w:noProof/>
        </w:rPr>
      </w:r>
      <w:r>
        <w:rPr>
          <w:noProof/>
        </w:rPr>
        <w:fldChar w:fldCharType="separate"/>
      </w:r>
      <w:r w:rsidR="00F06E13">
        <w:rPr>
          <w:noProof/>
        </w:rPr>
        <w:t>63</w:t>
      </w:r>
      <w:r>
        <w:rPr>
          <w:noProof/>
        </w:rPr>
        <w:fldChar w:fldCharType="end"/>
      </w:r>
    </w:p>
    <w:p w14:paraId="3DA71A06" w14:textId="3D2FC39F" w:rsidR="00FD7C8D" w:rsidRDefault="00FD7C8D">
      <w:pPr>
        <w:pStyle w:val="TOC1"/>
        <w:tabs>
          <w:tab w:val="right" w:pos="8834"/>
        </w:tabs>
        <w:rPr>
          <w:rFonts w:eastAsiaTheme="minorEastAsia" w:cstheme="minorBidi"/>
          <w:b w:val="0"/>
          <w:noProof/>
          <w:lang w:eastAsia="it-IT"/>
        </w:rPr>
      </w:pPr>
      <w:r w:rsidRPr="00F54F4F">
        <w:rPr>
          <w:rFonts w:ascii="Arial Narrow" w:hAnsi="Arial Narrow"/>
          <w:noProof/>
        </w:rPr>
        <w:t>PARTE SPECIALE “I” REATI DI INDUZIONE A NON RENDERE DICHIARAZIONI O A RENDERE DICHIARAZIONI MENDACI ALL’AUTORITA’ GIUDIZIARIA</w:t>
      </w:r>
      <w:r>
        <w:rPr>
          <w:noProof/>
        </w:rPr>
        <w:tab/>
      </w:r>
      <w:r>
        <w:rPr>
          <w:noProof/>
        </w:rPr>
        <w:fldChar w:fldCharType="begin"/>
      </w:r>
      <w:r>
        <w:rPr>
          <w:noProof/>
        </w:rPr>
        <w:instrText xml:space="preserve"> PAGEREF _Toc67502255 \h </w:instrText>
      </w:r>
      <w:r>
        <w:rPr>
          <w:noProof/>
        </w:rPr>
      </w:r>
      <w:r>
        <w:rPr>
          <w:noProof/>
        </w:rPr>
        <w:fldChar w:fldCharType="separate"/>
      </w:r>
      <w:r w:rsidR="00F06E13">
        <w:rPr>
          <w:noProof/>
        </w:rPr>
        <w:t>64</w:t>
      </w:r>
      <w:r>
        <w:rPr>
          <w:noProof/>
        </w:rPr>
        <w:fldChar w:fldCharType="end"/>
      </w:r>
    </w:p>
    <w:p w14:paraId="4E9E30D2" w14:textId="32B8C3D6" w:rsidR="00FD7C8D" w:rsidRDefault="00FD7C8D">
      <w:pPr>
        <w:pStyle w:val="TOC1"/>
        <w:tabs>
          <w:tab w:val="left" w:pos="480"/>
          <w:tab w:val="right" w:pos="8834"/>
        </w:tabs>
        <w:rPr>
          <w:rFonts w:eastAsiaTheme="minorEastAsia" w:cstheme="minorBidi"/>
          <w:b w:val="0"/>
          <w:noProof/>
          <w:lang w:eastAsia="it-IT"/>
        </w:rPr>
      </w:pPr>
      <w:r w:rsidRPr="00F54F4F">
        <w:rPr>
          <w:rFonts w:ascii="Arial Narrow" w:hAnsi="Arial Narrow"/>
          <w:noProof/>
        </w:rPr>
        <w:t>1</w:t>
      </w:r>
      <w:r>
        <w:rPr>
          <w:rFonts w:eastAsiaTheme="minorEastAsia" w:cstheme="minorBidi"/>
          <w:b w:val="0"/>
          <w:noProof/>
          <w:lang w:eastAsia="it-IT"/>
        </w:rPr>
        <w:tab/>
      </w:r>
      <w:r w:rsidRPr="00F54F4F">
        <w:rPr>
          <w:rFonts w:ascii="Arial Narrow" w:hAnsi="Arial Narrow"/>
          <w:noProof/>
        </w:rPr>
        <w:t>Reato di induzione a non rendere dichiarazioni o a rendere dichiarazioni mendaci all'autorità giudiziaria</w:t>
      </w:r>
      <w:r>
        <w:rPr>
          <w:noProof/>
        </w:rPr>
        <w:tab/>
      </w:r>
      <w:r>
        <w:rPr>
          <w:noProof/>
        </w:rPr>
        <w:fldChar w:fldCharType="begin"/>
      </w:r>
      <w:r>
        <w:rPr>
          <w:noProof/>
        </w:rPr>
        <w:instrText xml:space="preserve"> PAGEREF _Toc67502256 \h </w:instrText>
      </w:r>
      <w:r>
        <w:rPr>
          <w:noProof/>
        </w:rPr>
      </w:r>
      <w:r>
        <w:rPr>
          <w:noProof/>
        </w:rPr>
        <w:fldChar w:fldCharType="separate"/>
      </w:r>
      <w:r w:rsidR="00F06E13">
        <w:rPr>
          <w:noProof/>
        </w:rPr>
        <w:t>64</w:t>
      </w:r>
      <w:r>
        <w:rPr>
          <w:noProof/>
        </w:rPr>
        <w:fldChar w:fldCharType="end"/>
      </w:r>
    </w:p>
    <w:p w14:paraId="25C3BD8F" w14:textId="5A5C4275" w:rsidR="00FD7C8D" w:rsidRDefault="00FD7C8D">
      <w:pPr>
        <w:pStyle w:val="TOC1"/>
        <w:tabs>
          <w:tab w:val="left" w:pos="480"/>
          <w:tab w:val="right" w:pos="8834"/>
        </w:tabs>
        <w:rPr>
          <w:rFonts w:eastAsiaTheme="minorEastAsia" w:cstheme="minorBidi"/>
          <w:b w:val="0"/>
          <w:noProof/>
          <w:lang w:eastAsia="it-IT"/>
        </w:rPr>
      </w:pPr>
      <w:r w:rsidRPr="00F54F4F">
        <w:rPr>
          <w:rFonts w:ascii="Arial Narrow" w:hAnsi="Arial Narrow"/>
          <w:noProof/>
        </w:rPr>
        <w:t>2</w:t>
      </w:r>
      <w:r>
        <w:rPr>
          <w:rFonts w:eastAsiaTheme="minorEastAsia" w:cstheme="minorBidi"/>
          <w:b w:val="0"/>
          <w:noProof/>
          <w:lang w:eastAsia="it-IT"/>
        </w:rPr>
        <w:tab/>
      </w:r>
      <w:r w:rsidRPr="00F54F4F">
        <w:rPr>
          <w:rFonts w:ascii="Arial Narrow" w:hAnsi="Arial Narrow"/>
          <w:noProof/>
        </w:rPr>
        <w:t>Le Attività Sensibili e i protocolli da adottare</w:t>
      </w:r>
      <w:r>
        <w:rPr>
          <w:noProof/>
        </w:rPr>
        <w:tab/>
      </w:r>
      <w:r>
        <w:rPr>
          <w:noProof/>
        </w:rPr>
        <w:fldChar w:fldCharType="begin"/>
      </w:r>
      <w:r>
        <w:rPr>
          <w:noProof/>
        </w:rPr>
        <w:instrText xml:space="preserve"> PAGEREF _Toc67502257 \h </w:instrText>
      </w:r>
      <w:r>
        <w:rPr>
          <w:noProof/>
        </w:rPr>
      </w:r>
      <w:r>
        <w:rPr>
          <w:noProof/>
        </w:rPr>
        <w:fldChar w:fldCharType="separate"/>
      </w:r>
      <w:r w:rsidR="00F06E13">
        <w:rPr>
          <w:noProof/>
        </w:rPr>
        <w:t>64</w:t>
      </w:r>
      <w:r>
        <w:rPr>
          <w:noProof/>
        </w:rPr>
        <w:fldChar w:fldCharType="end"/>
      </w:r>
    </w:p>
    <w:p w14:paraId="614BE58C" w14:textId="495739E9" w:rsidR="00FD7C8D" w:rsidRDefault="00FD7C8D">
      <w:pPr>
        <w:pStyle w:val="TOC1"/>
        <w:tabs>
          <w:tab w:val="left" w:pos="480"/>
          <w:tab w:val="right" w:pos="8834"/>
        </w:tabs>
        <w:rPr>
          <w:rFonts w:eastAsiaTheme="minorEastAsia" w:cstheme="minorBidi"/>
          <w:b w:val="0"/>
          <w:noProof/>
          <w:lang w:eastAsia="it-IT"/>
        </w:rPr>
      </w:pPr>
      <w:r w:rsidRPr="00F54F4F">
        <w:rPr>
          <w:rFonts w:ascii="Arial Narrow" w:hAnsi="Arial Narrow"/>
          <w:noProof/>
        </w:rPr>
        <w:t>3</w:t>
      </w:r>
      <w:r>
        <w:rPr>
          <w:rFonts w:eastAsiaTheme="minorEastAsia" w:cstheme="minorBidi"/>
          <w:b w:val="0"/>
          <w:noProof/>
          <w:lang w:eastAsia="it-IT"/>
        </w:rPr>
        <w:tab/>
      </w:r>
      <w:r w:rsidRPr="00F54F4F">
        <w:rPr>
          <w:rFonts w:ascii="Arial Narrow" w:hAnsi="Arial Narrow"/>
          <w:noProof/>
        </w:rPr>
        <w:t>Principi generali di comportamento</w:t>
      </w:r>
      <w:r>
        <w:rPr>
          <w:noProof/>
        </w:rPr>
        <w:tab/>
      </w:r>
      <w:r>
        <w:rPr>
          <w:noProof/>
        </w:rPr>
        <w:fldChar w:fldCharType="begin"/>
      </w:r>
      <w:r>
        <w:rPr>
          <w:noProof/>
        </w:rPr>
        <w:instrText xml:space="preserve"> PAGEREF _Toc67502258 \h </w:instrText>
      </w:r>
      <w:r>
        <w:rPr>
          <w:noProof/>
        </w:rPr>
      </w:r>
      <w:r>
        <w:rPr>
          <w:noProof/>
        </w:rPr>
        <w:fldChar w:fldCharType="separate"/>
      </w:r>
      <w:r w:rsidR="00F06E13">
        <w:rPr>
          <w:noProof/>
        </w:rPr>
        <w:t>64</w:t>
      </w:r>
      <w:r>
        <w:rPr>
          <w:noProof/>
        </w:rPr>
        <w:fldChar w:fldCharType="end"/>
      </w:r>
    </w:p>
    <w:p w14:paraId="37B21A74" w14:textId="143F1A6E" w:rsidR="00FD7C8D" w:rsidRDefault="00FD7C8D">
      <w:pPr>
        <w:pStyle w:val="TOC1"/>
        <w:tabs>
          <w:tab w:val="right" w:pos="8834"/>
        </w:tabs>
        <w:rPr>
          <w:rFonts w:eastAsiaTheme="minorEastAsia" w:cstheme="minorBidi"/>
          <w:b w:val="0"/>
          <w:noProof/>
          <w:lang w:eastAsia="it-IT"/>
        </w:rPr>
      </w:pPr>
      <w:r w:rsidRPr="00F54F4F">
        <w:rPr>
          <w:rFonts w:ascii="Arial Narrow" w:hAnsi="Arial Narrow"/>
          <w:noProof/>
        </w:rPr>
        <w:t>PARTE SPECIALE “J” REATI TRIBUTARI</w:t>
      </w:r>
      <w:r>
        <w:rPr>
          <w:noProof/>
        </w:rPr>
        <w:tab/>
      </w:r>
      <w:r>
        <w:rPr>
          <w:noProof/>
        </w:rPr>
        <w:fldChar w:fldCharType="begin"/>
      </w:r>
      <w:r>
        <w:rPr>
          <w:noProof/>
        </w:rPr>
        <w:instrText xml:space="preserve"> PAGEREF _Toc67502259 \h </w:instrText>
      </w:r>
      <w:r>
        <w:rPr>
          <w:noProof/>
        </w:rPr>
      </w:r>
      <w:r>
        <w:rPr>
          <w:noProof/>
        </w:rPr>
        <w:fldChar w:fldCharType="separate"/>
      </w:r>
      <w:r w:rsidR="00F06E13">
        <w:rPr>
          <w:noProof/>
        </w:rPr>
        <w:t>66</w:t>
      </w:r>
      <w:r>
        <w:rPr>
          <w:noProof/>
        </w:rPr>
        <w:fldChar w:fldCharType="end"/>
      </w:r>
    </w:p>
    <w:p w14:paraId="46ADB1E0" w14:textId="2AF09D0D" w:rsidR="00FD7C8D" w:rsidRDefault="00FD7C8D">
      <w:pPr>
        <w:pStyle w:val="TOC1"/>
        <w:tabs>
          <w:tab w:val="left" w:pos="480"/>
          <w:tab w:val="right" w:pos="8834"/>
        </w:tabs>
        <w:rPr>
          <w:rFonts w:eastAsiaTheme="minorEastAsia" w:cstheme="minorBidi"/>
          <w:b w:val="0"/>
          <w:noProof/>
          <w:lang w:eastAsia="it-IT"/>
        </w:rPr>
      </w:pPr>
      <w:r w:rsidRPr="00F54F4F">
        <w:rPr>
          <w:rFonts w:ascii="Arial Narrow" w:hAnsi="Arial Narrow"/>
          <w:noProof/>
        </w:rPr>
        <w:t>1</w:t>
      </w:r>
      <w:r>
        <w:rPr>
          <w:rFonts w:eastAsiaTheme="minorEastAsia" w:cstheme="minorBidi"/>
          <w:b w:val="0"/>
          <w:noProof/>
          <w:lang w:eastAsia="it-IT"/>
        </w:rPr>
        <w:tab/>
      </w:r>
      <w:r w:rsidRPr="00F54F4F">
        <w:rPr>
          <w:rFonts w:ascii="Arial Narrow" w:hAnsi="Arial Narrow"/>
          <w:noProof/>
        </w:rPr>
        <w:t>Reati Tributari</w:t>
      </w:r>
      <w:r>
        <w:rPr>
          <w:noProof/>
        </w:rPr>
        <w:tab/>
      </w:r>
      <w:r>
        <w:rPr>
          <w:noProof/>
        </w:rPr>
        <w:fldChar w:fldCharType="begin"/>
      </w:r>
      <w:r>
        <w:rPr>
          <w:noProof/>
        </w:rPr>
        <w:instrText xml:space="preserve"> PAGEREF _Toc67502260 \h </w:instrText>
      </w:r>
      <w:r>
        <w:rPr>
          <w:noProof/>
        </w:rPr>
      </w:r>
      <w:r>
        <w:rPr>
          <w:noProof/>
        </w:rPr>
        <w:fldChar w:fldCharType="separate"/>
      </w:r>
      <w:r w:rsidR="00F06E13">
        <w:rPr>
          <w:noProof/>
        </w:rPr>
        <w:t>66</w:t>
      </w:r>
      <w:r>
        <w:rPr>
          <w:noProof/>
        </w:rPr>
        <w:fldChar w:fldCharType="end"/>
      </w:r>
    </w:p>
    <w:p w14:paraId="108DC122" w14:textId="1DFB19DE" w:rsidR="00FD7C8D" w:rsidRDefault="00FD7C8D">
      <w:pPr>
        <w:pStyle w:val="TOC1"/>
        <w:tabs>
          <w:tab w:val="left" w:pos="480"/>
          <w:tab w:val="right" w:pos="8834"/>
        </w:tabs>
        <w:rPr>
          <w:rFonts w:eastAsiaTheme="minorEastAsia" w:cstheme="minorBidi"/>
          <w:b w:val="0"/>
          <w:noProof/>
          <w:lang w:eastAsia="it-IT"/>
        </w:rPr>
      </w:pPr>
      <w:r w:rsidRPr="00F54F4F">
        <w:rPr>
          <w:rFonts w:ascii="Arial Narrow" w:hAnsi="Arial Narrow"/>
          <w:noProof/>
        </w:rPr>
        <w:t>2</w:t>
      </w:r>
      <w:r>
        <w:rPr>
          <w:rFonts w:eastAsiaTheme="minorEastAsia" w:cstheme="minorBidi"/>
          <w:b w:val="0"/>
          <w:noProof/>
          <w:lang w:eastAsia="it-IT"/>
        </w:rPr>
        <w:tab/>
      </w:r>
      <w:r w:rsidRPr="00F54F4F">
        <w:rPr>
          <w:rFonts w:ascii="Arial Narrow" w:hAnsi="Arial Narrow"/>
          <w:noProof/>
        </w:rPr>
        <w:t>Le Attività Sensibili e i protocolli da adottare</w:t>
      </w:r>
      <w:r>
        <w:rPr>
          <w:noProof/>
        </w:rPr>
        <w:tab/>
      </w:r>
      <w:r>
        <w:rPr>
          <w:noProof/>
        </w:rPr>
        <w:fldChar w:fldCharType="begin"/>
      </w:r>
      <w:r>
        <w:rPr>
          <w:noProof/>
        </w:rPr>
        <w:instrText xml:space="preserve"> PAGEREF _Toc67502261 \h </w:instrText>
      </w:r>
      <w:r>
        <w:rPr>
          <w:noProof/>
        </w:rPr>
      </w:r>
      <w:r>
        <w:rPr>
          <w:noProof/>
        </w:rPr>
        <w:fldChar w:fldCharType="separate"/>
      </w:r>
      <w:r w:rsidR="00F06E13">
        <w:rPr>
          <w:noProof/>
        </w:rPr>
        <w:t>67</w:t>
      </w:r>
      <w:r>
        <w:rPr>
          <w:noProof/>
        </w:rPr>
        <w:fldChar w:fldCharType="end"/>
      </w:r>
    </w:p>
    <w:p w14:paraId="2936F844" w14:textId="640D29CF" w:rsidR="00FD7C8D" w:rsidRDefault="00FD7C8D">
      <w:pPr>
        <w:pStyle w:val="TOC1"/>
        <w:tabs>
          <w:tab w:val="left" w:pos="480"/>
          <w:tab w:val="right" w:pos="8834"/>
        </w:tabs>
        <w:rPr>
          <w:rFonts w:eastAsiaTheme="minorEastAsia" w:cstheme="minorBidi"/>
          <w:b w:val="0"/>
          <w:noProof/>
          <w:lang w:eastAsia="it-IT"/>
        </w:rPr>
      </w:pPr>
      <w:r w:rsidRPr="00F54F4F">
        <w:rPr>
          <w:rFonts w:ascii="Arial Narrow" w:hAnsi="Arial Narrow"/>
          <w:noProof/>
        </w:rPr>
        <w:t>3</w:t>
      </w:r>
      <w:r>
        <w:rPr>
          <w:rFonts w:eastAsiaTheme="minorEastAsia" w:cstheme="minorBidi"/>
          <w:b w:val="0"/>
          <w:noProof/>
          <w:lang w:eastAsia="it-IT"/>
        </w:rPr>
        <w:tab/>
      </w:r>
      <w:r w:rsidRPr="00F54F4F">
        <w:rPr>
          <w:rFonts w:ascii="Arial Narrow" w:hAnsi="Arial Narrow"/>
          <w:noProof/>
        </w:rPr>
        <w:t>Principi generali di comportamento</w:t>
      </w:r>
      <w:r>
        <w:rPr>
          <w:noProof/>
        </w:rPr>
        <w:tab/>
      </w:r>
      <w:r>
        <w:rPr>
          <w:noProof/>
        </w:rPr>
        <w:fldChar w:fldCharType="begin"/>
      </w:r>
      <w:r>
        <w:rPr>
          <w:noProof/>
        </w:rPr>
        <w:instrText xml:space="preserve"> PAGEREF _Toc67502262 \h </w:instrText>
      </w:r>
      <w:r>
        <w:rPr>
          <w:noProof/>
        </w:rPr>
      </w:r>
      <w:r>
        <w:rPr>
          <w:noProof/>
        </w:rPr>
        <w:fldChar w:fldCharType="separate"/>
      </w:r>
      <w:r w:rsidR="00F06E13">
        <w:rPr>
          <w:noProof/>
        </w:rPr>
        <w:t>71</w:t>
      </w:r>
      <w:r>
        <w:rPr>
          <w:noProof/>
        </w:rPr>
        <w:fldChar w:fldCharType="end"/>
      </w:r>
    </w:p>
    <w:p w14:paraId="3CDF040C" w14:textId="59E642FA" w:rsidR="00FD7C8D" w:rsidRDefault="00FD7C8D">
      <w:pPr>
        <w:pStyle w:val="TOC1"/>
        <w:tabs>
          <w:tab w:val="right" w:pos="8834"/>
        </w:tabs>
        <w:rPr>
          <w:rFonts w:eastAsiaTheme="minorEastAsia" w:cstheme="minorBidi"/>
          <w:b w:val="0"/>
          <w:noProof/>
          <w:lang w:eastAsia="it-IT"/>
        </w:rPr>
      </w:pPr>
      <w:r w:rsidRPr="00F54F4F">
        <w:rPr>
          <w:rFonts w:ascii="Arial Narrow" w:hAnsi="Arial Narrow"/>
          <w:noProof/>
        </w:rPr>
        <w:t>PARTE SPECIALE “K” REATI DI CONTRABBANDO</w:t>
      </w:r>
      <w:r>
        <w:rPr>
          <w:noProof/>
        </w:rPr>
        <w:tab/>
      </w:r>
      <w:r>
        <w:rPr>
          <w:noProof/>
        </w:rPr>
        <w:fldChar w:fldCharType="begin"/>
      </w:r>
      <w:r>
        <w:rPr>
          <w:noProof/>
        </w:rPr>
        <w:instrText xml:space="preserve"> PAGEREF _Toc67502263 \h </w:instrText>
      </w:r>
      <w:r>
        <w:rPr>
          <w:noProof/>
        </w:rPr>
      </w:r>
      <w:r>
        <w:rPr>
          <w:noProof/>
        </w:rPr>
        <w:fldChar w:fldCharType="separate"/>
      </w:r>
      <w:r w:rsidR="00F06E13">
        <w:rPr>
          <w:noProof/>
        </w:rPr>
        <w:t>72</w:t>
      </w:r>
      <w:r>
        <w:rPr>
          <w:noProof/>
        </w:rPr>
        <w:fldChar w:fldCharType="end"/>
      </w:r>
    </w:p>
    <w:p w14:paraId="52AB14CE" w14:textId="47218372" w:rsidR="00FD7C8D" w:rsidRDefault="00FD7C8D">
      <w:pPr>
        <w:pStyle w:val="TOC1"/>
        <w:tabs>
          <w:tab w:val="left" w:pos="480"/>
          <w:tab w:val="right" w:pos="8834"/>
        </w:tabs>
        <w:rPr>
          <w:rFonts w:eastAsiaTheme="minorEastAsia" w:cstheme="minorBidi"/>
          <w:b w:val="0"/>
          <w:noProof/>
          <w:lang w:eastAsia="it-IT"/>
        </w:rPr>
      </w:pPr>
      <w:r w:rsidRPr="00F54F4F">
        <w:rPr>
          <w:rFonts w:ascii="Arial Narrow" w:hAnsi="Arial Narrow"/>
          <w:noProof/>
        </w:rPr>
        <w:t>1</w:t>
      </w:r>
      <w:r>
        <w:rPr>
          <w:rFonts w:eastAsiaTheme="minorEastAsia" w:cstheme="minorBidi"/>
          <w:b w:val="0"/>
          <w:noProof/>
          <w:lang w:eastAsia="it-IT"/>
        </w:rPr>
        <w:tab/>
      </w:r>
      <w:r w:rsidRPr="00F54F4F">
        <w:rPr>
          <w:rFonts w:ascii="Arial Narrow" w:hAnsi="Arial Narrow"/>
          <w:noProof/>
        </w:rPr>
        <w:t>Reati di contrabbando</w:t>
      </w:r>
      <w:r>
        <w:rPr>
          <w:noProof/>
        </w:rPr>
        <w:tab/>
      </w:r>
      <w:r>
        <w:rPr>
          <w:noProof/>
        </w:rPr>
        <w:fldChar w:fldCharType="begin"/>
      </w:r>
      <w:r>
        <w:rPr>
          <w:noProof/>
        </w:rPr>
        <w:instrText xml:space="preserve"> PAGEREF _Toc67502264 \h </w:instrText>
      </w:r>
      <w:r>
        <w:rPr>
          <w:noProof/>
        </w:rPr>
      </w:r>
      <w:r>
        <w:rPr>
          <w:noProof/>
        </w:rPr>
        <w:fldChar w:fldCharType="separate"/>
      </w:r>
      <w:r w:rsidR="00F06E13">
        <w:rPr>
          <w:noProof/>
        </w:rPr>
        <w:t>72</w:t>
      </w:r>
      <w:r>
        <w:rPr>
          <w:noProof/>
        </w:rPr>
        <w:fldChar w:fldCharType="end"/>
      </w:r>
    </w:p>
    <w:p w14:paraId="0849F184" w14:textId="3A603E52" w:rsidR="00FD7C8D" w:rsidRDefault="00FD7C8D">
      <w:pPr>
        <w:pStyle w:val="TOC1"/>
        <w:tabs>
          <w:tab w:val="left" w:pos="480"/>
          <w:tab w:val="right" w:pos="8834"/>
        </w:tabs>
        <w:rPr>
          <w:rFonts w:eastAsiaTheme="minorEastAsia" w:cstheme="minorBidi"/>
          <w:b w:val="0"/>
          <w:noProof/>
          <w:lang w:eastAsia="it-IT"/>
        </w:rPr>
      </w:pPr>
      <w:r w:rsidRPr="00F54F4F">
        <w:rPr>
          <w:rFonts w:ascii="Arial Narrow" w:hAnsi="Arial Narrow"/>
          <w:noProof/>
        </w:rPr>
        <w:t>2</w:t>
      </w:r>
      <w:r>
        <w:rPr>
          <w:rFonts w:eastAsiaTheme="minorEastAsia" w:cstheme="minorBidi"/>
          <w:b w:val="0"/>
          <w:noProof/>
          <w:lang w:eastAsia="it-IT"/>
        </w:rPr>
        <w:tab/>
      </w:r>
      <w:r w:rsidRPr="00F54F4F">
        <w:rPr>
          <w:rFonts w:ascii="Arial Narrow" w:hAnsi="Arial Narrow"/>
          <w:noProof/>
        </w:rPr>
        <w:t>Le Attività Sensibili e i protocolli da adottare</w:t>
      </w:r>
      <w:r>
        <w:rPr>
          <w:noProof/>
        </w:rPr>
        <w:tab/>
      </w:r>
      <w:r>
        <w:rPr>
          <w:noProof/>
        </w:rPr>
        <w:fldChar w:fldCharType="begin"/>
      </w:r>
      <w:r>
        <w:rPr>
          <w:noProof/>
        </w:rPr>
        <w:instrText xml:space="preserve"> PAGEREF _Toc67502265 \h </w:instrText>
      </w:r>
      <w:r>
        <w:rPr>
          <w:noProof/>
        </w:rPr>
      </w:r>
      <w:r>
        <w:rPr>
          <w:noProof/>
        </w:rPr>
        <w:fldChar w:fldCharType="separate"/>
      </w:r>
      <w:r w:rsidR="00F06E13">
        <w:rPr>
          <w:noProof/>
        </w:rPr>
        <w:t>72</w:t>
      </w:r>
      <w:r>
        <w:rPr>
          <w:noProof/>
        </w:rPr>
        <w:fldChar w:fldCharType="end"/>
      </w:r>
    </w:p>
    <w:p w14:paraId="17C2FDCB" w14:textId="52F4E0FD" w:rsidR="00FD7C8D" w:rsidRDefault="00FD7C8D">
      <w:pPr>
        <w:pStyle w:val="TOC1"/>
        <w:tabs>
          <w:tab w:val="left" w:pos="480"/>
          <w:tab w:val="right" w:pos="8834"/>
        </w:tabs>
        <w:rPr>
          <w:rFonts w:eastAsiaTheme="minorEastAsia" w:cstheme="minorBidi"/>
          <w:b w:val="0"/>
          <w:noProof/>
          <w:lang w:eastAsia="it-IT"/>
        </w:rPr>
      </w:pPr>
      <w:r w:rsidRPr="00F54F4F">
        <w:rPr>
          <w:rFonts w:ascii="Arial Narrow" w:hAnsi="Arial Narrow"/>
          <w:noProof/>
        </w:rPr>
        <w:t>3</w:t>
      </w:r>
      <w:r>
        <w:rPr>
          <w:rFonts w:eastAsiaTheme="minorEastAsia" w:cstheme="minorBidi"/>
          <w:b w:val="0"/>
          <w:noProof/>
          <w:lang w:eastAsia="it-IT"/>
        </w:rPr>
        <w:tab/>
      </w:r>
      <w:r w:rsidRPr="00F54F4F">
        <w:rPr>
          <w:rFonts w:ascii="Arial Narrow" w:hAnsi="Arial Narrow"/>
          <w:noProof/>
        </w:rPr>
        <w:t>Principi generali di comportamento</w:t>
      </w:r>
      <w:r>
        <w:rPr>
          <w:noProof/>
        </w:rPr>
        <w:tab/>
      </w:r>
      <w:r>
        <w:rPr>
          <w:noProof/>
        </w:rPr>
        <w:fldChar w:fldCharType="begin"/>
      </w:r>
      <w:r>
        <w:rPr>
          <w:noProof/>
        </w:rPr>
        <w:instrText xml:space="preserve"> PAGEREF _Toc67502266 \h </w:instrText>
      </w:r>
      <w:r>
        <w:rPr>
          <w:noProof/>
        </w:rPr>
      </w:r>
      <w:r>
        <w:rPr>
          <w:noProof/>
        </w:rPr>
        <w:fldChar w:fldCharType="separate"/>
      </w:r>
      <w:r w:rsidR="00F06E13">
        <w:rPr>
          <w:noProof/>
        </w:rPr>
        <w:t>73</w:t>
      </w:r>
      <w:r>
        <w:rPr>
          <w:noProof/>
        </w:rPr>
        <w:fldChar w:fldCharType="end"/>
      </w:r>
    </w:p>
    <w:p w14:paraId="2E8F0800" w14:textId="12108456" w:rsidR="00FD7C8D" w:rsidRDefault="00FD7C8D">
      <w:pPr>
        <w:pStyle w:val="TOC1"/>
        <w:tabs>
          <w:tab w:val="right" w:pos="8834"/>
        </w:tabs>
        <w:rPr>
          <w:rFonts w:eastAsiaTheme="minorEastAsia" w:cstheme="minorBidi"/>
          <w:b w:val="0"/>
          <w:noProof/>
          <w:lang w:eastAsia="it-IT"/>
        </w:rPr>
      </w:pPr>
      <w:r w:rsidRPr="00F54F4F">
        <w:rPr>
          <w:rFonts w:ascii="Arial Narrow" w:hAnsi="Arial Narrow"/>
          <w:noProof/>
        </w:rPr>
        <w:t>PARTE SPECIALE “L” PROCESSI STRUMENTALI</w:t>
      </w:r>
      <w:r>
        <w:rPr>
          <w:noProof/>
        </w:rPr>
        <w:tab/>
      </w:r>
      <w:r>
        <w:rPr>
          <w:noProof/>
        </w:rPr>
        <w:fldChar w:fldCharType="begin"/>
      </w:r>
      <w:r>
        <w:rPr>
          <w:noProof/>
        </w:rPr>
        <w:instrText xml:space="preserve"> PAGEREF _Toc67502267 \h </w:instrText>
      </w:r>
      <w:r>
        <w:rPr>
          <w:noProof/>
        </w:rPr>
      </w:r>
      <w:r>
        <w:rPr>
          <w:noProof/>
        </w:rPr>
        <w:fldChar w:fldCharType="separate"/>
      </w:r>
      <w:r w:rsidR="00F06E13">
        <w:rPr>
          <w:noProof/>
        </w:rPr>
        <w:t>74</w:t>
      </w:r>
      <w:r>
        <w:rPr>
          <w:noProof/>
        </w:rPr>
        <w:fldChar w:fldCharType="end"/>
      </w:r>
    </w:p>
    <w:p w14:paraId="4032A4C4" w14:textId="1FA45E2B" w:rsidR="00FD7C8D" w:rsidRDefault="00FD7C8D">
      <w:pPr>
        <w:pStyle w:val="TOC1"/>
        <w:tabs>
          <w:tab w:val="left" w:pos="480"/>
          <w:tab w:val="right" w:pos="8834"/>
        </w:tabs>
        <w:rPr>
          <w:rFonts w:eastAsiaTheme="minorEastAsia" w:cstheme="minorBidi"/>
          <w:b w:val="0"/>
          <w:noProof/>
          <w:lang w:eastAsia="it-IT"/>
        </w:rPr>
      </w:pPr>
      <w:r w:rsidRPr="00F54F4F">
        <w:rPr>
          <w:rFonts w:ascii="Arial Narrow" w:hAnsi="Arial Narrow"/>
          <w:noProof/>
        </w:rPr>
        <w:t>1</w:t>
      </w:r>
      <w:r>
        <w:rPr>
          <w:rFonts w:eastAsiaTheme="minorEastAsia" w:cstheme="minorBidi"/>
          <w:b w:val="0"/>
          <w:noProof/>
          <w:lang w:eastAsia="it-IT"/>
        </w:rPr>
        <w:tab/>
      </w:r>
      <w:r w:rsidRPr="00F54F4F">
        <w:rPr>
          <w:rFonts w:ascii="Arial Narrow" w:hAnsi="Arial Narrow"/>
          <w:noProof/>
        </w:rPr>
        <w:t>I Processi Strumentali</w:t>
      </w:r>
      <w:r>
        <w:rPr>
          <w:noProof/>
        </w:rPr>
        <w:tab/>
      </w:r>
      <w:r>
        <w:rPr>
          <w:noProof/>
        </w:rPr>
        <w:fldChar w:fldCharType="begin"/>
      </w:r>
      <w:r>
        <w:rPr>
          <w:noProof/>
        </w:rPr>
        <w:instrText xml:space="preserve"> PAGEREF _Toc67502268 \h </w:instrText>
      </w:r>
      <w:r>
        <w:rPr>
          <w:noProof/>
        </w:rPr>
      </w:r>
      <w:r>
        <w:rPr>
          <w:noProof/>
        </w:rPr>
        <w:fldChar w:fldCharType="separate"/>
      </w:r>
      <w:r w:rsidR="00F06E13">
        <w:rPr>
          <w:noProof/>
        </w:rPr>
        <w:t>74</w:t>
      </w:r>
      <w:r>
        <w:rPr>
          <w:noProof/>
        </w:rPr>
        <w:fldChar w:fldCharType="end"/>
      </w:r>
    </w:p>
    <w:p w14:paraId="71E7D8F4" w14:textId="1EAE7076" w:rsidR="00FD7C8D" w:rsidRDefault="00FD7C8D">
      <w:pPr>
        <w:pStyle w:val="TOC1"/>
        <w:tabs>
          <w:tab w:val="left" w:pos="480"/>
          <w:tab w:val="right" w:pos="8834"/>
        </w:tabs>
        <w:rPr>
          <w:rFonts w:eastAsiaTheme="minorEastAsia" w:cstheme="minorBidi"/>
          <w:b w:val="0"/>
          <w:noProof/>
          <w:lang w:eastAsia="it-IT"/>
        </w:rPr>
      </w:pPr>
      <w:r w:rsidRPr="00F54F4F">
        <w:rPr>
          <w:rFonts w:ascii="Arial Narrow" w:hAnsi="Arial Narrow"/>
          <w:noProof/>
        </w:rPr>
        <w:t>2</w:t>
      </w:r>
      <w:r>
        <w:rPr>
          <w:rFonts w:eastAsiaTheme="minorEastAsia" w:cstheme="minorBidi"/>
          <w:b w:val="0"/>
          <w:noProof/>
          <w:lang w:eastAsia="it-IT"/>
        </w:rPr>
        <w:tab/>
      </w:r>
      <w:r w:rsidRPr="00F54F4F">
        <w:rPr>
          <w:rFonts w:ascii="Arial Narrow" w:hAnsi="Arial Narrow"/>
          <w:noProof/>
        </w:rPr>
        <w:t>Sistema di controllo - Standard di controllo specifici</w:t>
      </w:r>
      <w:r>
        <w:rPr>
          <w:noProof/>
        </w:rPr>
        <w:tab/>
      </w:r>
      <w:r>
        <w:rPr>
          <w:noProof/>
        </w:rPr>
        <w:fldChar w:fldCharType="begin"/>
      </w:r>
      <w:r>
        <w:rPr>
          <w:noProof/>
        </w:rPr>
        <w:instrText xml:space="preserve"> PAGEREF _Toc67502269 \h </w:instrText>
      </w:r>
      <w:r>
        <w:rPr>
          <w:noProof/>
        </w:rPr>
      </w:r>
      <w:r>
        <w:rPr>
          <w:noProof/>
        </w:rPr>
        <w:fldChar w:fldCharType="separate"/>
      </w:r>
      <w:r w:rsidR="00F06E13">
        <w:rPr>
          <w:noProof/>
        </w:rPr>
        <w:t>74</w:t>
      </w:r>
      <w:r>
        <w:rPr>
          <w:noProof/>
        </w:rPr>
        <w:fldChar w:fldCharType="end"/>
      </w:r>
    </w:p>
    <w:p w14:paraId="0EB9421F" w14:textId="667AFC1A" w:rsidR="00C7467A" w:rsidRPr="000418D8" w:rsidRDefault="006574D6" w:rsidP="00013517">
      <w:pPr>
        <w:pStyle w:val="TOC1"/>
        <w:spacing w:before="0"/>
        <w:rPr>
          <w:rFonts w:ascii="Arial Narrow" w:hAnsi="Arial Narrow"/>
          <w:sz w:val="18"/>
          <w:szCs w:val="18"/>
        </w:rPr>
      </w:pPr>
      <w:r w:rsidRPr="000418D8">
        <w:rPr>
          <w:rStyle w:val="Hyperlink"/>
          <w:rFonts w:ascii="Arial Narrow" w:hAnsi="Arial Narrow"/>
          <w:color w:val="auto"/>
          <w:sz w:val="18"/>
          <w:szCs w:val="18"/>
          <w:u w:val="none"/>
        </w:rPr>
        <w:fldChar w:fldCharType="end"/>
      </w:r>
      <w:r w:rsidR="00C7467A" w:rsidRPr="000418D8">
        <w:rPr>
          <w:rFonts w:ascii="Arial Narrow" w:hAnsi="Arial Narrow"/>
          <w:sz w:val="18"/>
          <w:szCs w:val="18"/>
        </w:rPr>
        <w:br w:type="page"/>
      </w:r>
    </w:p>
    <w:p w14:paraId="742A56C8" w14:textId="77777777" w:rsidR="00C93969" w:rsidRPr="000418D8" w:rsidRDefault="001A0691" w:rsidP="00013517">
      <w:pPr>
        <w:pStyle w:val="Heading1"/>
        <w:rPr>
          <w:rFonts w:ascii="Arial Narrow" w:hAnsi="Arial Narrow"/>
          <w:sz w:val="20"/>
          <w:szCs w:val="20"/>
        </w:rPr>
      </w:pPr>
      <w:bookmarkStart w:id="3" w:name="_Toc328333654"/>
      <w:bookmarkStart w:id="4" w:name="_Toc454891417"/>
      <w:bookmarkStart w:id="5" w:name="_Toc185853111"/>
      <w:bookmarkStart w:id="6" w:name="_Toc319508838"/>
      <w:bookmarkStart w:id="7" w:name="_Toc357933898"/>
      <w:bookmarkStart w:id="8" w:name="_Toc361477844"/>
      <w:bookmarkStart w:id="9" w:name="_Toc451261316"/>
      <w:bookmarkStart w:id="10" w:name="_Toc328219412"/>
      <w:bookmarkStart w:id="11" w:name="_Toc328230205"/>
      <w:r w:rsidRPr="000418D8">
        <w:rPr>
          <w:rFonts w:ascii="Arial Narrow" w:hAnsi="Arial Narrow"/>
          <w:sz w:val="20"/>
          <w:szCs w:val="20"/>
        </w:rPr>
        <w:lastRenderedPageBreak/>
        <w:br/>
      </w:r>
      <w:bookmarkStart w:id="12" w:name="_Toc67502182"/>
      <w:r w:rsidR="00C93969" w:rsidRPr="000418D8">
        <w:rPr>
          <w:rFonts w:ascii="Arial Narrow" w:hAnsi="Arial Narrow"/>
          <w:sz w:val="20"/>
          <w:szCs w:val="20"/>
        </w:rPr>
        <w:t>DESCRIZIONE DEL QUADRO NORMATIVO</w:t>
      </w:r>
      <w:bookmarkEnd w:id="3"/>
      <w:bookmarkEnd w:id="4"/>
      <w:bookmarkEnd w:id="5"/>
      <w:bookmarkEnd w:id="6"/>
      <w:bookmarkEnd w:id="7"/>
      <w:bookmarkEnd w:id="8"/>
      <w:bookmarkEnd w:id="9"/>
      <w:bookmarkEnd w:id="10"/>
      <w:bookmarkEnd w:id="11"/>
      <w:bookmarkEnd w:id="12"/>
    </w:p>
    <w:p w14:paraId="1750275A" w14:textId="77777777" w:rsidR="00DA2166" w:rsidRPr="000418D8" w:rsidRDefault="00DA2166" w:rsidP="00013517">
      <w:pPr>
        <w:rPr>
          <w:rFonts w:ascii="Arial Narrow" w:hAnsi="Arial Narrow"/>
          <w:sz w:val="20"/>
          <w:szCs w:val="20"/>
        </w:rPr>
      </w:pPr>
    </w:p>
    <w:p w14:paraId="7902625C" w14:textId="77777777" w:rsidR="00D9768E" w:rsidRPr="000418D8" w:rsidRDefault="00D9768E" w:rsidP="00013517">
      <w:pPr>
        <w:pStyle w:val="Heading2"/>
        <w:rPr>
          <w:rFonts w:ascii="Arial Narrow" w:hAnsi="Arial Narrow"/>
          <w:sz w:val="20"/>
          <w:szCs w:val="20"/>
        </w:rPr>
      </w:pPr>
      <w:bookmarkStart w:id="13" w:name="point11"/>
      <w:bookmarkStart w:id="14" w:name="_Toc451261317"/>
      <w:bookmarkStart w:id="15" w:name="_Toc328219413"/>
      <w:bookmarkStart w:id="16" w:name="_Toc328230206"/>
      <w:bookmarkStart w:id="17" w:name="_Toc229808486"/>
      <w:bookmarkStart w:id="18" w:name="_Toc309139013"/>
      <w:bookmarkStart w:id="19" w:name="_Toc310236303"/>
      <w:bookmarkStart w:id="20" w:name="_Toc357411459"/>
      <w:bookmarkStart w:id="21" w:name="_Toc328333655"/>
      <w:bookmarkStart w:id="22" w:name="_Toc454891418"/>
      <w:bookmarkStart w:id="23" w:name="_Toc67502183"/>
      <w:bookmarkStart w:id="24" w:name="_Toc118780443"/>
      <w:bookmarkEnd w:id="13"/>
      <w:r w:rsidRPr="000418D8">
        <w:rPr>
          <w:rFonts w:ascii="Arial Narrow" w:hAnsi="Arial Narrow"/>
          <w:sz w:val="20"/>
          <w:szCs w:val="20"/>
        </w:rPr>
        <w:t>Il regime della responsabilità amministrativa degli Enti</w:t>
      </w:r>
      <w:bookmarkEnd w:id="14"/>
      <w:bookmarkEnd w:id="15"/>
      <w:bookmarkEnd w:id="16"/>
      <w:bookmarkEnd w:id="17"/>
      <w:bookmarkEnd w:id="18"/>
      <w:bookmarkEnd w:id="19"/>
      <w:bookmarkEnd w:id="20"/>
      <w:bookmarkEnd w:id="21"/>
      <w:bookmarkEnd w:id="22"/>
      <w:bookmarkEnd w:id="23"/>
    </w:p>
    <w:p w14:paraId="6B846C3D" w14:textId="77777777" w:rsidR="00747848" w:rsidRPr="000418D8" w:rsidRDefault="00747848" w:rsidP="00747848">
      <w:pPr>
        <w:pStyle w:val="Testots"/>
        <w:spacing w:before="0" w:after="0" w:line="240" w:lineRule="auto"/>
        <w:rPr>
          <w:rFonts w:ascii="Arial Narrow" w:hAnsi="Arial Narrow"/>
        </w:rPr>
      </w:pPr>
      <w:r w:rsidRPr="000418D8">
        <w:rPr>
          <w:rFonts w:ascii="Arial Narrow" w:hAnsi="Arial Narrow"/>
        </w:rPr>
        <w:t>Il Decreto Legislativo n. 231 dell’8 giugno 2001 recante la “Disciplina della responsabilità amministrativa delle persone giuridiche, delle società e delle associazioni anche prive di personalità giuridica, a norma dell’art. 11 della legge 29 settembre 2000, n. 300” (di seguito, il “</w:t>
      </w:r>
      <w:r w:rsidRPr="000418D8">
        <w:rPr>
          <w:rFonts w:ascii="Arial Narrow" w:hAnsi="Arial Narrow"/>
          <w:b/>
        </w:rPr>
        <w:t>Decreto</w:t>
      </w:r>
      <w:r w:rsidRPr="000418D8">
        <w:rPr>
          <w:rFonts w:ascii="Arial Narrow" w:hAnsi="Arial Narrow"/>
        </w:rPr>
        <w:t xml:space="preserve">”), ha introdotto nell’ordinamento italiano un </w:t>
      </w:r>
      <w:r w:rsidRPr="000418D8">
        <w:rPr>
          <w:rFonts w:ascii="Arial Narrow" w:hAnsi="Arial Narrow"/>
          <w:bCs/>
        </w:rPr>
        <w:t>regime di responsabilità amministrativa</w:t>
      </w:r>
      <w:r w:rsidRPr="000418D8">
        <w:rPr>
          <w:rFonts w:ascii="Arial Narrow" w:hAnsi="Arial Narrow"/>
        </w:rPr>
        <w:t xml:space="preserve"> (riferibile sostanzialmente alla responsabilità penale) a carico degli enti (da intendersi come società, associazioni, consorzi, ecc., di seguito denominati “Enti”) per alcune fattispecie di reato </w:t>
      </w:r>
      <w:r w:rsidRPr="000418D8">
        <w:rPr>
          <w:rFonts w:ascii="Arial Narrow" w:hAnsi="Arial Narrow"/>
          <w:bCs/>
        </w:rPr>
        <w:t>commesse</w:t>
      </w:r>
      <w:r w:rsidRPr="000418D8">
        <w:rPr>
          <w:rFonts w:ascii="Arial Narrow" w:hAnsi="Arial Narrow"/>
        </w:rPr>
        <w:t xml:space="preserve">, nell’interesse oppure a vantaggio degli stessi, </w:t>
      </w:r>
      <w:r w:rsidRPr="000418D8">
        <w:rPr>
          <w:rFonts w:ascii="Arial Narrow" w:hAnsi="Arial Narrow"/>
          <w:bCs/>
        </w:rPr>
        <w:t>da</w:t>
      </w:r>
      <w:r w:rsidRPr="000418D8">
        <w:rPr>
          <w:rFonts w:ascii="Arial Narrow" w:hAnsi="Arial Narrow"/>
        </w:rPr>
        <w:t>:</w:t>
      </w:r>
    </w:p>
    <w:p w14:paraId="52395413" w14:textId="77777777" w:rsidR="00747848" w:rsidRPr="000418D8" w:rsidRDefault="00747848" w:rsidP="00D97677">
      <w:pPr>
        <w:pStyle w:val="Rientro1"/>
        <w:numPr>
          <w:ilvl w:val="0"/>
          <w:numId w:val="10"/>
        </w:numPr>
        <w:spacing w:after="0" w:line="240" w:lineRule="auto"/>
        <w:ind w:left="426" w:hanging="426"/>
        <w:rPr>
          <w:rFonts w:ascii="Arial Narrow" w:hAnsi="Arial Narrow"/>
        </w:rPr>
      </w:pPr>
      <w:r w:rsidRPr="000418D8">
        <w:rPr>
          <w:rFonts w:ascii="Arial Narrow" w:hAnsi="Arial Narrow"/>
        </w:rPr>
        <w:t>persone fisiche che rivestano funzioni di rappresentanza, amministrazione o direzione degli Enti stessi o di una loro unità organizzativa dotata di autonomia finanziaria e funzionale;</w:t>
      </w:r>
    </w:p>
    <w:p w14:paraId="7C5B36BD" w14:textId="77777777" w:rsidR="00747848" w:rsidRPr="000418D8" w:rsidRDefault="00747848" w:rsidP="00D97677">
      <w:pPr>
        <w:pStyle w:val="Rientro1"/>
        <w:numPr>
          <w:ilvl w:val="0"/>
          <w:numId w:val="10"/>
        </w:numPr>
        <w:spacing w:after="0" w:line="240" w:lineRule="auto"/>
        <w:ind w:left="426" w:hanging="426"/>
        <w:rPr>
          <w:rFonts w:ascii="Arial Narrow" w:hAnsi="Arial Narrow"/>
        </w:rPr>
      </w:pPr>
      <w:r w:rsidRPr="000418D8">
        <w:rPr>
          <w:rFonts w:ascii="Arial Narrow" w:hAnsi="Arial Narrow"/>
        </w:rPr>
        <w:t>persone fisiche che esercitino, anche di fatto, la gestione e il controllo degli Enti medesimi;</w:t>
      </w:r>
    </w:p>
    <w:p w14:paraId="524FE8B2" w14:textId="77777777" w:rsidR="00747848" w:rsidRPr="000418D8" w:rsidRDefault="00747848" w:rsidP="00D97677">
      <w:pPr>
        <w:pStyle w:val="Rientro1"/>
        <w:numPr>
          <w:ilvl w:val="0"/>
          <w:numId w:val="10"/>
        </w:numPr>
        <w:spacing w:after="0" w:line="240" w:lineRule="auto"/>
        <w:ind w:left="426" w:hanging="426"/>
        <w:rPr>
          <w:rFonts w:ascii="Arial Narrow" w:hAnsi="Arial Narrow"/>
        </w:rPr>
      </w:pPr>
      <w:r w:rsidRPr="000418D8">
        <w:rPr>
          <w:rFonts w:ascii="Arial Narrow" w:hAnsi="Arial Narrow"/>
        </w:rPr>
        <w:t>persone fisiche sottoposte alla direzione o alla vigilanza di uno dei soggetti sopra indicati.</w:t>
      </w:r>
    </w:p>
    <w:p w14:paraId="5E9ECE34" w14:textId="77777777" w:rsidR="00747848" w:rsidRPr="000418D8" w:rsidRDefault="00747848" w:rsidP="00747848">
      <w:pPr>
        <w:pStyle w:val="Testots"/>
        <w:spacing w:before="0" w:after="0" w:line="240" w:lineRule="auto"/>
        <w:rPr>
          <w:rFonts w:ascii="Arial Narrow" w:hAnsi="Arial Narrow"/>
          <w:b/>
        </w:rPr>
      </w:pPr>
    </w:p>
    <w:p w14:paraId="0D597D0E" w14:textId="77777777" w:rsidR="00747848" w:rsidRPr="000418D8" w:rsidRDefault="00747848" w:rsidP="00747848">
      <w:pPr>
        <w:pStyle w:val="Testots"/>
        <w:spacing w:before="0" w:after="0" w:line="240" w:lineRule="auto"/>
        <w:rPr>
          <w:rFonts w:ascii="Arial Narrow" w:hAnsi="Arial Narrow"/>
        </w:rPr>
      </w:pPr>
      <w:r w:rsidRPr="000418D8">
        <w:rPr>
          <w:rFonts w:ascii="Arial Narrow" w:hAnsi="Arial Narrow"/>
          <w:b/>
        </w:rPr>
        <w:t>Tale responsabilità si aggiunge a quella (penale) della persona fisica che ha realizzato materialmente il reato</w:t>
      </w:r>
      <w:r w:rsidRPr="000418D8">
        <w:rPr>
          <w:rFonts w:ascii="Arial Narrow" w:hAnsi="Arial Narrow"/>
        </w:rPr>
        <w:t>.</w:t>
      </w:r>
    </w:p>
    <w:p w14:paraId="3D1F4599" w14:textId="77777777" w:rsidR="00747848" w:rsidRPr="000418D8" w:rsidRDefault="00747848" w:rsidP="00747848">
      <w:pPr>
        <w:pStyle w:val="Testots"/>
        <w:spacing w:before="0" w:after="0" w:line="240" w:lineRule="auto"/>
        <w:rPr>
          <w:rFonts w:ascii="Arial Narrow" w:hAnsi="Arial Narrow"/>
        </w:rPr>
      </w:pPr>
      <w:r w:rsidRPr="000418D8">
        <w:rPr>
          <w:rFonts w:ascii="Arial Narrow" w:hAnsi="Arial Narrow"/>
        </w:rPr>
        <w:t xml:space="preserve">Con l’adozione del Decreto l’Italia ha </w:t>
      </w:r>
      <w:r w:rsidRPr="000418D8">
        <w:rPr>
          <w:rFonts w:ascii="Arial Narrow" w:hAnsi="Arial Narrow"/>
          <w:bCs/>
        </w:rPr>
        <w:t>adeguato la normativa interna</w:t>
      </w:r>
      <w:r w:rsidRPr="000418D8">
        <w:rPr>
          <w:rFonts w:ascii="Arial Narrow" w:hAnsi="Arial Narrow"/>
        </w:rPr>
        <w:t xml:space="preserve"> in materia di responsabilità delle persone giuridiche </w:t>
      </w:r>
      <w:r w:rsidRPr="000418D8">
        <w:rPr>
          <w:rFonts w:ascii="Arial Narrow" w:hAnsi="Arial Narrow"/>
          <w:bCs/>
        </w:rPr>
        <w:t>alle convenzioni internazionali</w:t>
      </w:r>
      <w:r w:rsidRPr="000418D8">
        <w:rPr>
          <w:rFonts w:ascii="Arial Narrow" w:hAnsi="Arial Narrow"/>
        </w:rPr>
        <w:t xml:space="preserve"> cui l’Italia aderisce</w:t>
      </w:r>
      <w:r w:rsidRPr="000418D8">
        <w:rPr>
          <w:rStyle w:val="FootnoteReference"/>
          <w:rFonts w:ascii="Arial Narrow" w:hAnsi="Arial Narrow"/>
        </w:rPr>
        <w:footnoteReference w:id="2"/>
      </w:r>
      <w:r w:rsidRPr="000418D8">
        <w:rPr>
          <w:rFonts w:ascii="Arial Narrow" w:hAnsi="Arial Narrow"/>
        </w:rPr>
        <w:t>.</w:t>
      </w:r>
    </w:p>
    <w:p w14:paraId="73BDCB4E" w14:textId="77777777" w:rsidR="00B97DEF" w:rsidRPr="000418D8" w:rsidRDefault="00B97DEF" w:rsidP="00013517">
      <w:pPr>
        <w:pStyle w:val="Testots"/>
        <w:spacing w:before="0" w:after="0" w:line="240" w:lineRule="auto"/>
        <w:rPr>
          <w:rFonts w:ascii="Arial Narrow" w:hAnsi="Arial Narrow"/>
        </w:rPr>
      </w:pPr>
    </w:p>
    <w:p w14:paraId="532D6F8A" w14:textId="77777777" w:rsidR="00D9768E" w:rsidRPr="000418D8" w:rsidRDefault="00D9768E" w:rsidP="00013517">
      <w:pPr>
        <w:pStyle w:val="Heading3"/>
        <w:rPr>
          <w:rFonts w:ascii="Arial Narrow" w:hAnsi="Arial Narrow"/>
          <w:sz w:val="20"/>
          <w:szCs w:val="20"/>
        </w:rPr>
      </w:pPr>
      <w:bookmarkStart w:id="25" w:name="_Toc451261319"/>
      <w:bookmarkStart w:id="26" w:name="_Toc328219415"/>
      <w:bookmarkStart w:id="27" w:name="_Toc328230208"/>
      <w:bookmarkStart w:id="28" w:name="_Toc328333657"/>
      <w:r w:rsidRPr="000418D8">
        <w:rPr>
          <w:rFonts w:ascii="Arial Narrow" w:hAnsi="Arial Narrow"/>
          <w:sz w:val="20"/>
          <w:szCs w:val="20"/>
        </w:rPr>
        <w:t>Le sanzioni</w:t>
      </w:r>
      <w:bookmarkEnd w:id="25"/>
      <w:bookmarkEnd w:id="26"/>
      <w:bookmarkEnd w:id="27"/>
      <w:bookmarkEnd w:id="28"/>
    </w:p>
    <w:p w14:paraId="111CD2E2" w14:textId="77777777" w:rsidR="00D9768E" w:rsidRPr="000418D8" w:rsidRDefault="00D9768E" w:rsidP="00013517">
      <w:pPr>
        <w:pStyle w:val="Testots"/>
        <w:spacing w:before="0" w:after="0" w:line="240" w:lineRule="auto"/>
        <w:rPr>
          <w:rFonts w:ascii="Arial Narrow" w:hAnsi="Arial Narrow"/>
        </w:rPr>
      </w:pPr>
      <w:r w:rsidRPr="000418D8">
        <w:rPr>
          <w:rFonts w:ascii="Arial Narrow" w:hAnsi="Arial Narrow"/>
        </w:rPr>
        <w:t>Le sanzioni previste</w:t>
      </w:r>
      <w:r w:rsidRPr="000418D8">
        <w:rPr>
          <w:rStyle w:val="FootnoteReference"/>
          <w:rFonts w:ascii="Arial Narrow" w:hAnsi="Arial Narrow"/>
        </w:rPr>
        <w:footnoteReference w:id="3"/>
      </w:r>
      <w:r w:rsidRPr="000418D8">
        <w:rPr>
          <w:rFonts w:ascii="Arial Narrow" w:hAnsi="Arial Narrow"/>
        </w:rPr>
        <w:t xml:space="preserve"> a carico dell’Ente, in conseguenza della commissione o tentata commissione dei reati sopra menzionati, sono:</w:t>
      </w:r>
    </w:p>
    <w:p w14:paraId="19D2E219" w14:textId="77777777" w:rsidR="00D9768E" w:rsidRPr="000418D8" w:rsidRDefault="00D9768E" w:rsidP="00D97677">
      <w:pPr>
        <w:pStyle w:val="Rientro1"/>
        <w:numPr>
          <w:ilvl w:val="0"/>
          <w:numId w:val="10"/>
        </w:numPr>
        <w:spacing w:after="0" w:line="240" w:lineRule="auto"/>
        <w:ind w:left="426" w:hanging="426"/>
        <w:rPr>
          <w:rFonts w:ascii="Arial Narrow" w:hAnsi="Arial Narrow"/>
        </w:rPr>
      </w:pPr>
      <w:r w:rsidRPr="000418D8">
        <w:rPr>
          <w:rFonts w:ascii="Arial Narrow" w:hAnsi="Arial Narrow"/>
        </w:rPr>
        <w:t>sanzioni pecuniarie (fino a 1,5 milioni di euro);</w:t>
      </w:r>
    </w:p>
    <w:p w14:paraId="4A38A330" w14:textId="77777777" w:rsidR="00D9768E" w:rsidRPr="000418D8" w:rsidRDefault="00D9768E" w:rsidP="00D97677">
      <w:pPr>
        <w:pStyle w:val="Rientro1"/>
        <w:numPr>
          <w:ilvl w:val="0"/>
          <w:numId w:val="10"/>
        </w:numPr>
        <w:spacing w:after="0" w:line="240" w:lineRule="auto"/>
        <w:ind w:left="426" w:hanging="426"/>
        <w:rPr>
          <w:rFonts w:ascii="Arial Narrow" w:hAnsi="Arial Narrow"/>
        </w:rPr>
      </w:pPr>
      <w:r w:rsidRPr="000418D8">
        <w:rPr>
          <w:rFonts w:ascii="Arial Narrow" w:hAnsi="Arial Narrow"/>
        </w:rPr>
        <w:t>sanzioni interdittive, quali l’interdizione dall’esercizio dell’attività, la sospensione o revoca di licenze o concessioni, il divieto di contrarre con la Pubblica Amministrazione, l’esclusione o revoca di finanziamenti e contributi, il divieto di pubblicizzare beni e servizi;</w:t>
      </w:r>
    </w:p>
    <w:p w14:paraId="79D93490" w14:textId="77777777" w:rsidR="00D9768E" w:rsidRPr="000418D8" w:rsidRDefault="00D9768E" w:rsidP="00D97677">
      <w:pPr>
        <w:pStyle w:val="Rientro1"/>
        <w:numPr>
          <w:ilvl w:val="0"/>
          <w:numId w:val="10"/>
        </w:numPr>
        <w:spacing w:after="0" w:line="240" w:lineRule="auto"/>
        <w:ind w:left="426" w:hanging="426"/>
        <w:rPr>
          <w:rFonts w:ascii="Arial Narrow" w:hAnsi="Arial Narrow"/>
        </w:rPr>
      </w:pPr>
      <w:r w:rsidRPr="000418D8">
        <w:rPr>
          <w:rFonts w:ascii="Arial Narrow" w:hAnsi="Arial Narrow"/>
        </w:rPr>
        <w:t>confisca (e sequestro preventivo in sede cautelare) del profitto che l’Ente ha tratto dal reato, anche per equivalente;</w:t>
      </w:r>
    </w:p>
    <w:p w14:paraId="1CC26722" w14:textId="77777777" w:rsidR="00D9768E" w:rsidRPr="000418D8" w:rsidRDefault="00D9768E" w:rsidP="00D97677">
      <w:pPr>
        <w:pStyle w:val="Rientro1"/>
        <w:numPr>
          <w:ilvl w:val="0"/>
          <w:numId w:val="10"/>
        </w:numPr>
        <w:spacing w:after="0" w:line="240" w:lineRule="auto"/>
        <w:ind w:left="426" w:hanging="426"/>
        <w:rPr>
          <w:rFonts w:ascii="Arial Narrow" w:hAnsi="Arial Narrow"/>
        </w:rPr>
      </w:pPr>
      <w:r w:rsidRPr="000418D8">
        <w:rPr>
          <w:rFonts w:ascii="Arial Narrow" w:hAnsi="Arial Narrow"/>
        </w:rPr>
        <w:t>pubblicazione della sentenza (in caso di applicazione di una sanzione interdittiva</w:t>
      </w:r>
      <w:r w:rsidRPr="000418D8">
        <w:rPr>
          <w:rStyle w:val="FootnoteReference"/>
          <w:rFonts w:ascii="Arial Narrow" w:hAnsi="Arial Narrow"/>
        </w:rPr>
        <w:footnoteReference w:id="4"/>
      </w:r>
      <w:r w:rsidRPr="000418D8">
        <w:rPr>
          <w:rFonts w:ascii="Arial Narrow" w:hAnsi="Arial Narrow"/>
        </w:rPr>
        <w:t>).</w:t>
      </w:r>
    </w:p>
    <w:p w14:paraId="68FB4FB4" w14:textId="77777777" w:rsidR="00B97DEF" w:rsidRPr="000418D8" w:rsidRDefault="00B97DEF" w:rsidP="00013517">
      <w:pPr>
        <w:pStyle w:val="Testots"/>
        <w:spacing w:before="0" w:after="0" w:line="240" w:lineRule="auto"/>
        <w:ind w:left="180"/>
        <w:rPr>
          <w:rFonts w:ascii="Arial Narrow" w:hAnsi="Arial Narrow"/>
        </w:rPr>
      </w:pPr>
    </w:p>
    <w:p w14:paraId="0C2D89C1" w14:textId="77777777" w:rsidR="00D9768E" w:rsidRPr="000418D8" w:rsidRDefault="0070233A" w:rsidP="00013517">
      <w:pPr>
        <w:pStyle w:val="Heading3"/>
        <w:rPr>
          <w:rFonts w:ascii="Arial Narrow" w:hAnsi="Arial Narrow"/>
          <w:sz w:val="20"/>
          <w:szCs w:val="20"/>
        </w:rPr>
      </w:pPr>
      <w:bookmarkStart w:id="29" w:name="_Toc451261320"/>
      <w:bookmarkStart w:id="30" w:name="_Toc328219416"/>
      <w:bookmarkStart w:id="31" w:name="_Toc328230209"/>
      <w:bookmarkStart w:id="32" w:name="_Toc328333658"/>
      <w:r w:rsidRPr="000418D8">
        <w:rPr>
          <w:rFonts w:ascii="Arial Narrow" w:hAnsi="Arial Narrow"/>
          <w:sz w:val="20"/>
          <w:szCs w:val="20"/>
        </w:rPr>
        <w:t>L</w:t>
      </w:r>
      <w:r w:rsidR="00D9768E" w:rsidRPr="000418D8">
        <w:rPr>
          <w:rFonts w:ascii="Arial Narrow" w:hAnsi="Arial Narrow"/>
          <w:sz w:val="20"/>
          <w:szCs w:val="20"/>
        </w:rPr>
        <w:t>e fattispecie di reato</w:t>
      </w:r>
      <w:bookmarkEnd w:id="29"/>
      <w:bookmarkEnd w:id="30"/>
      <w:bookmarkEnd w:id="31"/>
      <w:bookmarkEnd w:id="32"/>
    </w:p>
    <w:p w14:paraId="4A0A7107" w14:textId="77777777" w:rsidR="00D9768E" w:rsidRPr="000418D8" w:rsidRDefault="00D9768E" w:rsidP="00013517">
      <w:pPr>
        <w:pStyle w:val="Testots"/>
        <w:spacing w:before="0" w:after="0" w:line="240" w:lineRule="auto"/>
        <w:rPr>
          <w:rFonts w:ascii="Arial Narrow" w:hAnsi="Arial Narrow"/>
        </w:rPr>
      </w:pPr>
      <w:r w:rsidRPr="000418D8">
        <w:rPr>
          <w:rFonts w:ascii="Arial Narrow" w:hAnsi="Arial Narrow"/>
        </w:rPr>
        <w:t>Le fattispecie di reato rilevanti ai fini del Decreto e successive integrazioni possono essere comprese nelle seguenti categorie:</w:t>
      </w:r>
    </w:p>
    <w:p w14:paraId="0D9EF110" w14:textId="77777777" w:rsidR="005C5706" w:rsidRPr="000418D8" w:rsidRDefault="005C5706" w:rsidP="00D97677">
      <w:pPr>
        <w:numPr>
          <w:ilvl w:val="0"/>
          <w:numId w:val="10"/>
        </w:numPr>
        <w:ind w:left="426" w:hanging="426"/>
        <w:jc w:val="both"/>
        <w:rPr>
          <w:rFonts w:ascii="Arial Narrow" w:hAnsi="Arial Narrow"/>
          <w:sz w:val="20"/>
          <w:szCs w:val="20"/>
          <w:lang w:eastAsia="it-IT"/>
        </w:rPr>
      </w:pPr>
      <w:r w:rsidRPr="000418D8">
        <w:rPr>
          <w:rFonts w:ascii="Arial Narrow" w:hAnsi="Arial Narrow"/>
          <w:sz w:val="20"/>
          <w:szCs w:val="20"/>
          <w:lang w:eastAsia="it-IT"/>
        </w:rPr>
        <w:t>delitti contro la Pubblica Amministrazione</w:t>
      </w:r>
      <w:r w:rsidRPr="000418D8">
        <w:rPr>
          <w:rFonts w:ascii="Arial Narrow" w:hAnsi="Arial Narrow"/>
          <w:sz w:val="20"/>
          <w:szCs w:val="20"/>
          <w:vertAlign w:val="superscript"/>
          <w:lang w:eastAsia="it-IT"/>
        </w:rPr>
        <w:footnoteReference w:id="5"/>
      </w:r>
      <w:r w:rsidRPr="000418D8">
        <w:rPr>
          <w:rFonts w:ascii="Arial Narrow" w:hAnsi="Arial Narrow"/>
          <w:sz w:val="20"/>
          <w:szCs w:val="20"/>
          <w:lang w:eastAsia="it-IT"/>
        </w:rPr>
        <w:t xml:space="preserve">; </w:t>
      </w:r>
    </w:p>
    <w:p w14:paraId="2592AC49" w14:textId="77777777" w:rsidR="005C5706" w:rsidRPr="000418D8" w:rsidRDefault="005C5706" w:rsidP="00D97677">
      <w:pPr>
        <w:numPr>
          <w:ilvl w:val="0"/>
          <w:numId w:val="10"/>
        </w:numPr>
        <w:ind w:left="426" w:hanging="426"/>
        <w:jc w:val="both"/>
        <w:rPr>
          <w:rFonts w:ascii="Arial Narrow" w:hAnsi="Arial Narrow"/>
          <w:sz w:val="20"/>
          <w:szCs w:val="20"/>
          <w:lang w:eastAsia="it-IT"/>
        </w:rPr>
      </w:pPr>
      <w:r w:rsidRPr="000418D8">
        <w:rPr>
          <w:rFonts w:ascii="Arial Narrow" w:hAnsi="Arial Narrow"/>
          <w:sz w:val="20"/>
          <w:szCs w:val="20"/>
          <w:lang w:eastAsia="it-IT"/>
        </w:rPr>
        <w:t>reati informatici e trattamento illecito di dati</w:t>
      </w:r>
      <w:r w:rsidRPr="000418D8">
        <w:rPr>
          <w:rFonts w:ascii="Arial Narrow" w:hAnsi="Arial Narrow"/>
          <w:sz w:val="20"/>
          <w:szCs w:val="20"/>
          <w:vertAlign w:val="superscript"/>
          <w:lang w:eastAsia="it-IT"/>
        </w:rPr>
        <w:footnoteReference w:id="6"/>
      </w:r>
      <w:r w:rsidRPr="000418D8">
        <w:rPr>
          <w:rFonts w:ascii="Arial Narrow" w:hAnsi="Arial Narrow"/>
          <w:sz w:val="20"/>
          <w:szCs w:val="20"/>
          <w:lang w:eastAsia="it-IT"/>
        </w:rPr>
        <w:t>;</w:t>
      </w:r>
    </w:p>
    <w:p w14:paraId="06E82C36" w14:textId="77777777" w:rsidR="005C5706" w:rsidRPr="000418D8" w:rsidRDefault="005C5706" w:rsidP="00D97677">
      <w:pPr>
        <w:numPr>
          <w:ilvl w:val="0"/>
          <w:numId w:val="10"/>
        </w:numPr>
        <w:ind w:left="426" w:hanging="426"/>
        <w:jc w:val="both"/>
        <w:rPr>
          <w:rFonts w:ascii="Arial Narrow" w:hAnsi="Arial Narrow"/>
          <w:sz w:val="20"/>
          <w:szCs w:val="20"/>
          <w:lang w:eastAsia="it-IT"/>
        </w:rPr>
      </w:pPr>
      <w:r w:rsidRPr="000418D8">
        <w:rPr>
          <w:rFonts w:ascii="Arial Narrow" w:hAnsi="Arial Narrow"/>
          <w:sz w:val="20"/>
          <w:szCs w:val="20"/>
          <w:lang w:eastAsia="it-IT"/>
        </w:rPr>
        <w:t>delitti di criminalità organizzata</w:t>
      </w:r>
      <w:r w:rsidRPr="000418D8">
        <w:rPr>
          <w:rFonts w:ascii="Arial Narrow" w:hAnsi="Arial Narrow"/>
          <w:sz w:val="20"/>
          <w:szCs w:val="20"/>
          <w:vertAlign w:val="superscript"/>
          <w:lang w:eastAsia="it-IT"/>
        </w:rPr>
        <w:footnoteReference w:id="7"/>
      </w:r>
      <w:r w:rsidRPr="000418D8">
        <w:rPr>
          <w:rFonts w:ascii="Arial Narrow" w:hAnsi="Arial Narrow"/>
          <w:sz w:val="20"/>
          <w:szCs w:val="20"/>
          <w:lang w:eastAsia="it-IT"/>
        </w:rPr>
        <w:t>;</w:t>
      </w:r>
    </w:p>
    <w:p w14:paraId="13F4D63B" w14:textId="49053F6A" w:rsidR="005C5706" w:rsidRPr="000418D8" w:rsidRDefault="005C5706" w:rsidP="00D97677">
      <w:pPr>
        <w:numPr>
          <w:ilvl w:val="0"/>
          <w:numId w:val="10"/>
        </w:numPr>
        <w:ind w:left="426" w:hanging="426"/>
        <w:jc w:val="both"/>
        <w:rPr>
          <w:rFonts w:ascii="Arial Narrow" w:hAnsi="Arial Narrow"/>
          <w:sz w:val="20"/>
          <w:szCs w:val="20"/>
          <w:lang w:eastAsia="it-IT"/>
        </w:rPr>
      </w:pPr>
      <w:r w:rsidRPr="000418D8">
        <w:rPr>
          <w:rFonts w:ascii="Arial Narrow" w:hAnsi="Arial Narrow"/>
          <w:sz w:val="20"/>
          <w:szCs w:val="20"/>
          <w:lang w:eastAsia="it-IT"/>
        </w:rPr>
        <w:t>delitti contro la fede pubblica</w:t>
      </w:r>
      <w:r w:rsidRPr="000418D8">
        <w:rPr>
          <w:rFonts w:ascii="Arial Narrow" w:hAnsi="Arial Narrow"/>
          <w:sz w:val="20"/>
          <w:szCs w:val="20"/>
          <w:vertAlign w:val="superscript"/>
          <w:lang w:eastAsia="it-IT"/>
        </w:rPr>
        <w:footnoteReference w:id="8"/>
      </w:r>
      <w:r w:rsidRPr="000418D8">
        <w:rPr>
          <w:rFonts w:ascii="Arial Narrow" w:hAnsi="Arial Narrow"/>
          <w:sz w:val="20"/>
          <w:szCs w:val="20"/>
          <w:lang w:eastAsia="it-IT"/>
        </w:rPr>
        <w:t xml:space="preserve"> in materia di falsità in moneta, in carte di pubblico credito, in valori bollo e in strumenti o segni di riconoscimento;</w:t>
      </w:r>
    </w:p>
    <w:p w14:paraId="32CB5B45" w14:textId="77777777" w:rsidR="005C5706" w:rsidRPr="000418D8" w:rsidRDefault="005C5706" w:rsidP="00D97677">
      <w:pPr>
        <w:numPr>
          <w:ilvl w:val="0"/>
          <w:numId w:val="10"/>
        </w:numPr>
        <w:ind w:left="426" w:hanging="426"/>
        <w:jc w:val="both"/>
        <w:rPr>
          <w:rFonts w:ascii="Arial Narrow" w:hAnsi="Arial Narrow"/>
          <w:sz w:val="20"/>
          <w:szCs w:val="20"/>
          <w:lang w:eastAsia="it-IT"/>
        </w:rPr>
      </w:pPr>
      <w:r w:rsidRPr="000418D8">
        <w:rPr>
          <w:rFonts w:ascii="Arial Narrow" w:hAnsi="Arial Narrow"/>
          <w:sz w:val="20"/>
          <w:szCs w:val="20"/>
          <w:lang w:eastAsia="it-IT"/>
        </w:rPr>
        <w:t>delitti contro l’industria e il commercio</w:t>
      </w:r>
      <w:r w:rsidRPr="000418D8">
        <w:rPr>
          <w:rFonts w:ascii="Arial Narrow" w:hAnsi="Arial Narrow"/>
          <w:sz w:val="20"/>
          <w:szCs w:val="20"/>
          <w:vertAlign w:val="superscript"/>
          <w:lang w:eastAsia="it-IT"/>
        </w:rPr>
        <w:footnoteReference w:id="9"/>
      </w:r>
      <w:r w:rsidRPr="000418D8">
        <w:rPr>
          <w:rFonts w:ascii="Arial Narrow" w:hAnsi="Arial Narrow"/>
          <w:sz w:val="20"/>
          <w:szCs w:val="20"/>
          <w:lang w:eastAsia="it-IT"/>
        </w:rPr>
        <w:t>;</w:t>
      </w:r>
    </w:p>
    <w:p w14:paraId="3E7924A2" w14:textId="77777777" w:rsidR="005C5706" w:rsidRPr="000418D8" w:rsidRDefault="005C5706" w:rsidP="00D97677">
      <w:pPr>
        <w:numPr>
          <w:ilvl w:val="0"/>
          <w:numId w:val="10"/>
        </w:numPr>
        <w:ind w:left="426" w:hanging="426"/>
        <w:jc w:val="both"/>
        <w:rPr>
          <w:rFonts w:ascii="Arial Narrow" w:hAnsi="Arial Narrow"/>
          <w:sz w:val="20"/>
          <w:szCs w:val="20"/>
          <w:lang w:eastAsia="it-IT"/>
        </w:rPr>
      </w:pPr>
      <w:r w:rsidRPr="000418D8">
        <w:rPr>
          <w:rFonts w:ascii="Arial Narrow" w:hAnsi="Arial Narrow"/>
          <w:sz w:val="20"/>
          <w:szCs w:val="20"/>
          <w:lang w:eastAsia="it-IT"/>
        </w:rPr>
        <w:t>reati societari</w:t>
      </w:r>
      <w:r w:rsidRPr="000418D8">
        <w:rPr>
          <w:rFonts w:ascii="Arial Narrow" w:hAnsi="Arial Narrow"/>
          <w:sz w:val="20"/>
          <w:szCs w:val="20"/>
          <w:vertAlign w:val="superscript"/>
          <w:lang w:eastAsia="it-IT"/>
        </w:rPr>
        <w:footnoteReference w:id="10"/>
      </w:r>
      <w:r w:rsidRPr="000418D8">
        <w:rPr>
          <w:rFonts w:ascii="Arial Narrow" w:hAnsi="Arial Narrow"/>
          <w:sz w:val="20"/>
          <w:szCs w:val="20"/>
          <w:lang w:eastAsia="it-IT"/>
        </w:rPr>
        <w:t>;</w:t>
      </w:r>
    </w:p>
    <w:p w14:paraId="487F2807" w14:textId="77777777" w:rsidR="005C5706" w:rsidRPr="000418D8" w:rsidRDefault="005C5706" w:rsidP="00D97677">
      <w:pPr>
        <w:numPr>
          <w:ilvl w:val="0"/>
          <w:numId w:val="10"/>
        </w:numPr>
        <w:ind w:left="426" w:hanging="426"/>
        <w:jc w:val="both"/>
        <w:rPr>
          <w:rFonts w:ascii="Arial Narrow" w:hAnsi="Arial Narrow"/>
          <w:sz w:val="20"/>
          <w:szCs w:val="20"/>
          <w:lang w:eastAsia="it-IT"/>
        </w:rPr>
      </w:pPr>
      <w:r w:rsidRPr="000418D8">
        <w:rPr>
          <w:rFonts w:ascii="Arial Narrow" w:hAnsi="Arial Narrow"/>
          <w:sz w:val="20"/>
          <w:szCs w:val="20"/>
          <w:lang w:eastAsia="it-IT"/>
        </w:rPr>
        <w:t>delitti con finalità di terrorismo e di eversione dell’ordine democratico</w:t>
      </w:r>
      <w:r w:rsidRPr="000418D8">
        <w:rPr>
          <w:rFonts w:ascii="Arial Narrow" w:hAnsi="Arial Narrow"/>
          <w:sz w:val="20"/>
          <w:szCs w:val="20"/>
          <w:vertAlign w:val="superscript"/>
          <w:lang w:eastAsia="it-IT"/>
        </w:rPr>
        <w:footnoteReference w:id="11"/>
      </w:r>
      <w:r w:rsidRPr="000418D8">
        <w:rPr>
          <w:rFonts w:ascii="Arial Narrow" w:hAnsi="Arial Narrow"/>
          <w:sz w:val="20"/>
          <w:szCs w:val="20"/>
          <w:lang w:eastAsia="it-IT"/>
        </w:rPr>
        <w:t xml:space="preserve">; </w:t>
      </w:r>
    </w:p>
    <w:p w14:paraId="512F71D4" w14:textId="77777777" w:rsidR="005C5706" w:rsidRPr="000418D8" w:rsidRDefault="005C5706" w:rsidP="00D97677">
      <w:pPr>
        <w:numPr>
          <w:ilvl w:val="0"/>
          <w:numId w:val="10"/>
        </w:numPr>
        <w:ind w:left="426" w:hanging="426"/>
        <w:jc w:val="both"/>
        <w:rPr>
          <w:rFonts w:ascii="Arial Narrow" w:hAnsi="Arial Narrow"/>
          <w:sz w:val="20"/>
          <w:szCs w:val="20"/>
          <w:lang w:eastAsia="it-IT"/>
        </w:rPr>
      </w:pPr>
      <w:r w:rsidRPr="000418D8">
        <w:rPr>
          <w:rFonts w:ascii="Arial Narrow" w:hAnsi="Arial Narrow"/>
          <w:sz w:val="20"/>
          <w:szCs w:val="20"/>
          <w:lang w:eastAsia="it-IT"/>
        </w:rPr>
        <w:t>pratiche di mutilazione degli organi genitali femminili</w:t>
      </w:r>
      <w:r w:rsidRPr="000418D8">
        <w:rPr>
          <w:rFonts w:ascii="Arial Narrow" w:hAnsi="Arial Narrow"/>
          <w:sz w:val="20"/>
          <w:szCs w:val="20"/>
          <w:vertAlign w:val="superscript"/>
          <w:lang w:eastAsia="it-IT"/>
        </w:rPr>
        <w:footnoteReference w:id="12"/>
      </w:r>
      <w:r w:rsidRPr="000418D8">
        <w:rPr>
          <w:rFonts w:ascii="Arial Narrow" w:hAnsi="Arial Narrow"/>
          <w:sz w:val="20"/>
          <w:szCs w:val="20"/>
          <w:lang w:eastAsia="it-IT"/>
        </w:rPr>
        <w:t>;</w:t>
      </w:r>
    </w:p>
    <w:p w14:paraId="242EB154" w14:textId="77777777" w:rsidR="005C5706" w:rsidRPr="000418D8" w:rsidRDefault="005C5706" w:rsidP="00D97677">
      <w:pPr>
        <w:numPr>
          <w:ilvl w:val="0"/>
          <w:numId w:val="10"/>
        </w:numPr>
        <w:ind w:left="426" w:hanging="426"/>
        <w:jc w:val="both"/>
        <w:rPr>
          <w:rFonts w:ascii="Arial Narrow" w:hAnsi="Arial Narrow"/>
          <w:sz w:val="20"/>
          <w:szCs w:val="20"/>
          <w:lang w:eastAsia="it-IT"/>
        </w:rPr>
      </w:pPr>
      <w:r w:rsidRPr="000418D8">
        <w:rPr>
          <w:rFonts w:ascii="Arial Narrow" w:hAnsi="Arial Narrow"/>
          <w:sz w:val="20"/>
          <w:szCs w:val="20"/>
          <w:lang w:eastAsia="it-IT"/>
        </w:rPr>
        <w:t>delitti contro la personalità individuale, quali lo sfruttamento della prostituzione minorile, la pedopornografia anche tramite Internet, adescamento di minorenni, la tratta di persone e la riduzione e mantenimento in schiavitù</w:t>
      </w:r>
      <w:r w:rsidRPr="000418D8">
        <w:rPr>
          <w:rFonts w:ascii="Arial Narrow" w:hAnsi="Arial Narrow"/>
          <w:sz w:val="20"/>
          <w:szCs w:val="20"/>
          <w:vertAlign w:val="superscript"/>
          <w:lang w:eastAsia="it-IT"/>
        </w:rPr>
        <w:footnoteReference w:id="13"/>
      </w:r>
      <w:r w:rsidRPr="000418D8">
        <w:rPr>
          <w:rFonts w:ascii="Arial Narrow" w:hAnsi="Arial Narrow"/>
          <w:sz w:val="20"/>
          <w:szCs w:val="20"/>
          <w:lang w:eastAsia="it-IT"/>
        </w:rPr>
        <w:t>;</w:t>
      </w:r>
    </w:p>
    <w:p w14:paraId="2E5598CB" w14:textId="55466BF3" w:rsidR="005C5706" w:rsidRPr="000418D8" w:rsidRDefault="005C5706" w:rsidP="00D97677">
      <w:pPr>
        <w:numPr>
          <w:ilvl w:val="0"/>
          <w:numId w:val="10"/>
        </w:numPr>
        <w:ind w:left="426" w:hanging="426"/>
        <w:jc w:val="both"/>
        <w:rPr>
          <w:rFonts w:ascii="Arial Narrow" w:hAnsi="Arial Narrow"/>
          <w:sz w:val="20"/>
          <w:szCs w:val="20"/>
          <w:lang w:eastAsia="it-IT"/>
        </w:rPr>
      </w:pPr>
      <w:r w:rsidRPr="000418D8">
        <w:rPr>
          <w:rFonts w:ascii="Arial Narrow" w:hAnsi="Arial Narrow"/>
          <w:sz w:val="20"/>
          <w:szCs w:val="20"/>
          <w:lang w:eastAsia="it-IT"/>
        </w:rPr>
        <w:t>abusi di mercato</w:t>
      </w:r>
      <w:r w:rsidRPr="000418D8">
        <w:rPr>
          <w:rFonts w:ascii="Arial Narrow" w:hAnsi="Arial Narrow"/>
          <w:sz w:val="20"/>
          <w:szCs w:val="20"/>
          <w:vertAlign w:val="superscript"/>
          <w:lang w:eastAsia="it-IT"/>
        </w:rPr>
        <w:footnoteReference w:id="14"/>
      </w:r>
      <w:r w:rsidRPr="000418D8">
        <w:rPr>
          <w:rFonts w:ascii="Arial Narrow" w:hAnsi="Arial Narrow"/>
          <w:sz w:val="20"/>
          <w:szCs w:val="20"/>
          <w:lang w:eastAsia="it-IT"/>
        </w:rPr>
        <w:t>;</w:t>
      </w:r>
    </w:p>
    <w:p w14:paraId="24D35CD8" w14:textId="77777777" w:rsidR="005C5706" w:rsidRPr="000418D8" w:rsidRDefault="005C5706" w:rsidP="00D97677">
      <w:pPr>
        <w:numPr>
          <w:ilvl w:val="0"/>
          <w:numId w:val="10"/>
        </w:numPr>
        <w:ind w:left="426" w:hanging="426"/>
        <w:jc w:val="both"/>
        <w:rPr>
          <w:rFonts w:ascii="Arial Narrow" w:hAnsi="Arial Narrow"/>
          <w:sz w:val="20"/>
          <w:szCs w:val="20"/>
          <w:lang w:eastAsia="it-IT"/>
        </w:rPr>
      </w:pPr>
      <w:r w:rsidRPr="000418D8">
        <w:rPr>
          <w:rFonts w:ascii="Arial Narrow" w:hAnsi="Arial Narrow"/>
          <w:sz w:val="20"/>
          <w:szCs w:val="20"/>
          <w:lang w:eastAsia="it-IT"/>
        </w:rPr>
        <w:lastRenderedPageBreak/>
        <w:t>omicidio colposo e lesioni colpose gravi e gravissime, commessi con violazione delle norme antinfortunistiche e sulla tutela dell’igiene e della salute sul luogo del lavoro</w:t>
      </w:r>
      <w:r w:rsidRPr="000418D8">
        <w:rPr>
          <w:rFonts w:ascii="Arial Narrow" w:hAnsi="Arial Narrow"/>
          <w:sz w:val="20"/>
          <w:szCs w:val="20"/>
          <w:vertAlign w:val="superscript"/>
          <w:lang w:eastAsia="it-IT"/>
        </w:rPr>
        <w:footnoteReference w:id="15"/>
      </w:r>
      <w:r w:rsidRPr="000418D8">
        <w:rPr>
          <w:rFonts w:ascii="Arial Narrow" w:hAnsi="Arial Narrow"/>
          <w:sz w:val="20"/>
          <w:szCs w:val="20"/>
          <w:lang w:eastAsia="it-IT"/>
        </w:rPr>
        <w:t>;</w:t>
      </w:r>
    </w:p>
    <w:p w14:paraId="5B9D8DAE" w14:textId="77777777" w:rsidR="005C5706" w:rsidRPr="000418D8" w:rsidRDefault="005C5706" w:rsidP="00D97677">
      <w:pPr>
        <w:numPr>
          <w:ilvl w:val="0"/>
          <w:numId w:val="10"/>
        </w:numPr>
        <w:ind w:left="426" w:hanging="426"/>
        <w:jc w:val="both"/>
        <w:rPr>
          <w:rFonts w:ascii="Arial Narrow" w:hAnsi="Arial Narrow"/>
          <w:sz w:val="20"/>
          <w:szCs w:val="20"/>
          <w:lang w:eastAsia="it-IT"/>
        </w:rPr>
      </w:pPr>
      <w:r w:rsidRPr="000418D8">
        <w:rPr>
          <w:rFonts w:ascii="Arial Narrow" w:hAnsi="Arial Narrow"/>
          <w:sz w:val="20"/>
          <w:szCs w:val="20"/>
          <w:lang w:eastAsia="it-IT"/>
        </w:rPr>
        <w:t>ricettazione, riciclaggio e impiego di denaro, beni o utilità di provenienza delittuosa; auto-riciclaggio</w:t>
      </w:r>
      <w:r w:rsidRPr="000418D8">
        <w:rPr>
          <w:rFonts w:ascii="Arial Narrow" w:hAnsi="Arial Narrow"/>
          <w:sz w:val="20"/>
          <w:szCs w:val="20"/>
          <w:vertAlign w:val="superscript"/>
          <w:lang w:eastAsia="it-IT"/>
        </w:rPr>
        <w:footnoteReference w:id="16"/>
      </w:r>
      <w:r w:rsidRPr="000418D8">
        <w:rPr>
          <w:rFonts w:ascii="Arial Narrow" w:hAnsi="Arial Narrow"/>
          <w:sz w:val="20"/>
          <w:szCs w:val="20"/>
          <w:lang w:eastAsia="it-IT"/>
        </w:rPr>
        <w:t>;</w:t>
      </w:r>
    </w:p>
    <w:p w14:paraId="4651236D" w14:textId="77777777" w:rsidR="005C5706" w:rsidRPr="000418D8" w:rsidRDefault="005C5706" w:rsidP="00D97677">
      <w:pPr>
        <w:numPr>
          <w:ilvl w:val="0"/>
          <w:numId w:val="10"/>
        </w:numPr>
        <w:ind w:left="426" w:hanging="426"/>
        <w:jc w:val="both"/>
        <w:rPr>
          <w:rFonts w:ascii="Arial Narrow" w:hAnsi="Arial Narrow"/>
          <w:sz w:val="20"/>
          <w:szCs w:val="20"/>
          <w:lang w:eastAsia="it-IT"/>
        </w:rPr>
      </w:pPr>
      <w:r w:rsidRPr="000418D8">
        <w:rPr>
          <w:rFonts w:ascii="Arial Narrow" w:hAnsi="Arial Narrow"/>
          <w:sz w:val="20"/>
          <w:szCs w:val="20"/>
          <w:lang w:eastAsia="it-IT"/>
        </w:rPr>
        <w:t>delitti in materia di violazione del diritto d’autore</w:t>
      </w:r>
      <w:r w:rsidRPr="000418D8">
        <w:rPr>
          <w:rFonts w:ascii="Arial Narrow" w:hAnsi="Arial Narrow"/>
          <w:sz w:val="20"/>
          <w:szCs w:val="20"/>
          <w:vertAlign w:val="superscript"/>
          <w:lang w:eastAsia="it-IT"/>
        </w:rPr>
        <w:footnoteReference w:id="17"/>
      </w:r>
      <w:r w:rsidRPr="000418D8">
        <w:rPr>
          <w:rFonts w:ascii="Arial Narrow" w:hAnsi="Arial Narrow"/>
          <w:sz w:val="20"/>
          <w:szCs w:val="20"/>
          <w:lang w:eastAsia="it-IT"/>
        </w:rPr>
        <w:t>;</w:t>
      </w:r>
    </w:p>
    <w:p w14:paraId="31C8F6EC" w14:textId="77777777" w:rsidR="005C5706" w:rsidRPr="000418D8" w:rsidRDefault="005C5706" w:rsidP="00D97677">
      <w:pPr>
        <w:numPr>
          <w:ilvl w:val="0"/>
          <w:numId w:val="10"/>
        </w:numPr>
        <w:ind w:left="426" w:hanging="426"/>
        <w:jc w:val="both"/>
        <w:rPr>
          <w:rFonts w:ascii="Arial Narrow" w:hAnsi="Arial Narrow"/>
          <w:sz w:val="20"/>
          <w:szCs w:val="20"/>
          <w:lang w:eastAsia="it-IT"/>
        </w:rPr>
      </w:pPr>
      <w:r w:rsidRPr="000418D8">
        <w:rPr>
          <w:rFonts w:ascii="Arial Narrow" w:hAnsi="Arial Narrow"/>
          <w:sz w:val="20"/>
          <w:szCs w:val="20"/>
          <w:lang w:eastAsia="it-IT"/>
        </w:rPr>
        <w:t>reato di induzione a non rendere dichiarazioni o a rendere dichiarazioni mendaci all’autorità giudiziaria</w:t>
      </w:r>
      <w:r w:rsidRPr="000418D8">
        <w:rPr>
          <w:rFonts w:ascii="Arial Narrow" w:hAnsi="Arial Narrow"/>
          <w:sz w:val="20"/>
          <w:szCs w:val="20"/>
          <w:vertAlign w:val="superscript"/>
          <w:lang w:eastAsia="it-IT"/>
        </w:rPr>
        <w:footnoteReference w:id="18"/>
      </w:r>
      <w:r w:rsidRPr="000418D8">
        <w:rPr>
          <w:rFonts w:ascii="Arial Narrow" w:hAnsi="Arial Narrow"/>
          <w:sz w:val="20"/>
          <w:szCs w:val="20"/>
          <w:lang w:eastAsia="it-IT"/>
        </w:rPr>
        <w:t>;</w:t>
      </w:r>
    </w:p>
    <w:p w14:paraId="05B58BE9" w14:textId="77777777" w:rsidR="005C5706" w:rsidRPr="000418D8" w:rsidRDefault="005C5706" w:rsidP="00D97677">
      <w:pPr>
        <w:numPr>
          <w:ilvl w:val="0"/>
          <w:numId w:val="10"/>
        </w:numPr>
        <w:ind w:left="426" w:hanging="426"/>
        <w:jc w:val="both"/>
        <w:rPr>
          <w:rFonts w:ascii="Arial Narrow" w:hAnsi="Arial Narrow"/>
          <w:sz w:val="20"/>
          <w:szCs w:val="20"/>
          <w:lang w:eastAsia="it-IT"/>
        </w:rPr>
      </w:pPr>
      <w:r w:rsidRPr="000418D8">
        <w:rPr>
          <w:rFonts w:ascii="Arial Narrow" w:hAnsi="Arial Narrow"/>
          <w:sz w:val="20"/>
          <w:szCs w:val="20"/>
          <w:lang w:eastAsia="it-IT"/>
        </w:rPr>
        <w:t>reati ambientali</w:t>
      </w:r>
      <w:r w:rsidRPr="000418D8">
        <w:rPr>
          <w:rFonts w:ascii="Arial Narrow" w:hAnsi="Arial Narrow"/>
          <w:sz w:val="20"/>
          <w:szCs w:val="20"/>
          <w:vertAlign w:val="superscript"/>
          <w:lang w:eastAsia="it-IT"/>
        </w:rPr>
        <w:footnoteReference w:id="19"/>
      </w:r>
      <w:r w:rsidRPr="000418D8">
        <w:rPr>
          <w:rFonts w:ascii="Arial Narrow" w:hAnsi="Arial Narrow"/>
          <w:sz w:val="20"/>
          <w:szCs w:val="20"/>
          <w:lang w:eastAsia="it-IT"/>
        </w:rPr>
        <w:t>;</w:t>
      </w:r>
    </w:p>
    <w:p w14:paraId="20C52AC2" w14:textId="77777777" w:rsidR="005C5706" w:rsidRPr="000418D8" w:rsidRDefault="005C5706" w:rsidP="00D97677">
      <w:pPr>
        <w:numPr>
          <w:ilvl w:val="0"/>
          <w:numId w:val="10"/>
        </w:numPr>
        <w:ind w:left="426" w:hanging="426"/>
        <w:jc w:val="both"/>
        <w:rPr>
          <w:rFonts w:ascii="Arial Narrow" w:hAnsi="Arial Narrow"/>
          <w:sz w:val="20"/>
          <w:szCs w:val="20"/>
          <w:lang w:eastAsia="it-IT"/>
        </w:rPr>
      </w:pPr>
      <w:r w:rsidRPr="000418D8">
        <w:rPr>
          <w:rFonts w:ascii="Arial Narrow" w:hAnsi="Arial Narrow"/>
          <w:sz w:val="20"/>
          <w:szCs w:val="20"/>
          <w:lang w:eastAsia="it-IT"/>
        </w:rPr>
        <w:t>reato di impiego di cittadini di paesi terzi il cui soggiorno in Italia è irregolare, qualora costituisca reato</w:t>
      </w:r>
      <w:r w:rsidRPr="000418D8">
        <w:rPr>
          <w:rFonts w:ascii="Arial Narrow" w:hAnsi="Arial Narrow"/>
          <w:sz w:val="20"/>
          <w:szCs w:val="20"/>
          <w:vertAlign w:val="superscript"/>
          <w:lang w:eastAsia="it-IT"/>
        </w:rPr>
        <w:footnoteReference w:id="20"/>
      </w:r>
      <w:r w:rsidRPr="000418D8">
        <w:rPr>
          <w:rFonts w:ascii="Arial Narrow" w:hAnsi="Arial Narrow"/>
          <w:sz w:val="20"/>
          <w:szCs w:val="20"/>
          <w:lang w:eastAsia="it-IT"/>
        </w:rPr>
        <w:t>;</w:t>
      </w:r>
    </w:p>
    <w:p w14:paraId="47062865" w14:textId="77777777" w:rsidR="00B701DA" w:rsidRPr="000418D8" w:rsidRDefault="005C5706" w:rsidP="00D97677">
      <w:pPr>
        <w:numPr>
          <w:ilvl w:val="0"/>
          <w:numId w:val="10"/>
        </w:numPr>
        <w:ind w:left="426" w:hanging="426"/>
        <w:jc w:val="both"/>
        <w:rPr>
          <w:rFonts w:ascii="Arial Narrow" w:hAnsi="Arial Narrow"/>
          <w:sz w:val="20"/>
          <w:szCs w:val="20"/>
          <w:lang w:eastAsia="it-IT"/>
        </w:rPr>
      </w:pPr>
      <w:r w:rsidRPr="000418D8">
        <w:rPr>
          <w:rFonts w:ascii="Arial Narrow" w:hAnsi="Arial Narrow"/>
          <w:sz w:val="20"/>
          <w:szCs w:val="20"/>
          <w:lang w:eastAsia="it-IT"/>
        </w:rPr>
        <w:t>reati transnazionali</w:t>
      </w:r>
      <w:r w:rsidRPr="000418D8">
        <w:rPr>
          <w:rStyle w:val="FootnoteReference"/>
          <w:rFonts w:ascii="Arial Narrow" w:hAnsi="Arial Narrow"/>
          <w:sz w:val="20"/>
          <w:szCs w:val="20"/>
        </w:rPr>
        <w:footnoteReference w:id="21"/>
      </w:r>
      <w:r w:rsidR="00747848" w:rsidRPr="000418D8">
        <w:rPr>
          <w:rFonts w:ascii="Arial Narrow" w:hAnsi="Arial Narrow"/>
          <w:sz w:val="20"/>
          <w:szCs w:val="20"/>
          <w:lang w:eastAsia="it-IT"/>
        </w:rPr>
        <w:t>;</w:t>
      </w:r>
    </w:p>
    <w:p w14:paraId="52489550" w14:textId="77777777" w:rsidR="00747848" w:rsidRPr="000418D8" w:rsidRDefault="00747848" w:rsidP="00D97677">
      <w:pPr>
        <w:numPr>
          <w:ilvl w:val="0"/>
          <w:numId w:val="10"/>
        </w:numPr>
        <w:ind w:left="426" w:hanging="426"/>
        <w:jc w:val="both"/>
        <w:rPr>
          <w:rFonts w:ascii="Arial Narrow" w:hAnsi="Arial Narrow"/>
          <w:sz w:val="20"/>
          <w:szCs w:val="20"/>
          <w:lang w:eastAsia="it-IT"/>
        </w:rPr>
      </w:pPr>
      <w:r w:rsidRPr="000418D8">
        <w:rPr>
          <w:rFonts w:ascii="Arial Narrow" w:hAnsi="Arial Narrow"/>
          <w:sz w:val="20"/>
          <w:szCs w:val="20"/>
          <w:lang w:eastAsia="it-IT"/>
        </w:rPr>
        <w:t>reati di procurato ingresso illecito e di favoreggiamento della permanenza clandestina</w:t>
      </w:r>
      <w:r w:rsidRPr="000418D8">
        <w:rPr>
          <w:rStyle w:val="FootnoteReference"/>
          <w:rFonts w:ascii="Arial Narrow" w:hAnsi="Arial Narrow"/>
          <w:sz w:val="20"/>
          <w:szCs w:val="20"/>
          <w:lang w:eastAsia="it-IT"/>
        </w:rPr>
        <w:footnoteReference w:id="22"/>
      </w:r>
      <w:r w:rsidRPr="000418D8">
        <w:rPr>
          <w:rFonts w:ascii="Arial Narrow" w:hAnsi="Arial Narrow"/>
          <w:sz w:val="20"/>
          <w:szCs w:val="20"/>
          <w:lang w:eastAsia="it-IT"/>
        </w:rPr>
        <w:t>;</w:t>
      </w:r>
    </w:p>
    <w:p w14:paraId="45950A1C" w14:textId="77777777" w:rsidR="00A9253D" w:rsidRPr="000418D8" w:rsidRDefault="00747848" w:rsidP="00D97677">
      <w:pPr>
        <w:numPr>
          <w:ilvl w:val="0"/>
          <w:numId w:val="10"/>
        </w:numPr>
        <w:ind w:left="426" w:hanging="426"/>
        <w:jc w:val="both"/>
        <w:rPr>
          <w:rFonts w:ascii="Arial Narrow" w:hAnsi="Arial Narrow"/>
          <w:sz w:val="20"/>
          <w:szCs w:val="20"/>
          <w:lang w:eastAsia="it-IT"/>
        </w:rPr>
      </w:pPr>
      <w:r w:rsidRPr="000418D8">
        <w:rPr>
          <w:rFonts w:ascii="Arial Narrow" w:hAnsi="Arial Narrow"/>
          <w:sz w:val="20"/>
          <w:szCs w:val="20"/>
          <w:lang w:eastAsia="it-IT"/>
        </w:rPr>
        <w:t>razzismo e xenofobia</w:t>
      </w:r>
      <w:r w:rsidRPr="000418D8">
        <w:rPr>
          <w:rStyle w:val="FootnoteReference"/>
          <w:rFonts w:ascii="Arial Narrow" w:hAnsi="Arial Narrow"/>
          <w:sz w:val="20"/>
          <w:szCs w:val="20"/>
          <w:lang w:eastAsia="it-IT"/>
        </w:rPr>
        <w:footnoteReference w:id="23"/>
      </w:r>
      <w:r w:rsidR="00A9253D" w:rsidRPr="000418D8">
        <w:rPr>
          <w:rFonts w:ascii="Arial Narrow" w:hAnsi="Arial Narrow"/>
          <w:sz w:val="20"/>
          <w:szCs w:val="20"/>
          <w:lang w:eastAsia="it-IT"/>
        </w:rPr>
        <w:t>;</w:t>
      </w:r>
    </w:p>
    <w:p w14:paraId="01B1AB2B" w14:textId="77777777" w:rsidR="00A9253D" w:rsidRPr="000418D8" w:rsidRDefault="00A9253D" w:rsidP="00A9253D">
      <w:pPr>
        <w:numPr>
          <w:ilvl w:val="0"/>
          <w:numId w:val="10"/>
        </w:numPr>
        <w:ind w:left="426" w:hanging="426"/>
        <w:jc w:val="both"/>
        <w:rPr>
          <w:rFonts w:ascii="Arial Narrow" w:hAnsi="Arial Narrow"/>
          <w:sz w:val="20"/>
          <w:szCs w:val="20"/>
          <w:lang w:eastAsia="it-IT"/>
        </w:rPr>
      </w:pPr>
      <w:r w:rsidRPr="000418D8">
        <w:rPr>
          <w:rFonts w:ascii="Arial Narrow" w:hAnsi="Arial Narrow"/>
          <w:sz w:val="20"/>
          <w:szCs w:val="20"/>
          <w:lang w:eastAsia="it-IT"/>
        </w:rPr>
        <w:t>reati di frode in competizioni sportive e di esercizio abusivo di attività di gioco o di scommesse</w:t>
      </w:r>
      <w:r w:rsidRPr="000418D8">
        <w:rPr>
          <w:rStyle w:val="FootnoteReference"/>
          <w:rFonts w:ascii="Arial Narrow" w:hAnsi="Arial Narrow"/>
          <w:sz w:val="20"/>
          <w:szCs w:val="20"/>
          <w:lang w:eastAsia="it-IT"/>
        </w:rPr>
        <w:footnoteReference w:id="24"/>
      </w:r>
      <w:r w:rsidRPr="000418D8">
        <w:rPr>
          <w:rFonts w:ascii="Arial Narrow" w:hAnsi="Arial Narrow"/>
          <w:sz w:val="20"/>
          <w:szCs w:val="20"/>
          <w:lang w:eastAsia="it-IT"/>
        </w:rPr>
        <w:t>;</w:t>
      </w:r>
    </w:p>
    <w:p w14:paraId="15AF1A18" w14:textId="77777777" w:rsidR="000F0748" w:rsidRDefault="00A9253D" w:rsidP="00A9253D">
      <w:pPr>
        <w:numPr>
          <w:ilvl w:val="0"/>
          <w:numId w:val="10"/>
        </w:numPr>
        <w:ind w:left="426" w:hanging="426"/>
        <w:jc w:val="both"/>
        <w:rPr>
          <w:rFonts w:ascii="Arial Narrow" w:hAnsi="Arial Narrow"/>
          <w:sz w:val="20"/>
          <w:szCs w:val="20"/>
          <w:lang w:eastAsia="it-IT"/>
        </w:rPr>
      </w:pPr>
      <w:r w:rsidRPr="000418D8">
        <w:rPr>
          <w:rFonts w:ascii="Arial Narrow" w:hAnsi="Arial Narrow"/>
          <w:sz w:val="20"/>
          <w:szCs w:val="20"/>
          <w:lang w:eastAsia="it-IT"/>
        </w:rPr>
        <w:t>reati tributari</w:t>
      </w:r>
      <w:r w:rsidRPr="000418D8">
        <w:rPr>
          <w:rStyle w:val="FootnoteReference"/>
          <w:rFonts w:ascii="Arial Narrow" w:hAnsi="Arial Narrow"/>
          <w:sz w:val="20"/>
          <w:szCs w:val="20"/>
          <w:lang w:eastAsia="it-IT"/>
        </w:rPr>
        <w:footnoteReference w:id="25"/>
      </w:r>
      <w:r w:rsidR="000F0748">
        <w:rPr>
          <w:rFonts w:ascii="Arial Narrow" w:hAnsi="Arial Narrow"/>
          <w:sz w:val="20"/>
          <w:szCs w:val="20"/>
          <w:lang w:eastAsia="it-IT"/>
        </w:rPr>
        <w:t>;</w:t>
      </w:r>
    </w:p>
    <w:p w14:paraId="18003FAE" w14:textId="770C39F9" w:rsidR="00A9253D" w:rsidRPr="000418D8" w:rsidRDefault="000F0748" w:rsidP="00A9253D">
      <w:pPr>
        <w:numPr>
          <w:ilvl w:val="0"/>
          <w:numId w:val="10"/>
        </w:numPr>
        <w:ind w:left="426" w:hanging="426"/>
        <w:jc w:val="both"/>
        <w:rPr>
          <w:rFonts w:ascii="Arial Narrow" w:hAnsi="Arial Narrow"/>
          <w:sz w:val="20"/>
          <w:szCs w:val="20"/>
          <w:lang w:eastAsia="it-IT"/>
        </w:rPr>
      </w:pPr>
      <w:r>
        <w:rPr>
          <w:rFonts w:ascii="Arial Narrow" w:hAnsi="Arial Narrow"/>
          <w:sz w:val="20"/>
          <w:szCs w:val="20"/>
          <w:lang w:eastAsia="it-IT"/>
        </w:rPr>
        <w:t>reat</w:t>
      </w:r>
      <w:r w:rsidR="00AB4147">
        <w:rPr>
          <w:rFonts w:ascii="Arial Narrow" w:hAnsi="Arial Narrow"/>
          <w:sz w:val="20"/>
          <w:szCs w:val="20"/>
          <w:lang w:eastAsia="it-IT"/>
        </w:rPr>
        <w:t>i</w:t>
      </w:r>
      <w:r>
        <w:rPr>
          <w:rFonts w:ascii="Arial Narrow" w:hAnsi="Arial Narrow"/>
          <w:sz w:val="20"/>
          <w:szCs w:val="20"/>
          <w:lang w:eastAsia="it-IT"/>
        </w:rPr>
        <w:t xml:space="preserve"> di contrabbando</w:t>
      </w:r>
      <w:r>
        <w:rPr>
          <w:rStyle w:val="FootnoteReference"/>
          <w:rFonts w:ascii="Arial Narrow" w:hAnsi="Arial Narrow"/>
          <w:sz w:val="20"/>
          <w:szCs w:val="20"/>
          <w:lang w:eastAsia="it-IT"/>
        </w:rPr>
        <w:footnoteReference w:id="26"/>
      </w:r>
      <w:r w:rsidR="00A9253D" w:rsidRPr="000418D8">
        <w:rPr>
          <w:rFonts w:ascii="Arial Narrow" w:hAnsi="Arial Narrow"/>
          <w:sz w:val="20"/>
          <w:szCs w:val="20"/>
          <w:lang w:eastAsia="it-IT"/>
        </w:rPr>
        <w:t>.</w:t>
      </w:r>
    </w:p>
    <w:p w14:paraId="5C97AC63" w14:textId="77777777" w:rsidR="002B0241" w:rsidRPr="000418D8" w:rsidRDefault="002B0241" w:rsidP="00013517">
      <w:pPr>
        <w:jc w:val="both"/>
        <w:rPr>
          <w:rFonts w:ascii="Arial Narrow" w:hAnsi="Arial Narrow"/>
          <w:sz w:val="20"/>
          <w:szCs w:val="20"/>
        </w:rPr>
      </w:pPr>
    </w:p>
    <w:p w14:paraId="41BD28F5" w14:textId="77777777" w:rsidR="004D78A6" w:rsidRPr="000418D8" w:rsidRDefault="004D78A6" w:rsidP="00013517">
      <w:pPr>
        <w:pStyle w:val="Heading3"/>
        <w:rPr>
          <w:rFonts w:ascii="Arial Narrow" w:hAnsi="Arial Narrow"/>
          <w:sz w:val="20"/>
          <w:szCs w:val="20"/>
        </w:rPr>
      </w:pPr>
      <w:bookmarkStart w:id="33" w:name="_Toc451261333"/>
      <w:bookmarkStart w:id="34" w:name="_Toc328219429"/>
      <w:bookmarkStart w:id="35" w:name="_Toc328230222"/>
      <w:bookmarkStart w:id="36" w:name="_Toc328333659"/>
      <w:r w:rsidRPr="000418D8">
        <w:rPr>
          <w:rFonts w:ascii="Arial Narrow" w:hAnsi="Arial Narrow"/>
          <w:sz w:val="20"/>
          <w:szCs w:val="20"/>
        </w:rPr>
        <w:t>I reati commessi all’estero</w:t>
      </w:r>
      <w:bookmarkEnd w:id="33"/>
      <w:bookmarkEnd w:id="34"/>
      <w:bookmarkEnd w:id="35"/>
      <w:bookmarkEnd w:id="36"/>
    </w:p>
    <w:p w14:paraId="10D9146D" w14:textId="77777777" w:rsidR="004D78A6" w:rsidRPr="000418D8" w:rsidRDefault="004D78A6" w:rsidP="00013517">
      <w:pPr>
        <w:pStyle w:val="Testots"/>
        <w:spacing w:before="0" w:after="0" w:line="240" w:lineRule="auto"/>
        <w:rPr>
          <w:rFonts w:ascii="Arial Narrow" w:hAnsi="Arial Narrow"/>
        </w:rPr>
      </w:pPr>
      <w:r w:rsidRPr="000418D8">
        <w:rPr>
          <w:rFonts w:ascii="Arial Narrow" w:hAnsi="Arial Narrow"/>
        </w:rPr>
        <w:t xml:space="preserve">La responsabilità prevista dal suddetto Decreto si configura anche in relazione a </w:t>
      </w:r>
      <w:r w:rsidRPr="000418D8">
        <w:rPr>
          <w:rFonts w:ascii="Arial Narrow" w:hAnsi="Arial Narrow"/>
          <w:bCs/>
        </w:rPr>
        <w:t>reati commessi all’estero</w:t>
      </w:r>
      <w:r w:rsidRPr="000418D8">
        <w:rPr>
          <w:rFonts w:ascii="Arial Narrow" w:hAnsi="Arial Narrow"/>
        </w:rPr>
        <w:t xml:space="preserve"> nelle ipotesi previste dal codice penale agli artt. 7, 8, 9 e 10 e a condizione che per gli stessi non proceda lo Stato del luogo in cui è stato commesso il reato.</w:t>
      </w:r>
    </w:p>
    <w:p w14:paraId="72F14FC5" w14:textId="77777777" w:rsidR="002B0241" w:rsidRPr="000418D8" w:rsidRDefault="002B0241" w:rsidP="00013517">
      <w:pPr>
        <w:jc w:val="both"/>
        <w:rPr>
          <w:rFonts w:ascii="Arial Narrow" w:hAnsi="Arial Narrow"/>
          <w:sz w:val="20"/>
          <w:szCs w:val="20"/>
        </w:rPr>
      </w:pPr>
    </w:p>
    <w:p w14:paraId="2E8E1EEB" w14:textId="77777777" w:rsidR="00BB1E5E" w:rsidRPr="000418D8" w:rsidRDefault="00BB1E5E" w:rsidP="00013517">
      <w:pPr>
        <w:pStyle w:val="Heading2"/>
        <w:jc w:val="both"/>
        <w:rPr>
          <w:rFonts w:ascii="Arial Narrow" w:hAnsi="Arial Narrow"/>
          <w:sz w:val="20"/>
          <w:szCs w:val="20"/>
        </w:rPr>
      </w:pPr>
      <w:bookmarkStart w:id="37" w:name="point12"/>
      <w:bookmarkStart w:id="38" w:name="_Toc118780444"/>
      <w:bookmarkStart w:id="39" w:name="_Toc451261334"/>
      <w:bookmarkStart w:id="40" w:name="_Toc328219430"/>
      <w:bookmarkStart w:id="41" w:name="_Toc328230223"/>
      <w:bookmarkStart w:id="42" w:name="_Toc328333660"/>
      <w:bookmarkStart w:id="43" w:name="_Toc454891419"/>
      <w:bookmarkStart w:id="44" w:name="_Toc67502184"/>
      <w:bookmarkEnd w:id="24"/>
      <w:bookmarkEnd w:id="37"/>
      <w:r w:rsidRPr="000418D8">
        <w:rPr>
          <w:rFonts w:ascii="Arial Narrow" w:hAnsi="Arial Narrow"/>
          <w:sz w:val="20"/>
          <w:szCs w:val="20"/>
        </w:rPr>
        <w:t>L’adozione del “Modello di Organizzazione e di Gestione” quale comportamento doveroso della società al fine di prevenire, per quanto possibile, il compimento dei reati previsti dal Decreto</w:t>
      </w:r>
      <w:bookmarkEnd w:id="38"/>
      <w:bookmarkEnd w:id="39"/>
      <w:bookmarkEnd w:id="40"/>
      <w:bookmarkEnd w:id="41"/>
      <w:bookmarkEnd w:id="42"/>
      <w:bookmarkEnd w:id="43"/>
      <w:bookmarkEnd w:id="44"/>
    </w:p>
    <w:p w14:paraId="1D44FC02" w14:textId="77777777" w:rsidR="00BB1E5E" w:rsidRPr="000418D8" w:rsidRDefault="00BB1E5E" w:rsidP="00013517">
      <w:pPr>
        <w:pStyle w:val="Subtitle"/>
        <w:jc w:val="both"/>
        <w:rPr>
          <w:rFonts w:ascii="Arial Narrow" w:hAnsi="Arial Narrow"/>
          <w:b w:val="0"/>
          <w:bCs w:val="0"/>
          <w:sz w:val="20"/>
          <w:szCs w:val="20"/>
        </w:rPr>
      </w:pPr>
      <w:r w:rsidRPr="000418D8">
        <w:rPr>
          <w:rFonts w:ascii="Arial Narrow" w:hAnsi="Arial Narrow"/>
          <w:b w:val="0"/>
          <w:bCs w:val="0"/>
          <w:sz w:val="20"/>
          <w:szCs w:val="20"/>
        </w:rPr>
        <w:t>L’articolo 6 del Decreto introduce una particolare forma di esonero dalla responsabilità in oggetto qualora l’Ente dimostri:</w:t>
      </w:r>
    </w:p>
    <w:p w14:paraId="7A849C02" w14:textId="77777777" w:rsidR="00BB1E5E" w:rsidRPr="000418D8" w:rsidRDefault="00BB1E5E" w:rsidP="00013517">
      <w:pPr>
        <w:pStyle w:val="Subtitle"/>
        <w:tabs>
          <w:tab w:val="left" w:pos="360"/>
        </w:tabs>
        <w:ind w:left="360" w:hanging="360"/>
        <w:jc w:val="both"/>
        <w:rPr>
          <w:rFonts w:ascii="Arial Narrow" w:hAnsi="Arial Narrow"/>
          <w:b w:val="0"/>
          <w:bCs w:val="0"/>
          <w:sz w:val="20"/>
          <w:szCs w:val="20"/>
        </w:rPr>
      </w:pPr>
      <w:r w:rsidRPr="000418D8">
        <w:rPr>
          <w:rFonts w:ascii="Arial Narrow" w:hAnsi="Arial Narrow"/>
          <w:b w:val="0"/>
          <w:bCs w:val="0"/>
          <w:sz w:val="20"/>
          <w:szCs w:val="20"/>
        </w:rPr>
        <w:t xml:space="preserve">a) </w:t>
      </w:r>
      <w:r w:rsidR="00685DD0" w:rsidRPr="000418D8">
        <w:rPr>
          <w:rFonts w:ascii="Arial Narrow" w:hAnsi="Arial Narrow"/>
          <w:b w:val="0"/>
          <w:bCs w:val="0"/>
          <w:sz w:val="20"/>
          <w:szCs w:val="20"/>
        </w:rPr>
        <w:tab/>
      </w:r>
      <w:r w:rsidRPr="000418D8">
        <w:rPr>
          <w:rFonts w:ascii="Arial Narrow" w:hAnsi="Arial Narrow"/>
          <w:b w:val="0"/>
          <w:bCs w:val="0"/>
          <w:sz w:val="20"/>
          <w:szCs w:val="20"/>
        </w:rPr>
        <w:t>di aver adottato ed efficacemente attuato attraverso il suo organo dirigente, prima della commissione del fatto, modelli di organizzazione e di gestione idonei a prevenire reati della specie di quello verificatosi;</w:t>
      </w:r>
    </w:p>
    <w:p w14:paraId="4C61FD46" w14:textId="77777777" w:rsidR="00BB1E5E" w:rsidRPr="000418D8" w:rsidRDefault="00BB1E5E" w:rsidP="00013517">
      <w:pPr>
        <w:pStyle w:val="Subtitle"/>
        <w:tabs>
          <w:tab w:val="left" w:pos="360"/>
        </w:tabs>
        <w:ind w:left="360" w:hanging="360"/>
        <w:jc w:val="both"/>
        <w:rPr>
          <w:rFonts w:ascii="Arial Narrow" w:hAnsi="Arial Narrow"/>
          <w:b w:val="0"/>
          <w:bCs w:val="0"/>
          <w:sz w:val="20"/>
          <w:szCs w:val="20"/>
        </w:rPr>
      </w:pPr>
      <w:r w:rsidRPr="000418D8">
        <w:rPr>
          <w:rFonts w:ascii="Arial Narrow" w:hAnsi="Arial Narrow"/>
          <w:b w:val="0"/>
          <w:bCs w:val="0"/>
          <w:sz w:val="20"/>
          <w:szCs w:val="20"/>
        </w:rPr>
        <w:t xml:space="preserve">b) </w:t>
      </w:r>
      <w:r w:rsidR="00685DD0" w:rsidRPr="000418D8">
        <w:rPr>
          <w:rFonts w:ascii="Arial Narrow" w:hAnsi="Arial Narrow"/>
          <w:b w:val="0"/>
          <w:bCs w:val="0"/>
          <w:sz w:val="20"/>
          <w:szCs w:val="20"/>
        </w:rPr>
        <w:tab/>
      </w:r>
      <w:r w:rsidRPr="000418D8">
        <w:rPr>
          <w:rFonts w:ascii="Arial Narrow" w:hAnsi="Arial Narrow"/>
          <w:b w:val="0"/>
          <w:bCs w:val="0"/>
          <w:sz w:val="20"/>
          <w:szCs w:val="20"/>
        </w:rPr>
        <w:t>di aver affidato ad un organismo interno, dotato di autonomi poteri d’iniziativa e di controllo, il compito di vigilare sul funzionamento e l’osservanza dei modelli, nonché di curare il loro aggiornamento;</w:t>
      </w:r>
    </w:p>
    <w:p w14:paraId="663E4CB4" w14:textId="77777777" w:rsidR="00BB1E5E" w:rsidRPr="000418D8" w:rsidRDefault="00BB1E5E" w:rsidP="00013517">
      <w:pPr>
        <w:pStyle w:val="Subtitle"/>
        <w:tabs>
          <w:tab w:val="left" w:pos="360"/>
        </w:tabs>
        <w:ind w:left="360" w:hanging="360"/>
        <w:jc w:val="both"/>
        <w:rPr>
          <w:rFonts w:ascii="Arial Narrow" w:hAnsi="Arial Narrow"/>
          <w:b w:val="0"/>
          <w:bCs w:val="0"/>
          <w:sz w:val="20"/>
          <w:szCs w:val="20"/>
        </w:rPr>
      </w:pPr>
      <w:r w:rsidRPr="000418D8">
        <w:rPr>
          <w:rFonts w:ascii="Arial Narrow" w:hAnsi="Arial Narrow"/>
          <w:b w:val="0"/>
          <w:bCs w:val="0"/>
          <w:sz w:val="20"/>
          <w:szCs w:val="20"/>
        </w:rPr>
        <w:t xml:space="preserve">c) </w:t>
      </w:r>
      <w:r w:rsidR="00685DD0" w:rsidRPr="000418D8">
        <w:rPr>
          <w:rFonts w:ascii="Arial Narrow" w:hAnsi="Arial Narrow"/>
          <w:b w:val="0"/>
          <w:bCs w:val="0"/>
          <w:sz w:val="20"/>
          <w:szCs w:val="20"/>
        </w:rPr>
        <w:tab/>
      </w:r>
      <w:r w:rsidRPr="000418D8">
        <w:rPr>
          <w:rFonts w:ascii="Arial Narrow" w:hAnsi="Arial Narrow"/>
          <w:b w:val="0"/>
          <w:bCs w:val="0"/>
          <w:sz w:val="20"/>
          <w:szCs w:val="20"/>
        </w:rPr>
        <w:t>che le persone che hanno commesso il reato hanno agito eludendo fraudolentemente i suddetti modelli di organizzazione e di gestione;</w:t>
      </w:r>
    </w:p>
    <w:p w14:paraId="7F119344" w14:textId="77777777" w:rsidR="00BB1E5E" w:rsidRPr="000418D8" w:rsidRDefault="00BB1E5E" w:rsidP="00013517">
      <w:pPr>
        <w:pStyle w:val="Subtitle"/>
        <w:tabs>
          <w:tab w:val="left" w:pos="360"/>
        </w:tabs>
        <w:ind w:left="357" w:hanging="357"/>
        <w:jc w:val="both"/>
        <w:rPr>
          <w:rFonts w:ascii="Arial Narrow" w:hAnsi="Arial Narrow"/>
          <w:b w:val="0"/>
          <w:bCs w:val="0"/>
          <w:sz w:val="20"/>
          <w:szCs w:val="20"/>
        </w:rPr>
      </w:pPr>
      <w:r w:rsidRPr="000418D8">
        <w:rPr>
          <w:rFonts w:ascii="Arial Narrow" w:hAnsi="Arial Narrow"/>
          <w:b w:val="0"/>
          <w:bCs w:val="0"/>
          <w:sz w:val="20"/>
          <w:szCs w:val="20"/>
        </w:rPr>
        <w:t xml:space="preserve">d) </w:t>
      </w:r>
      <w:r w:rsidR="00685DD0" w:rsidRPr="000418D8">
        <w:rPr>
          <w:rFonts w:ascii="Arial Narrow" w:hAnsi="Arial Narrow"/>
          <w:b w:val="0"/>
          <w:bCs w:val="0"/>
          <w:sz w:val="20"/>
          <w:szCs w:val="20"/>
        </w:rPr>
        <w:tab/>
      </w:r>
      <w:r w:rsidRPr="000418D8">
        <w:rPr>
          <w:rFonts w:ascii="Arial Narrow" w:hAnsi="Arial Narrow"/>
          <w:b w:val="0"/>
          <w:bCs w:val="0"/>
          <w:sz w:val="20"/>
          <w:szCs w:val="20"/>
        </w:rPr>
        <w:t>che non vi sia stata omessa o insufficiente vigilanza da parte dell’organismo di cui alla precedente lett. b).</w:t>
      </w:r>
    </w:p>
    <w:p w14:paraId="604B9DE6" w14:textId="77777777" w:rsidR="00BB1E5E" w:rsidRPr="000418D8" w:rsidRDefault="00BB1E5E" w:rsidP="00013517">
      <w:pPr>
        <w:pStyle w:val="Subtitle"/>
        <w:jc w:val="both"/>
        <w:rPr>
          <w:rFonts w:ascii="Arial Narrow" w:hAnsi="Arial Narrow"/>
          <w:b w:val="0"/>
          <w:bCs w:val="0"/>
          <w:sz w:val="20"/>
          <w:szCs w:val="20"/>
        </w:rPr>
      </w:pPr>
      <w:r w:rsidRPr="000418D8">
        <w:rPr>
          <w:rFonts w:ascii="Arial Narrow" w:hAnsi="Arial Narrow"/>
          <w:b w:val="0"/>
          <w:bCs w:val="0"/>
          <w:sz w:val="20"/>
          <w:szCs w:val="20"/>
        </w:rPr>
        <w:t>Il Decreto prevede, inoltre, che i modelli di cui alla lettera a), debbano rispondere alle seguenti esigenze:</w:t>
      </w:r>
    </w:p>
    <w:p w14:paraId="4FF566AE" w14:textId="77777777" w:rsidR="00BB1E5E" w:rsidRPr="000418D8" w:rsidRDefault="00BB1E5E" w:rsidP="00B968A1">
      <w:pPr>
        <w:pStyle w:val="Subtitle"/>
        <w:numPr>
          <w:ilvl w:val="0"/>
          <w:numId w:val="1"/>
        </w:numPr>
        <w:tabs>
          <w:tab w:val="left" w:pos="709"/>
        </w:tabs>
        <w:ind w:left="426" w:hanging="426"/>
        <w:jc w:val="both"/>
        <w:rPr>
          <w:rFonts w:ascii="Arial Narrow" w:hAnsi="Arial Narrow"/>
          <w:b w:val="0"/>
          <w:bCs w:val="0"/>
          <w:sz w:val="20"/>
          <w:szCs w:val="20"/>
        </w:rPr>
      </w:pPr>
      <w:r w:rsidRPr="000418D8">
        <w:rPr>
          <w:rFonts w:ascii="Arial Narrow" w:hAnsi="Arial Narrow"/>
          <w:b w:val="0"/>
          <w:bCs w:val="0"/>
          <w:sz w:val="20"/>
          <w:szCs w:val="20"/>
        </w:rPr>
        <w:t>individuare le aree a rischio di commissione dei reati previsti dal Decreto;</w:t>
      </w:r>
    </w:p>
    <w:p w14:paraId="14711128" w14:textId="77777777" w:rsidR="00BB1E5E" w:rsidRPr="000418D8" w:rsidRDefault="00BB1E5E" w:rsidP="00B968A1">
      <w:pPr>
        <w:pStyle w:val="Subtitle"/>
        <w:numPr>
          <w:ilvl w:val="0"/>
          <w:numId w:val="1"/>
        </w:numPr>
        <w:tabs>
          <w:tab w:val="left" w:pos="709"/>
        </w:tabs>
        <w:ind w:left="426" w:hanging="426"/>
        <w:jc w:val="both"/>
        <w:rPr>
          <w:rFonts w:ascii="Arial Narrow" w:hAnsi="Arial Narrow"/>
          <w:b w:val="0"/>
          <w:bCs w:val="0"/>
          <w:sz w:val="20"/>
          <w:szCs w:val="20"/>
        </w:rPr>
      </w:pPr>
      <w:r w:rsidRPr="000418D8">
        <w:rPr>
          <w:rFonts w:ascii="Arial Narrow" w:hAnsi="Arial Narrow"/>
          <w:b w:val="0"/>
          <w:bCs w:val="0"/>
          <w:sz w:val="20"/>
          <w:szCs w:val="20"/>
        </w:rPr>
        <w:t>predisporre specifici protocolli al fine di programmare la formazione e l’attuazione delle decisioni dell’ente in relazione ai reati da prevenire;</w:t>
      </w:r>
    </w:p>
    <w:p w14:paraId="50ABED3E" w14:textId="77777777" w:rsidR="00BB1E5E" w:rsidRPr="000418D8" w:rsidRDefault="00BB1E5E" w:rsidP="00B968A1">
      <w:pPr>
        <w:pStyle w:val="Subtitle"/>
        <w:numPr>
          <w:ilvl w:val="0"/>
          <w:numId w:val="1"/>
        </w:numPr>
        <w:tabs>
          <w:tab w:val="left" w:pos="709"/>
        </w:tabs>
        <w:ind w:left="426" w:hanging="426"/>
        <w:jc w:val="both"/>
        <w:rPr>
          <w:rFonts w:ascii="Arial Narrow" w:hAnsi="Arial Narrow"/>
          <w:b w:val="0"/>
          <w:bCs w:val="0"/>
          <w:sz w:val="20"/>
          <w:szCs w:val="20"/>
        </w:rPr>
      </w:pPr>
      <w:r w:rsidRPr="000418D8">
        <w:rPr>
          <w:rFonts w:ascii="Arial Narrow" w:hAnsi="Arial Narrow"/>
          <w:b w:val="0"/>
          <w:bCs w:val="0"/>
          <w:sz w:val="20"/>
          <w:szCs w:val="20"/>
        </w:rPr>
        <w:t>prevedere modalità di individuazione e di gestione delle risorse finanziarie dell’azienda idonee ad impedire la commissione di tali reati;</w:t>
      </w:r>
    </w:p>
    <w:p w14:paraId="6EB948D3" w14:textId="77777777" w:rsidR="00BB1E5E" w:rsidRPr="000418D8" w:rsidRDefault="00BB1E5E" w:rsidP="00B968A1">
      <w:pPr>
        <w:pStyle w:val="Subtitle"/>
        <w:numPr>
          <w:ilvl w:val="0"/>
          <w:numId w:val="1"/>
        </w:numPr>
        <w:tabs>
          <w:tab w:val="left" w:pos="709"/>
        </w:tabs>
        <w:ind w:left="426" w:hanging="426"/>
        <w:jc w:val="both"/>
        <w:rPr>
          <w:rFonts w:ascii="Arial Narrow" w:hAnsi="Arial Narrow"/>
          <w:b w:val="0"/>
          <w:bCs w:val="0"/>
          <w:sz w:val="20"/>
          <w:szCs w:val="20"/>
        </w:rPr>
      </w:pPr>
      <w:r w:rsidRPr="000418D8">
        <w:rPr>
          <w:rFonts w:ascii="Arial Narrow" w:hAnsi="Arial Narrow"/>
          <w:b w:val="0"/>
          <w:bCs w:val="0"/>
          <w:sz w:val="20"/>
          <w:szCs w:val="20"/>
        </w:rPr>
        <w:t>prescrivere obblighi di informazione nei confronti dell’organismo deputato a vigilare sul funzionamento e l’osservanza del modello;</w:t>
      </w:r>
    </w:p>
    <w:p w14:paraId="552BB6AB" w14:textId="77777777" w:rsidR="00BB1E5E" w:rsidRPr="000418D8" w:rsidRDefault="00BB1E5E" w:rsidP="00B968A1">
      <w:pPr>
        <w:pStyle w:val="Subtitle"/>
        <w:numPr>
          <w:ilvl w:val="0"/>
          <w:numId w:val="1"/>
        </w:numPr>
        <w:tabs>
          <w:tab w:val="left" w:pos="709"/>
        </w:tabs>
        <w:ind w:left="426" w:hanging="426"/>
        <w:jc w:val="both"/>
        <w:rPr>
          <w:rFonts w:ascii="Arial Narrow" w:hAnsi="Arial Narrow"/>
          <w:b w:val="0"/>
          <w:bCs w:val="0"/>
          <w:sz w:val="20"/>
          <w:szCs w:val="20"/>
        </w:rPr>
      </w:pPr>
      <w:r w:rsidRPr="000418D8">
        <w:rPr>
          <w:rFonts w:ascii="Arial Narrow" w:hAnsi="Arial Narrow"/>
          <w:b w:val="0"/>
          <w:bCs w:val="0"/>
          <w:sz w:val="20"/>
          <w:szCs w:val="20"/>
        </w:rPr>
        <w:t>configurare un sistema disciplinare interno idoneo a sanzionare il mancato rispetto delle misure indicate nel modello.</w:t>
      </w:r>
    </w:p>
    <w:p w14:paraId="090BAD3E" w14:textId="77777777" w:rsidR="00BB1E5E" w:rsidRPr="000418D8" w:rsidRDefault="00BB1E5E" w:rsidP="00013517">
      <w:pPr>
        <w:pStyle w:val="Subtitle"/>
        <w:jc w:val="both"/>
        <w:rPr>
          <w:rFonts w:ascii="Arial Narrow" w:hAnsi="Arial Narrow"/>
          <w:b w:val="0"/>
          <w:bCs w:val="0"/>
          <w:sz w:val="20"/>
          <w:szCs w:val="20"/>
        </w:rPr>
      </w:pPr>
      <w:r w:rsidRPr="000418D8">
        <w:rPr>
          <w:rFonts w:ascii="Arial Narrow" w:hAnsi="Arial Narrow"/>
          <w:b w:val="0"/>
          <w:bCs w:val="0"/>
          <w:sz w:val="20"/>
          <w:szCs w:val="20"/>
        </w:rPr>
        <w:t xml:space="preserve">Lo stesso Decreto dispone che i modelli di organizzazione e di gestione possono essere adottati, garantendo le esigenze di cui sopra, sulla base di </w:t>
      </w:r>
      <w:r w:rsidR="00C85F19" w:rsidRPr="000418D8">
        <w:rPr>
          <w:rFonts w:ascii="Arial Narrow" w:hAnsi="Arial Narrow"/>
          <w:b w:val="0"/>
          <w:bCs w:val="0"/>
          <w:sz w:val="20"/>
          <w:szCs w:val="20"/>
        </w:rPr>
        <w:t>linee guida</w:t>
      </w:r>
      <w:r w:rsidRPr="000418D8">
        <w:rPr>
          <w:rFonts w:ascii="Arial Narrow" w:hAnsi="Arial Narrow"/>
          <w:b w:val="0"/>
          <w:bCs w:val="0"/>
          <w:sz w:val="20"/>
          <w:szCs w:val="20"/>
        </w:rPr>
        <w:t xml:space="preserve"> redatti dalle associazioni rappresentative di categoria</w:t>
      </w:r>
      <w:r w:rsidR="00125EC6" w:rsidRPr="000418D8">
        <w:rPr>
          <w:rFonts w:ascii="Arial Narrow" w:hAnsi="Arial Narrow"/>
          <w:b w:val="0"/>
          <w:bCs w:val="0"/>
          <w:sz w:val="20"/>
          <w:szCs w:val="20"/>
        </w:rPr>
        <w:t xml:space="preserve"> e giudicati idonei dai ministeri competenti.</w:t>
      </w:r>
    </w:p>
    <w:p w14:paraId="2001E550" w14:textId="77777777" w:rsidR="00BB1E5E" w:rsidRPr="000418D8" w:rsidRDefault="00BB1E5E" w:rsidP="00013517">
      <w:pPr>
        <w:pStyle w:val="Subtitle"/>
        <w:jc w:val="both"/>
        <w:rPr>
          <w:rFonts w:ascii="Arial Narrow" w:hAnsi="Arial Narrow"/>
          <w:b w:val="0"/>
          <w:bCs w:val="0"/>
          <w:sz w:val="20"/>
          <w:szCs w:val="20"/>
        </w:rPr>
      </w:pPr>
    </w:p>
    <w:p w14:paraId="03C6F3F9" w14:textId="77777777" w:rsidR="00BB1E5E" w:rsidRPr="000418D8" w:rsidRDefault="00BB1E5E" w:rsidP="00013517">
      <w:pPr>
        <w:pStyle w:val="Heading2"/>
        <w:rPr>
          <w:rFonts w:ascii="Arial Narrow" w:hAnsi="Arial Narrow"/>
          <w:sz w:val="20"/>
          <w:szCs w:val="20"/>
        </w:rPr>
      </w:pPr>
      <w:bookmarkStart w:id="45" w:name="point13"/>
      <w:bookmarkStart w:id="46" w:name="_Toc118780445"/>
      <w:bookmarkStart w:id="47" w:name="_Toc451261335"/>
      <w:bookmarkStart w:id="48" w:name="_Toc328219431"/>
      <w:bookmarkStart w:id="49" w:name="_Toc328230224"/>
      <w:bookmarkStart w:id="50" w:name="_Toc328333661"/>
      <w:bookmarkStart w:id="51" w:name="_Toc454891420"/>
      <w:bookmarkStart w:id="52" w:name="_Toc67502185"/>
      <w:bookmarkEnd w:id="45"/>
      <w:r w:rsidRPr="000418D8">
        <w:rPr>
          <w:rFonts w:ascii="Arial Narrow" w:hAnsi="Arial Narrow"/>
          <w:sz w:val="20"/>
          <w:szCs w:val="20"/>
        </w:rPr>
        <w:t>Le Linee Guida elaborate da Confindustria</w:t>
      </w:r>
      <w:bookmarkEnd w:id="46"/>
      <w:bookmarkEnd w:id="47"/>
      <w:bookmarkEnd w:id="48"/>
      <w:bookmarkEnd w:id="49"/>
      <w:bookmarkEnd w:id="50"/>
      <w:bookmarkEnd w:id="51"/>
      <w:bookmarkEnd w:id="52"/>
    </w:p>
    <w:p w14:paraId="028A5CFF" w14:textId="54581CE3" w:rsidR="00747848" w:rsidRPr="000418D8" w:rsidRDefault="00747848" w:rsidP="00747848">
      <w:pPr>
        <w:numPr>
          <w:ilvl w:val="12"/>
          <w:numId w:val="0"/>
        </w:numPr>
        <w:jc w:val="both"/>
        <w:rPr>
          <w:rFonts w:ascii="Arial Narrow" w:hAnsi="Arial Narrow"/>
          <w:color w:val="000000"/>
          <w:sz w:val="20"/>
          <w:szCs w:val="20"/>
        </w:rPr>
      </w:pPr>
      <w:r w:rsidRPr="000418D8">
        <w:rPr>
          <w:rFonts w:ascii="Arial Narrow" w:hAnsi="Arial Narrow"/>
          <w:color w:val="000000"/>
          <w:sz w:val="20"/>
          <w:szCs w:val="20"/>
        </w:rPr>
        <w:t>Nel 2002</w:t>
      </w:r>
      <w:r w:rsidR="00F36F4D">
        <w:rPr>
          <w:rFonts w:ascii="Arial Narrow" w:hAnsi="Arial Narrow"/>
          <w:color w:val="000000"/>
          <w:sz w:val="20"/>
          <w:szCs w:val="20"/>
        </w:rPr>
        <w:t>,</w:t>
      </w:r>
      <w:r w:rsidRPr="000418D8">
        <w:rPr>
          <w:rFonts w:ascii="Arial Narrow" w:hAnsi="Arial Narrow"/>
          <w:color w:val="000000"/>
          <w:sz w:val="20"/>
          <w:szCs w:val="20"/>
        </w:rPr>
        <w:t xml:space="preserve"> Confindustria ha emanato le proprie “Linee Guida per la costruzione dei modelli di organizzazione, gestione e controllo </w:t>
      </w:r>
      <w:r w:rsidRPr="000418D8">
        <w:rPr>
          <w:rFonts w:ascii="Arial Narrow" w:hAnsi="Arial Narrow"/>
          <w:iCs/>
          <w:color w:val="000000"/>
          <w:sz w:val="20"/>
          <w:szCs w:val="20"/>
        </w:rPr>
        <w:t>ex</w:t>
      </w:r>
      <w:r w:rsidRPr="000418D8">
        <w:rPr>
          <w:rFonts w:ascii="Arial Narrow" w:hAnsi="Arial Narrow"/>
          <w:color w:val="000000"/>
          <w:sz w:val="20"/>
          <w:szCs w:val="20"/>
        </w:rPr>
        <w:t xml:space="preserve"> D.lgs. 231/01” (“Linee Guida”), successivamente aggiornate nel corso degli anni, che possono essere schematizzate secondo i seguenti punti fondamentali:</w:t>
      </w:r>
    </w:p>
    <w:p w14:paraId="111E4555" w14:textId="77777777" w:rsidR="00747848" w:rsidRPr="000418D8" w:rsidRDefault="00747848" w:rsidP="00865474">
      <w:pPr>
        <w:numPr>
          <w:ilvl w:val="0"/>
          <w:numId w:val="88"/>
        </w:numPr>
        <w:tabs>
          <w:tab w:val="left" w:pos="1134"/>
        </w:tabs>
        <w:ind w:left="426" w:hanging="426"/>
        <w:jc w:val="both"/>
        <w:rPr>
          <w:rFonts w:ascii="Arial Narrow" w:hAnsi="Arial Narrow"/>
          <w:color w:val="000000"/>
          <w:sz w:val="20"/>
          <w:szCs w:val="20"/>
        </w:rPr>
      </w:pPr>
      <w:r w:rsidRPr="000418D8">
        <w:rPr>
          <w:rFonts w:ascii="Arial Narrow" w:hAnsi="Arial Narrow"/>
          <w:color w:val="000000"/>
          <w:sz w:val="20"/>
          <w:szCs w:val="20"/>
        </w:rPr>
        <w:lastRenderedPageBreak/>
        <w:t xml:space="preserve">individuazione delle aree di rischio, volta a verificare in quale area/settore aziendale sia possibile la realizzazione dei reati previsti dal </w:t>
      </w:r>
      <w:r w:rsidRPr="000418D8">
        <w:rPr>
          <w:rFonts w:ascii="Arial Narrow" w:hAnsi="Arial Narrow"/>
          <w:sz w:val="20"/>
          <w:szCs w:val="20"/>
        </w:rPr>
        <w:t>Decreto</w:t>
      </w:r>
      <w:r w:rsidRPr="000418D8">
        <w:rPr>
          <w:rFonts w:ascii="Arial Narrow" w:hAnsi="Arial Narrow"/>
          <w:color w:val="000000"/>
          <w:sz w:val="20"/>
          <w:szCs w:val="20"/>
        </w:rPr>
        <w:t>;</w:t>
      </w:r>
    </w:p>
    <w:p w14:paraId="5156852D" w14:textId="535912C5" w:rsidR="00747848" w:rsidRPr="00F36F4D" w:rsidRDefault="00747848" w:rsidP="00865474">
      <w:pPr>
        <w:numPr>
          <w:ilvl w:val="0"/>
          <w:numId w:val="88"/>
        </w:numPr>
        <w:ind w:left="426" w:hanging="426"/>
        <w:jc w:val="both"/>
        <w:rPr>
          <w:rFonts w:ascii="Arial Narrow" w:hAnsi="Arial Narrow"/>
          <w:sz w:val="20"/>
          <w:szCs w:val="20"/>
        </w:rPr>
      </w:pPr>
      <w:r w:rsidRPr="000418D8">
        <w:rPr>
          <w:rFonts w:ascii="Arial Narrow" w:hAnsi="Arial Narrow"/>
          <w:color w:val="000000"/>
          <w:sz w:val="20"/>
          <w:szCs w:val="20"/>
        </w:rPr>
        <w:t xml:space="preserve">predisposizione di un sistema di controllo in grado di prevenire i rischi della realizzazione dei predetti reati attraverso l’adozione di appositi protocolli. </w:t>
      </w:r>
    </w:p>
    <w:p w14:paraId="5152AFE1" w14:textId="77777777" w:rsidR="00F36F4D" w:rsidRDefault="00F36F4D" w:rsidP="00F36F4D">
      <w:pPr>
        <w:jc w:val="both"/>
        <w:rPr>
          <w:rFonts w:ascii="Arial Narrow" w:hAnsi="Arial Narrow"/>
          <w:color w:val="000000"/>
          <w:sz w:val="20"/>
          <w:szCs w:val="20"/>
        </w:rPr>
      </w:pPr>
    </w:p>
    <w:p w14:paraId="1B31F566" w14:textId="2DD14BB8" w:rsidR="00F36F4D" w:rsidRPr="000418D8" w:rsidRDefault="00F36F4D" w:rsidP="00F36F4D">
      <w:pPr>
        <w:jc w:val="both"/>
        <w:rPr>
          <w:rFonts w:ascii="Arial Narrow" w:hAnsi="Arial Narrow"/>
          <w:sz w:val="20"/>
          <w:szCs w:val="20"/>
        </w:rPr>
      </w:pPr>
      <w:r>
        <w:rPr>
          <w:rFonts w:ascii="Arial Narrow" w:hAnsi="Arial Narrow"/>
          <w:color w:val="000000"/>
          <w:sz w:val="20"/>
          <w:szCs w:val="20"/>
        </w:rPr>
        <w:t xml:space="preserve">Le Linee Guida costituiscono, pertanto, apposite direttive da seguire nel processo di adozione ed implementazione del modello di organizzazione, gestione e controllo ex D.lgs. 231/01. </w:t>
      </w:r>
    </w:p>
    <w:p w14:paraId="7F400222" w14:textId="77777777" w:rsidR="00C93969" w:rsidRPr="000418D8" w:rsidRDefault="00AF4D19" w:rsidP="00013517">
      <w:pPr>
        <w:pStyle w:val="Heading1"/>
        <w:rPr>
          <w:rFonts w:ascii="Arial Narrow" w:hAnsi="Arial Narrow"/>
          <w:sz w:val="20"/>
          <w:szCs w:val="20"/>
        </w:rPr>
      </w:pPr>
      <w:bookmarkStart w:id="53" w:name="_Toc328333662"/>
      <w:bookmarkStart w:id="54" w:name="_Toc454891421"/>
      <w:bookmarkStart w:id="55" w:name="_Toc357933920"/>
      <w:bookmarkStart w:id="56" w:name="_Toc451261337"/>
      <w:bookmarkStart w:id="57" w:name="_Toc328219433"/>
      <w:bookmarkStart w:id="58" w:name="_Toc328230226"/>
      <w:r w:rsidRPr="000418D8">
        <w:rPr>
          <w:rFonts w:ascii="Arial Narrow" w:hAnsi="Arial Narrow"/>
          <w:sz w:val="20"/>
          <w:szCs w:val="20"/>
        </w:rPr>
        <w:lastRenderedPageBreak/>
        <w:br/>
      </w:r>
      <w:bookmarkStart w:id="59" w:name="_Toc67502186"/>
      <w:r w:rsidR="00C93969" w:rsidRPr="000418D8">
        <w:rPr>
          <w:rFonts w:ascii="Arial Narrow" w:hAnsi="Arial Narrow"/>
          <w:sz w:val="20"/>
          <w:szCs w:val="20"/>
        </w:rPr>
        <w:t>DESCRIZIONE DELLA REALTÀ AZIENDALE – ELEMENTI DEL MODELLO DI GOVERNANCE</w:t>
      </w:r>
      <w:bookmarkEnd w:id="53"/>
      <w:bookmarkEnd w:id="54"/>
      <w:bookmarkEnd w:id="55"/>
      <w:bookmarkEnd w:id="56"/>
      <w:bookmarkEnd w:id="57"/>
      <w:bookmarkEnd w:id="58"/>
      <w:bookmarkEnd w:id="59"/>
    </w:p>
    <w:p w14:paraId="559EDD0B" w14:textId="77777777" w:rsidR="00285E79" w:rsidRPr="000418D8" w:rsidRDefault="00285E79" w:rsidP="00013517">
      <w:pPr>
        <w:rPr>
          <w:rFonts w:ascii="Arial Narrow" w:hAnsi="Arial Narrow"/>
          <w:sz w:val="20"/>
          <w:szCs w:val="20"/>
        </w:rPr>
      </w:pPr>
      <w:bookmarkStart w:id="60" w:name="_Toc451261338"/>
      <w:bookmarkStart w:id="61" w:name="_Toc328219434"/>
      <w:bookmarkStart w:id="62" w:name="_Toc328230227"/>
      <w:bookmarkStart w:id="63" w:name="_Toc328333663"/>
    </w:p>
    <w:p w14:paraId="4A92D13A" w14:textId="77777777" w:rsidR="008336B6" w:rsidRPr="000418D8" w:rsidRDefault="008336B6" w:rsidP="00A176CB">
      <w:pPr>
        <w:pStyle w:val="Heading2"/>
        <w:rPr>
          <w:rFonts w:ascii="Arial Narrow" w:hAnsi="Arial Narrow"/>
          <w:sz w:val="20"/>
          <w:szCs w:val="20"/>
        </w:rPr>
      </w:pPr>
      <w:bookmarkStart w:id="64" w:name="_Toc454891422"/>
      <w:bookmarkStart w:id="65" w:name="_Toc67502187"/>
      <w:r w:rsidRPr="000418D8">
        <w:rPr>
          <w:rFonts w:ascii="Arial Narrow" w:hAnsi="Arial Narrow"/>
          <w:sz w:val="20"/>
          <w:szCs w:val="20"/>
        </w:rPr>
        <w:t>Attività</w:t>
      </w:r>
      <w:r w:rsidR="004A0E41" w:rsidRPr="000418D8">
        <w:rPr>
          <w:rFonts w:ascii="Arial Narrow" w:hAnsi="Arial Narrow"/>
          <w:sz w:val="20"/>
          <w:szCs w:val="20"/>
        </w:rPr>
        <w:t xml:space="preserve"> d</w:t>
      </w:r>
      <w:r w:rsidR="00E75775" w:rsidRPr="000418D8">
        <w:rPr>
          <w:rFonts w:ascii="Arial Narrow" w:hAnsi="Arial Narrow"/>
          <w:sz w:val="20"/>
          <w:szCs w:val="20"/>
        </w:rPr>
        <w:t>ella Società</w:t>
      </w:r>
      <w:bookmarkEnd w:id="60"/>
      <w:bookmarkEnd w:id="61"/>
      <w:bookmarkEnd w:id="62"/>
      <w:bookmarkEnd w:id="63"/>
      <w:bookmarkEnd w:id="64"/>
      <w:bookmarkEnd w:id="65"/>
      <w:r w:rsidR="00E75775" w:rsidRPr="000418D8">
        <w:rPr>
          <w:rFonts w:ascii="Arial Narrow" w:hAnsi="Arial Narrow"/>
          <w:sz w:val="20"/>
          <w:szCs w:val="20"/>
        </w:rPr>
        <w:t xml:space="preserve"> </w:t>
      </w:r>
    </w:p>
    <w:p w14:paraId="0D19789C" w14:textId="3D22713C" w:rsidR="00A9253D" w:rsidRPr="009631D0" w:rsidRDefault="00D1311C" w:rsidP="00A176CB">
      <w:pPr>
        <w:pStyle w:val="AODocTxt"/>
        <w:spacing w:before="0" w:line="240" w:lineRule="auto"/>
        <w:rPr>
          <w:rFonts w:ascii="Arial Narrow" w:hAnsi="Arial Narrow"/>
          <w:sz w:val="20"/>
          <w:szCs w:val="20"/>
        </w:rPr>
      </w:pPr>
      <w:r w:rsidRPr="009631D0">
        <w:rPr>
          <w:rFonts w:ascii="Arial Narrow" w:hAnsi="Arial Narrow"/>
          <w:sz w:val="20"/>
          <w:szCs w:val="20"/>
        </w:rPr>
        <w:t xml:space="preserve">Tosca </w:t>
      </w:r>
      <w:r w:rsidR="0005020B" w:rsidRPr="009631D0">
        <w:rPr>
          <w:rFonts w:ascii="Arial Narrow" w:hAnsi="Arial Narrow"/>
          <w:sz w:val="20"/>
          <w:szCs w:val="20"/>
        </w:rPr>
        <w:t>Ital</w:t>
      </w:r>
      <w:r w:rsidRPr="009631D0">
        <w:rPr>
          <w:rFonts w:ascii="Arial Narrow" w:hAnsi="Arial Narrow"/>
          <w:sz w:val="20"/>
          <w:szCs w:val="20"/>
        </w:rPr>
        <w:t>y</w:t>
      </w:r>
      <w:r w:rsidR="0005020B" w:rsidRPr="009631D0">
        <w:rPr>
          <w:rFonts w:ascii="Arial Narrow" w:hAnsi="Arial Narrow"/>
          <w:sz w:val="20"/>
          <w:szCs w:val="20"/>
        </w:rPr>
        <w:t xml:space="preserve"> S.</w:t>
      </w:r>
      <w:r w:rsidRPr="009631D0">
        <w:rPr>
          <w:rFonts w:ascii="Arial Narrow" w:hAnsi="Arial Narrow"/>
          <w:sz w:val="20"/>
          <w:szCs w:val="20"/>
        </w:rPr>
        <w:t>p</w:t>
      </w:r>
      <w:r w:rsidR="0005020B" w:rsidRPr="009631D0">
        <w:rPr>
          <w:rFonts w:ascii="Arial Narrow" w:hAnsi="Arial Narrow"/>
          <w:sz w:val="20"/>
          <w:szCs w:val="20"/>
        </w:rPr>
        <w:t>.</w:t>
      </w:r>
      <w:r w:rsidRPr="009631D0">
        <w:rPr>
          <w:rFonts w:ascii="Arial Narrow" w:hAnsi="Arial Narrow"/>
          <w:sz w:val="20"/>
          <w:szCs w:val="20"/>
        </w:rPr>
        <w:t>A</w:t>
      </w:r>
      <w:r w:rsidR="0005020B" w:rsidRPr="009631D0">
        <w:rPr>
          <w:rFonts w:ascii="Arial Narrow" w:hAnsi="Arial Narrow"/>
          <w:sz w:val="20"/>
          <w:szCs w:val="20"/>
        </w:rPr>
        <w:t>.</w:t>
      </w:r>
      <w:r w:rsidR="006E3D6C" w:rsidRPr="009631D0">
        <w:rPr>
          <w:rFonts w:ascii="Arial Narrow" w:hAnsi="Arial Narrow"/>
          <w:sz w:val="20"/>
          <w:szCs w:val="20"/>
        </w:rPr>
        <w:t xml:space="preserve"> (la “Società” o “</w:t>
      </w:r>
      <w:r w:rsidRPr="009631D0">
        <w:rPr>
          <w:rFonts w:ascii="Arial Narrow" w:hAnsi="Arial Narrow"/>
          <w:sz w:val="20"/>
          <w:szCs w:val="20"/>
        </w:rPr>
        <w:t>Tosca</w:t>
      </w:r>
      <w:r w:rsidR="006E3D6C" w:rsidRPr="009631D0">
        <w:rPr>
          <w:rFonts w:ascii="Arial Narrow" w:hAnsi="Arial Narrow"/>
          <w:sz w:val="20"/>
          <w:szCs w:val="20"/>
        </w:rPr>
        <w:t xml:space="preserve">”) è una società di diritto italiano con sede </w:t>
      </w:r>
      <w:r w:rsidR="006760FF" w:rsidRPr="009631D0">
        <w:rPr>
          <w:rFonts w:ascii="Arial Narrow" w:hAnsi="Arial Narrow"/>
          <w:sz w:val="20"/>
          <w:szCs w:val="20"/>
        </w:rPr>
        <w:t xml:space="preserve">legale </w:t>
      </w:r>
      <w:r w:rsidR="006E3D6C" w:rsidRPr="009631D0">
        <w:rPr>
          <w:rFonts w:ascii="Arial Narrow" w:hAnsi="Arial Narrow"/>
          <w:sz w:val="20"/>
          <w:szCs w:val="20"/>
        </w:rPr>
        <w:t>a</w:t>
      </w:r>
      <w:r w:rsidR="004A1AFA" w:rsidRPr="009631D0">
        <w:rPr>
          <w:rFonts w:ascii="Arial Narrow" w:hAnsi="Arial Narrow"/>
          <w:sz w:val="20"/>
          <w:szCs w:val="20"/>
        </w:rPr>
        <w:t>d</w:t>
      </w:r>
      <w:r w:rsidR="006E3D6C" w:rsidRPr="009631D0">
        <w:rPr>
          <w:rFonts w:ascii="Arial Narrow" w:hAnsi="Arial Narrow"/>
          <w:sz w:val="20"/>
          <w:szCs w:val="20"/>
        </w:rPr>
        <w:t xml:space="preserve"> </w:t>
      </w:r>
      <w:r w:rsidRPr="009631D0">
        <w:rPr>
          <w:rFonts w:ascii="Arial Narrow" w:hAnsi="Arial Narrow"/>
          <w:sz w:val="20"/>
          <w:szCs w:val="20"/>
        </w:rPr>
        <w:t>Agrate Brianza</w:t>
      </w:r>
      <w:r w:rsidR="0005020B" w:rsidRPr="009631D0">
        <w:rPr>
          <w:rFonts w:ascii="Arial Narrow" w:hAnsi="Arial Narrow"/>
          <w:sz w:val="20"/>
          <w:szCs w:val="20"/>
        </w:rPr>
        <w:t xml:space="preserve"> (M</w:t>
      </w:r>
      <w:r w:rsidRPr="009631D0">
        <w:rPr>
          <w:rFonts w:ascii="Arial Narrow" w:hAnsi="Arial Narrow"/>
          <w:sz w:val="20"/>
          <w:szCs w:val="20"/>
        </w:rPr>
        <w:t>B</w:t>
      </w:r>
      <w:r w:rsidR="0005020B" w:rsidRPr="009631D0">
        <w:rPr>
          <w:rFonts w:ascii="Arial Narrow" w:hAnsi="Arial Narrow"/>
          <w:sz w:val="20"/>
          <w:szCs w:val="20"/>
        </w:rPr>
        <w:t xml:space="preserve">), </w:t>
      </w:r>
      <w:r w:rsidR="006E3D6C" w:rsidRPr="009631D0">
        <w:rPr>
          <w:rFonts w:ascii="Arial Narrow" w:hAnsi="Arial Narrow"/>
          <w:sz w:val="20"/>
          <w:szCs w:val="20"/>
        </w:rPr>
        <w:t xml:space="preserve">attiva </w:t>
      </w:r>
      <w:r w:rsidR="00CD175E" w:rsidRPr="009631D0">
        <w:rPr>
          <w:rFonts w:ascii="Arial Narrow" w:hAnsi="Arial Narrow"/>
          <w:sz w:val="20"/>
          <w:szCs w:val="20"/>
        </w:rPr>
        <w:t xml:space="preserve">nel </w:t>
      </w:r>
      <w:r w:rsidR="006A2210" w:rsidRPr="009631D0">
        <w:rPr>
          <w:rFonts w:ascii="Arial Narrow" w:hAnsi="Arial Narrow"/>
          <w:sz w:val="20"/>
          <w:szCs w:val="20"/>
        </w:rPr>
        <w:t xml:space="preserve">settore </w:t>
      </w:r>
      <w:bookmarkStart w:id="66" w:name="_Hlk65516498"/>
      <w:bookmarkStart w:id="67" w:name="_Hlk63954919"/>
      <w:r w:rsidR="006A2210" w:rsidRPr="009631D0">
        <w:rPr>
          <w:rFonts w:ascii="Arial Narrow" w:hAnsi="Arial Narrow"/>
          <w:sz w:val="20"/>
          <w:szCs w:val="20"/>
        </w:rPr>
        <w:t>del</w:t>
      </w:r>
      <w:r w:rsidRPr="009631D0">
        <w:rPr>
          <w:rFonts w:ascii="Arial Narrow" w:hAnsi="Arial Narrow"/>
          <w:sz w:val="20"/>
          <w:szCs w:val="20"/>
        </w:rPr>
        <w:t xml:space="preserve"> noleggio, sviluppo, acquisto, produzione e vendita di cassette, pallets e imballaggi in plastica costituiti da termoplastica riciclabile ed in legno</w:t>
      </w:r>
      <w:bookmarkEnd w:id="66"/>
      <w:r w:rsidRPr="009631D0">
        <w:rPr>
          <w:rFonts w:ascii="Arial Narrow" w:hAnsi="Arial Narrow"/>
          <w:sz w:val="20"/>
          <w:szCs w:val="20"/>
        </w:rPr>
        <w:t>.</w:t>
      </w:r>
      <w:bookmarkEnd w:id="67"/>
      <w:r w:rsidR="00B53857" w:rsidRPr="009631D0">
        <w:rPr>
          <w:rFonts w:ascii="Arial Narrow" w:hAnsi="Arial Narrow"/>
          <w:sz w:val="20"/>
          <w:szCs w:val="20"/>
        </w:rPr>
        <w:t xml:space="preserve"> </w:t>
      </w:r>
      <w:r w:rsidR="000B1C8E" w:rsidRPr="009631D0">
        <w:rPr>
          <w:rFonts w:ascii="Arial Narrow" w:hAnsi="Arial Narrow"/>
          <w:sz w:val="20"/>
          <w:szCs w:val="20"/>
        </w:rPr>
        <w:t xml:space="preserve"> </w:t>
      </w:r>
    </w:p>
    <w:p w14:paraId="1C667186" w14:textId="77777777" w:rsidR="004A1AFA" w:rsidRDefault="004A1AFA" w:rsidP="004A1AFA">
      <w:pPr>
        <w:jc w:val="both"/>
        <w:rPr>
          <w:rFonts w:ascii="Arial Narrow" w:hAnsi="Arial Narrow"/>
          <w:sz w:val="20"/>
          <w:szCs w:val="20"/>
        </w:rPr>
      </w:pPr>
    </w:p>
    <w:p w14:paraId="42960F0B" w14:textId="55D754DF" w:rsidR="004A1AFA" w:rsidRPr="004A1AFA" w:rsidRDefault="004A1AFA" w:rsidP="004A1AFA">
      <w:pPr>
        <w:jc w:val="both"/>
        <w:rPr>
          <w:rFonts w:ascii="Arial Narrow" w:hAnsi="Arial Narrow"/>
          <w:sz w:val="20"/>
          <w:szCs w:val="20"/>
        </w:rPr>
      </w:pPr>
      <w:r>
        <w:rPr>
          <w:rFonts w:ascii="Arial Narrow" w:hAnsi="Arial Narrow"/>
          <w:sz w:val="20"/>
          <w:szCs w:val="20"/>
        </w:rPr>
        <w:t>In particolare, l</w:t>
      </w:r>
      <w:r w:rsidRPr="004A1AFA">
        <w:rPr>
          <w:rFonts w:ascii="Arial Narrow" w:hAnsi="Arial Narrow"/>
          <w:sz w:val="20"/>
          <w:szCs w:val="20"/>
        </w:rPr>
        <w:t>a Società ha per attività principale il noleggio di cassette ed imballaggi in plastica costituiti da termoplastica riciclata. Questa attività è rivolta principalmente ai fornitori di orto-frutta della GDO nel mercato italiano.</w:t>
      </w:r>
      <w:r>
        <w:rPr>
          <w:rFonts w:ascii="Arial Narrow" w:hAnsi="Arial Narrow"/>
          <w:sz w:val="20"/>
          <w:szCs w:val="20"/>
        </w:rPr>
        <w:t xml:space="preserve"> </w:t>
      </w:r>
      <w:r w:rsidRPr="004A1AFA">
        <w:rPr>
          <w:rFonts w:ascii="Arial Narrow" w:hAnsi="Arial Narrow"/>
          <w:sz w:val="20"/>
          <w:szCs w:val="20"/>
        </w:rPr>
        <w:t xml:space="preserve">In via secondaria e quindi occasionale, la Società svolge anche attività di vendita diretta di imballaggi in plastica che vengono adattati sulla base delle specifiche esigenze del cliente. Le tipologie di prodotto offerte da </w:t>
      </w:r>
      <w:r>
        <w:rPr>
          <w:rFonts w:ascii="Arial Narrow" w:hAnsi="Arial Narrow"/>
          <w:sz w:val="20"/>
          <w:szCs w:val="20"/>
        </w:rPr>
        <w:t>Tosca</w:t>
      </w:r>
      <w:r w:rsidRPr="004A1AFA">
        <w:rPr>
          <w:rFonts w:ascii="Arial Narrow" w:hAnsi="Arial Narrow"/>
          <w:sz w:val="20"/>
          <w:szCs w:val="20"/>
        </w:rPr>
        <w:t xml:space="preserve"> sono utilizzate in numerosi settori appartenenti alle seguenti categorie di mercato: produzione agricola, bevande, alimentari, farmaceutica, forniture per uffici, fai-da-te (do-it-yourself “DIY”), uova, promozioni, industria e supermercati.   </w:t>
      </w:r>
    </w:p>
    <w:p w14:paraId="2F3495F8" w14:textId="77777777" w:rsidR="004A1AFA" w:rsidRDefault="004A1AFA" w:rsidP="004A1AFA">
      <w:pPr>
        <w:jc w:val="both"/>
        <w:rPr>
          <w:rFonts w:ascii="Arial Narrow" w:hAnsi="Arial Narrow"/>
          <w:sz w:val="20"/>
          <w:szCs w:val="20"/>
        </w:rPr>
      </w:pPr>
    </w:p>
    <w:p w14:paraId="5C4555A3" w14:textId="5361A966" w:rsidR="004A1AFA" w:rsidRDefault="004A1AFA" w:rsidP="004A1AFA">
      <w:pPr>
        <w:jc w:val="both"/>
        <w:rPr>
          <w:rFonts w:ascii="Arial Narrow" w:hAnsi="Arial Narrow"/>
          <w:sz w:val="20"/>
          <w:szCs w:val="20"/>
        </w:rPr>
      </w:pPr>
      <w:r w:rsidRPr="004A1AFA">
        <w:rPr>
          <w:rFonts w:ascii="Arial Narrow" w:hAnsi="Arial Narrow"/>
          <w:sz w:val="20"/>
          <w:szCs w:val="20"/>
        </w:rPr>
        <w:t xml:space="preserve">I servizi di noleggio offerti da </w:t>
      </w:r>
      <w:r>
        <w:rPr>
          <w:rFonts w:ascii="Arial Narrow" w:hAnsi="Arial Narrow"/>
          <w:sz w:val="20"/>
          <w:szCs w:val="20"/>
        </w:rPr>
        <w:t>Tosca</w:t>
      </w:r>
      <w:r w:rsidRPr="004A1AFA">
        <w:rPr>
          <w:rFonts w:ascii="Arial Narrow" w:hAnsi="Arial Narrow"/>
          <w:sz w:val="20"/>
          <w:szCs w:val="20"/>
        </w:rPr>
        <w:t xml:space="preserve"> ai propri clienti comprendono una serie completa di servizi connessi all’attività di logistica. Il cliente, infatti, riceve i prodotti richiesti e al termine del loro utilizzo li rende a </w:t>
      </w:r>
      <w:r>
        <w:rPr>
          <w:rFonts w:ascii="Arial Narrow" w:hAnsi="Arial Narrow"/>
          <w:sz w:val="20"/>
          <w:szCs w:val="20"/>
        </w:rPr>
        <w:t>Tosca</w:t>
      </w:r>
      <w:r w:rsidRPr="004A1AFA">
        <w:rPr>
          <w:rFonts w:ascii="Arial Narrow" w:hAnsi="Arial Narrow"/>
          <w:sz w:val="20"/>
          <w:szCs w:val="20"/>
        </w:rPr>
        <w:t xml:space="preserve">. La Società in questa fase si occupa della pulizia e igienizzazione nonché della manutenzione dei prodotti di modo che siano pronti per un nuovo noleggio. Tutte le operazioni garantiscono una prestazione puntuale e di qualità per il cliente che grazie a </w:t>
      </w:r>
      <w:r>
        <w:rPr>
          <w:rFonts w:ascii="Arial Narrow" w:hAnsi="Arial Narrow"/>
          <w:sz w:val="20"/>
          <w:szCs w:val="20"/>
        </w:rPr>
        <w:t>Tosca</w:t>
      </w:r>
      <w:r w:rsidRPr="004A1AFA">
        <w:rPr>
          <w:rFonts w:ascii="Arial Narrow" w:hAnsi="Arial Narrow"/>
          <w:sz w:val="20"/>
          <w:szCs w:val="20"/>
        </w:rPr>
        <w:t xml:space="preserve"> dispone sempre di contenitori perfetti per la loro attività.</w:t>
      </w:r>
    </w:p>
    <w:p w14:paraId="1260F95C" w14:textId="77777777" w:rsidR="004A1AFA" w:rsidRPr="002A095F" w:rsidRDefault="004A1AFA" w:rsidP="004A1AFA">
      <w:pPr>
        <w:pStyle w:val="AODocTxt"/>
        <w:spacing w:before="0" w:line="240" w:lineRule="auto"/>
        <w:rPr>
          <w:rFonts w:ascii="Arial Narrow" w:hAnsi="Arial Narrow"/>
          <w:sz w:val="20"/>
          <w:szCs w:val="20"/>
          <w:highlight w:val="yellow"/>
        </w:rPr>
      </w:pPr>
    </w:p>
    <w:p w14:paraId="77E9886F" w14:textId="4790B45D" w:rsidR="004A1AFA" w:rsidRDefault="009631D0" w:rsidP="00207104">
      <w:pPr>
        <w:pStyle w:val="AODocTxt"/>
        <w:spacing w:before="0" w:line="240" w:lineRule="auto"/>
        <w:rPr>
          <w:rFonts w:ascii="Arial Narrow" w:hAnsi="Arial Narrow"/>
          <w:sz w:val="20"/>
          <w:szCs w:val="20"/>
        </w:rPr>
      </w:pPr>
      <w:r w:rsidRPr="009631D0">
        <w:rPr>
          <w:rFonts w:ascii="Arial Narrow" w:hAnsi="Arial Narrow"/>
          <w:sz w:val="20"/>
          <w:szCs w:val="20"/>
        </w:rPr>
        <w:t>La Società dispone di depositi presso Melegnano (MI), Santa Palomba (RM), Comiso (RG), Gricignano di Aversa (CS) e di Cà degli Oppi (VR) ove sono svolte le attività di stoccaggio, smistamento, lavaggio e sanificazione.</w:t>
      </w:r>
    </w:p>
    <w:p w14:paraId="156431E6" w14:textId="77777777" w:rsidR="009631D0" w:rsidRDefault="009631D0" w:rsidP="00207104">
      <w:pPr>
        <w:pStyle w:val="AODocTxt"/>
        <w:spacing w:before="0" w:line="240" w:lineRule="auto"/>
        <w:rPr>
          <w:rFonts w:ascii="Arial Narrow" w:hAnsi="Arial Narrow"/>
          <w:sz w:val="20"/>
          <w:szCs w:val="20"/>
        </w:rPr>
      </w:pPr>
    </w:p>
    <w:p w14:paraId="4B57224A" w14:textId="5AAAFFE7" w:rsidR="00EC69FE" w:rsidRPr="000418D8" w:rsidRDefault="00EC69FE" w:rsidP="00207104">
      <w:pPr>
        <w:pStyle w:val="AODocTxt"/>
        <w:spacing w:before="0" w:line="240" w:lineRule="auto"/>
        <w:rPr>
          <w:rFonts w:ascii="Arial Narrow" w:hAnsi="Arial Narrow"/>
          <w:sz w:val="20"/>
          <w:szCs w:val="20"/>
        </w:rPr>
      </w:pPr>
      <w:r w:rsidRPr="004A1AFA">
        <w:rPr>
          <w:rFonts w:ascii="Arial Narrow" w:hAnsi="Arial Narrow"/>
          <w:sz w:val="20"/>
          <w:szCs w:val="20"/>
        </w:rPr>
        <w:t xml:space="preserve">La Società </w:t>
      </w:r>
      <w:r w:rsidR="00186417" w:rsidRPr="004A1AFA">
        <w:rPr>
          <w:rFonts w:ascii="Arial Narrow" w:hAnsi="Arial Narrow"/>
          <w:sz w:val="20"/>
          <w:szCs w:val="20"/>
        </w:rPr>
        <w:t>appartiene al Gruppo</w:t>
      </w:r>
      <w:r w:rsidR="004A1AFA" w:rsidRPr="004A1AFA">
        <w:rPr>
          <w:rFonts w:ascii="Arial Narrow" w:hAnsi="Arial Narrow"/>
          <w:sz w:val="20"/>
          <w:szCs w:val="20"/>
        </w:rPr>
        <w:t xml:space="preserve"> americano</w:t>
      </w:r>
      <w:r w:rsidR="00186417" w:rsidRPr="004A1AFA">
        <w:rPr>
          <w:rFonts w:ascii="Arial Narrow" w:hAnsi="Arial Narrow"/>
          <w:sz w:val="20"/>
          <w:szCs w:val="20"/>
        </w:rPr>
        <w:t xml:space="preserve"> Tosca</w:t>
      </w:r>
      <w:r w:rsidR="004A1AFA" w:rsidRPr="004A1AFA">
        <w:rPr>
          <w:rFonts w:ascii="Arial Narrow" w:hAnsi="Arial Narrow"/>
          <w:sz w:val="20"/>
          <w:szCs w:val="20"/>
        </w:rPr>
        <w:t>, leader nel mercato statunitense per la commercializzazione di imballaggi riutilizzabili e soluzioni per la catena di approvvigionamento in diverse gamme di prodotti</w:t>
      </w:r>
      <w:r w:rsidR="00496223">
        <w:rPr>
          <w:rFonts w:ascii="Arial Narrow" w:hAnsi="Arial Narrow"/>
          <w:sz w:val="20"/>
          <w:szCs w:val="20"/>
        </w:rPr>
        <w:t>,</w:t>
      </w:r>
      <w:r w:rsidR="004A1AFA" w:rsidRPr="004A1AFA">
        <w:rPr>
          <w:rFonts w:ascii="Arial Narrow" w:hAnsi="Arial Narrow"/>
          <w:sz w:val="20"/>
          <w:szCs w:val="20"/>
        </w:rPr>
        <w:t xml:space="preserve"> tra cui uova, carne, pollame, prodotti e formaggi</w:t>
      </w:r>
      <w:r w:rsidR="009631D0">
        <w:rPr>
          <w:rFonts w:ascii="Arial Narrow" w:hAnsi="Arial Narrow"/>
          <w:sz w:val="20"/>
          <w:szCs w:val="20"/>
        </w:rPr>
        <w:t>.</w:t>
      </w:r>
    </w:p>
    <w:p w14:paraId="72E4E6A5" w14:textId="77777777" w:rsidR="006E3D6C" w:rsidRPr="000418D8" w:rsidRDefault="006E3D6C" w:rsidP="00013517">
      <w:pPr>
        <w:jc w:val="both"/>
        <w:rPr>
          <w:rFonts w:ascii="Arial Narrow" w:hAnsi="Arial Narrow"/>
          <w:sz w:val="20"/>
          <w:szCs w:val="20"/>
        </w:rPr>
      </w:pPr>
    </w:p>
    <w:p w14:paraId="52712FB7" w14:textId="77777777" w:rsidR="008336B6" w:rsidRPr="000418D8" w:rsidRDefault="008336B6" w:rsidP="00013517">
      <w:pPr>
        <w:pStyle w:val="Heading2"/>
        <w:rPr>
          <w:rFonts w:ascii="Arial Narrow" w:hAnsi="Arial Narrow"/>
          <w:sz w:val="20"/>
          <w:szCs w:val="20"/>
        </w:rPr>
      </w:pPr>
      <w:bookmarkStart w:id="68" w:name="_Toc121159233"/>
      <w:bookmarkStart w:id="69" w:name="_Toc451261339"/>
      <w:bookmarkStart w:id="70" w:name="_Toc328219440"/>
      <w:bookmarkStart w:id="71" w:name="_Toc328230233"/>
      <w:bookmarkStart w:id="72" w:name="_Toc328333669"/>
      <w:bookmarkStart w:id="73" w:name="_Toc454891423"/>
      <w:bookmarkStart w:id="74" w:name="_Toc67502188"/>
      <w:r w:rsidRPr="000418D8">
        <w:rPr>
          <w:rFonts w:ascii="Arial Narrow" w:hAnsi="Arial Narrow"/>
          <w:sz w:val="20"/>
          <w:szCs w:val="20"/>
        </w:rPr>
        <w:t>Descrizione sintetica della struttura societaria</w:t>
      </w:r>
      <w:bookmarkEnd w:id="68"/>
      <w:bookmarkEnd w:id="69"/>
      <w:bookmarkEnd w:id="70"/>
      <w:bookmarkEnd w:id="71"/>
      <w:bookmarkEnd w:id="72"/>
      <w:bookmarkEnd w:id="73"/>
      <w:bookmarkEnd w:id="74"/>
    </w:p>
    <w:p w14:paraId="5B406F59" w14:textId="77777777" w:rsidR="004A0E41" w:rsidRPr="000418D8" w:rsidRDefault="004A0E41" w:rsidP="00013517">
      <w:pPr>
        <w:jc w:val="both"/>
        <w:rPr>
          <w:rFonts w:ascii="Arial Narrow" w:hAnsi="Arial Narrow"/>
          <w:sz w:val="20"/>
          <w:szCs w:val="20"/>
          <w:highlight w:val="yellow"/>
        </w:rPr>
      </w:pPr>
    </w:p>
    <w:p w14:paraId="51FC8A70" w14:textId="77777777" w:rsidR="00C80305" w:rsidRPr="000418D8" w:rsidRDefault="00C80305" w:rsidP="00013517">
      <w:pPr>
        <w:pStyle w:val="Heading3"/>
        <w:rPr>
          <w:rFonts w:ascii="Arial Narrow" w:hAnsi="Arial Narrow"/>
          <w:sz w:val="20"/>
          <w:szCs w:val="20"/>
        </w:rPr>
      </w:pPr>
      <w:bookmarkStart w:id="75" w:name="_Toc451261340"/>
      <w:bookmarkStart w:id="76" w:name="_Toc328219441"/>
      <w:bookmarkStart w:id="77" w:name="_Toc328230234"/>
      <w:bookmarkStart w:id="78" w:name="_Toc328333670"/>
      <w:r w:rsidRPr="000418D8">
        <w:rPr>
          <w:rFonts w:ascii="Arial Narrow" w:hAnsi="Arial Narrow"/>
          <w:sz w:val="20"/>
          <w:szCs w:val="20"/>
        </w:rPr>
        <w:t>Struttura organizzativa</w:t>
      </w:r>
      <w:bookmarkEnd w:id="75"/>
      <w:bookmarkEnd w:id="76"/>
      <w:bookmarkEnd w:id="77"/>
      <w:bookmarkEnd w:id="78"/>
      <w:r w:rsidRPr="000418D8">
        <w:rPr>
          <w:rFonts w:ascii="Arial Narrow" w:hAnsi="Arial Narrow"/>
          <w:sz w:val="20"/>
          <w:szCs w:val="20"/>
        </w:rPr>
        <w:t xml:space="preserve"> </w:t>
      </w:r>
    </w:p>
    <w:p w14:paraId="6057D41C" w14:textId="77777777" w:rsidR="00694581" w:rsidRPr="000418D8" w:rsidRDefault="00694581" w:rsidP="00013517">
      <w:pPr>
        <w:jc w:val="both"/>
        <w:rPr>
          <w:rFonts w:ascii="Arial Narrow" w:hAnsi="Arial Narrow"/>
          <w:sz w:val="20"/>
          <w:szCs w:val="20"/>
        </w:rPr>
      </w:pPr>
      <w:r w:rsidRPr="000418D8">
        <w:rPr>
          <w:rFonts w:ascii="Arial Narrow" w:hAnsi="Arial Narrow"/>
          <w:sz w:val="20"/>
          <w:szCs w:val="20"/>
        </w:rPr>
        <w:t xml:space="preserve">La struttura organizzativa della Società </w:t>
      </w:r>
      <w:r w:rsidR="00662FFA" w:rsidRPr="000418D8">
        <w:rPr>
          <w:rFonts w:ascii="Arial Narrow" w:hAnsi="Arial Narrow"/>
          <w:sz w:val="20"/>
          <w:szCs w:val="20"/>
        </w:rPr>
        <w:t xml:space="preserve">è riportata nell’allegato organigramma </w:t>
      </w:r>
      <w:r w:rsidRPr="000418D8">
        <w:rPr>
          <w:rFonts w:ascii="Arial Narrow" w:hAnsi="Arial Narrow"/>
          <w:sz w:val="20"/>
          <w:szCs w:val="20"/>
        </w:rPr>
        <w:t xml:space="preserve">(Allegato 1). Di seguito si individuano le funzioni più importanti ai fini dell’individuazione dei </w:t>
      </w:r>
      <w:r w:rsidRPr="000418D8">
        <w:rPr>
          <w:rFonts w:ascii="Arial Narrow" w:hAnsi="Arial Narrow"/>
          <w:i/>
          <w:sz w:val="20"/>
          <w:szCs w:val="20"/>
        </w:rPr>
        <w:t>process owner</w:t>
      </w:r>
      <w:r w:rsidR="00B57888" w:rsidRPr="000418D8">
        <w:rPr>
          <w:rFonts w:ascii="Arial Narrow" w:hAnsi="Arial Narrow"/>
          <w:sz w:val="20"/>
          <w:szCs w:val="20"/>
        </w:rPr>
        <w:t>.</w:t>
      </w:r>
      <w:r w:rsidR="004A46C9" w:rsidRPr="000418D8">
        <w:rPr>
          <w:rFonts w:ascii="Arial Narrow" w:hAnsi="Arial Narrow"/>
          <w:sz w:val="20"/>
          <w:szCs w:val="20"/>
        </w:rPr>
        <w:t xml:space="preserve"> </w:t>
      </w:r>
    </w:p>
    <w:p w14:paraId="247125D1" w14:textId="77777777" w:rsidR="00FC5413" w:rsidRPr="000418D8" w:rsidRDefault="00FC5413" w:rsidP="00013517">
      <w:pPr>
        <w:jc w:val="both"/>
        <w:rPr>
          <w:rFonts w:ascii="Arial Narrow" w:hAnsi="Arial Narrow"/>
          <w:sz w:val="20"/>
          <w:szCs w:val="20"/>
          <w:u w:val="single"/>
        </w:rPr>
      </w:pPr>
    </w:p>
    <w:p w14:paraId="123EB581" w14:textId="77777777" w:rsidR="002A095F" w:rsidRPr="000418D8" w:rsidRDefault="002A095F" w:rsidP="002A095F">
      <w:pPr>
        <w:jc w:val="both"/>
        <w:rPr>
          <w:rFonts w:ascii="Arial Narrow" w:hAnsi="Arial Narrow"/>
          <w:sz w:val="20"/>
          <w:szCs w:val="20"/>
          <w:u w:val="single"/>
        </w:rPr>
      </w:pPr>
      <w:bookmarkStart w:id="79" w:name="_Toc328333671"/>
      <w:bookmarkStart w:id="80" w:name="_Toc454891424"/>
      <w:bookmarkStart w:id="81" w:name="_Toc185853131"/>
      <w:bookmarkStart w:id="82" w:name="_Toc319508859"/>
      <w:bookmarkStart w:id="83" w:name="_Toc357933926"/>
      <w:bookmarkStart w:id="84" w:name="_Toc451261342"/>
      <w:bookmarkStart w:id="85" w:name="_Toc328219443"/>
      <w:bookmarkStart w:id="86" w:name="_Toc328230236"/>
      <w:r w:rsidRPr="000418D8">
        <w:rPr>
          <w:rFonts w:ascii="Arial Narrow" w:hAnsi="Arial Narrow"/>
          <w:sz w:val="20"/>
          <w:szCs w:val="20"/>
          <w:u w:val="single"/>
        </w:rPr>
        <w:t xml:space="preserve">Consiglio di Amministrazione  </w:t>
      </w:r>
    </w:p>
    <w:p w14:paraId="0AC5D34F" w14:textId="77777777" w:rsidR="002A095F" w:rsidRPr="000418D8" w:rsidRDefault="002A095F" w:rsidP="002A095F">
      <w:pPr>
        <w:jc w:val="both"/>
        <w:rPr>
          <w:rFonts w:ascii="Arial Narrow" w:hAnsi="Arial Narrow"/>
          <w:sz w:val="20"/>
          <w:szCs w:val="20"/>
        </w:rPr>
      </w:pPr>
      <w:r w:rsidRPr="000418D8">
        <w:rPr>
          <w:rFonts w:ascii="Arial Narrow" w:hAnsi="Arial Narrow"/>
          <w:sz w:val="20"/>
          <w:szCs w:val="20"/>
        </w:rPr>
        <w:t>Il Consiglio di amministrazione è investito di tutti i poteri di ordinaria e straordinaria amministrazione per il conseguimento dell’oggetto sociale.</w:t>
      </w:r>
    </w:p>
    <w:p w14:paraId="62482F13" w14:textId="77777777" w:rsidR="002A095F" w:rsidRPr="000418D8" w:rsidRDefault="002A095F" w:rsidP="002A095F">
      <w:pPr>
        <w:jc w:val="both"/>
        <w:rPr>
          <w:rFonts w:ascii="Arial Narrow" w:hAnsi="Arial Narrow"/>
          <w:sz w:val="20"/>
          <w:szCs w:val="20"/>
          <w:u w:val="single"/>
        </w:rPr>
      </w:pPr>
    </w:p>
    <w:p w14:paraId="0642E0A5" w14:textId="77777777" w:rsidR="002A095F" w:rsidRPr="000418D8" w:rsidRDefault="002A095F" w:rsidP="002A095F">
      <w:pPr>
        <w:jc w:val="both"/>
        <w:rPr>
          <w:rFonts w:ascii="Arial Narrow" w:hAnsi="Arial Narrow"/>
          <w:sz w:val="20"/>
          <w:szCs w:val="20"/>
          <w:u w:val="single"/>
        </w:rPr>
      </w:pPr>
      <w:r w:rsidRPr="000418D8">
        <w:rPr>
          <w:rFonts w:ascii="Arial Narrow" w:hAnsi="Arial Narrow"/>
          <w:sz w:val="20"/>
          <w:szCs w:val="20"/>
          <w:u w:val="single"/>
        </w:rPr>
        <w:t>Manag</w:t>
      </w:r>
      <w:r>
        <w:rPr>
          <w:rFonts w:ascii="Arial Narrow" w:hAnsi="Arial Narrow"/>
          <w:sz w:val="20"/>
          <w:szCs w:val="20"/>
          <w:u w:val="single"/>
        </w:rPr>
        <w:t>ing Director</w:t>
      </w:r>
      <w:r w:rsidRPr="000418D8">
        <w:rPr>
          <w:rFonts w:ascii="Arial Narrow" w:hAnsi="Arial Narrow"/>
          <w:sz w:val="20"/>
          <w:szCs w:val="20"/>
          <w:u w:val="single"/>
        </w:rPr>
        <w:t xml:space="preserve"> </w:t>
      </w:r>
    </w:p>
    <w:p w14:paraId="4EB0CD44" w14:textId="77777777" w:rsidR="002A095F" w:rsidRPr="000418D8" w:rsidRDefault="002A095F" w:rsidP="002A095F">
      <w:pPr>
        <w:jc w:val="both"/>
        <w:rPr>
          <w:rFonts w:ascii="Arial Narrow" w:hAnsi="Arial Narrow"/>
          <w:sz w:val="20"/>
          <w:szCs w:val="20"/>
        </w:rPr>
      </w:pPr>
      <w:r>
        <w:rPr>
          <w:rFonts w:ascii="Arial Narrow" w:hAnsi="Arial Narrow"/>
          <w:sz w:val="20"/>
          <w:szCs w:val="20"/>
        </w:rPr>
        <w:t>Il Manager</w:t>
      </w:r>
      <w:r w:rsidRPr="000418D8">
        <w:rPr>
          <w:rFonts w:ascii="Arial Narrow" w:hAnsi="Arial Narrow"/>
          <w:sz w:val="20"/>
          <w:szCs w:val="20"/>
        </w:rPr>
        <w:t xml:space="preserve"> è investito di appositi poteri di rappresentanza legale, poteri di firma, poteri bancari attribuiti allo stesso mediante delibera del consiglio di amministrazione. Il </w:t>
      </w:r>
      <w:r>
        <w:rPr>
          <w:rFonts w:ascii="Arial Narrow" w:hAnsi="Arial Narrow"/>
          <w:sz w:val="20"/>
          <w:szCs w:val="20"/>
        </w:rPr>
        <w:t>Manager</w:t>
      </w:r>
      <w:r w:rsidRPr="000418D8">
        <w:rPr>
          <w:rFonts w:ascii="Arial Narrow" w:hAnsi="Arial Narrow"/>
          <w:sz w:val="20"/>
          <w:szCs w:val="20"/>
        </w:rPr>
        <w:t xml:space="preserve"> presiede allo svolgimento delle attività aziendali, coordinando le funzioni operative della Società.</w:t>
      </w:r>
    </w:p>
    <w:p w14:paraId="6FBF93CD" w14:textId="77777777" w:rsidR="002A095F" w:rsidRPr="000418D8" w:rsidRDefault="002A095F" w:rsidP="002A095F">
      <w:pPr>
        <w:jc w:val="both"/>
        <w:rPr>
          <w:rFonts w:ascii="Arial Narrow" w:hAnsi="Arial Narrow"/>
          <w:sz w:val="20"/>
          <w:szCs w:val="20"/>
        </w:rPr>
      </w:pPr>
    </w:p>
    <w:p w14:paraId="2396011B" w14:textId="6747F6C4" w:rsidR="002A095F" w:rsidRPr="00547BC0" w:rsidRDefault="002A095F" w:rsidP="002A095F">
      <w:pPr>
        <w:jc w:val="both"/>
        <w:rPr>
          <w:rFonts w:ascii="Arial Narrow" w:hAnsi="Arial Narrow"/>
          <w:sz w:val="20"/>
          <w:szCs w:val="20"/>
          <w:u w:val="single"/>
        </w:rPr>
      </w:pPr>
      <w:r>
        <w:rPr>
          <w:rFonts w:ascii="Arial Narrow" w:hAnsi="Arial Narrow"/>
          <w:sz w:val="20"/>
          <w:szCs w:val="20"/>
          <w:u w:val="single"/>
        </w:rPr>
        <w:t>Finance D</w:t>
      </w:r>
      <w:r w:rsidR="00B94C5C">
        <w:rPr>
          <w:rFonts w:ascii="Arial Narrow" w:hAnsi="Arial Narrow"/>
          <w:sz w:val="20"/>
          <w:szCs w:val="20"/>
          <w:u w:val="single"/>
        </w:rPr>
        <w:t>i</w:t>
      </w:r>
      <w:r>
        <w:rPr>
          <w:rFonts w:ascii="Arial Narrow" w:hAnsi="Arial Narrow"/>
          <w:sz w:val="20"/>
          <w:szCs w:val="20"/>
          <w:u w:val="single"/>
        </w:rPr>
        <w:t>rector</w:t>
      </w:r>
    </w:p>
    <w:p w14:paraId="4CB5365C" w14:textId="77777777" w:rsidR="002A095F" w:rsidRPr="00090A21" w:rsidRDefault="002A095F" w:rsidP="002A095F">
      <w:pPr>
        <w:jc w:val="both"/>
        <w:rPr>
          <w:rFonts w:ascii="Arial Narrow" w:hAnsi="Arial Narrow"/>
          <w:sz w:val="20"/>
          <w:szCs w:val="20"/>
        </w:rPr>
      </w:pPr>
      <w:r w:rsidRPr="00090A21">
        <w:rPr>
          <w:rFonts w:ascii="Arial Narrow" w:hAnsi="Arial Narrow"/>
          <w:sz w:val="20"/>
          <w:szCs w:val="20"/>
        </w:rPr>
        <w:t>Tale funzione presiede alla corretta tenuta dei libri contabili e societari obbligatori nel rispetto della normativa nazionale societaria e fiscale e dei principi contabili. In particolare</w:t>
      </w:r>
      <w:r>
        <w:rPr>
          <w:rFonts w:ascii="Arial Narrow" w:hAnsi="Arial Narrow"/>
          <w:sz w:val="20"/>
          <w:szCs w:val="20"/>
        </w:rPr>
        <w:t>,</w:t>
      </w:r>
      <w:r w:rsidRPr="00090A21">
        <w:rPr>
          <w:rFonts w:ascii="Arial Narrow" w:hAnsi="Arial Narrow"/>
          <w:sz w:val="20"/>
          <w:szCs w:val="20"/>
        </w:rPr>
        <w:t xml:space="preserve"> tale funzione si occupa delle seguenti attività:</w:t>
      </w:r>
    </w:p>
    <w:p w14:paraId="5EF3412F" w14:textId="77777777" w:rsidR="002A095F" w:rsidRPr="00090A21" w:rsidRDefault="002A095F" w:rsidP="002A095F">
      <w:pPr>
        <w:pStyle w:val="ListParagraph"/>
        <w:numPr>
          <w:ilvl w:val="0"/>
          <w:numId w:val="95"/>
        </w:numPr>
        <w:ind w:left="426"/>
        <w:rPr>
          <w:rFonts w:ascii="Arial Narrow" w:hAnsi="Arial Narrow"/>
          <w:sz w:val="20"/>
          <w:szCs w:val="20"/>
        </w:rPr>
      </w:pPr>
      <w:r w:rsidRPr="00090A21">
        <w:rPr>
          <w:rFonts w:ascii="Arial Narrow" w:hAnsi="Arial Narrow"/>
          <w:sz w:val="20"/>
          <w:szCs w:val="20"/>
        </w:rPr>
        <w:t>predisposizione del bilancio annuale;</w:t>
      </w:r>
    </w:p>
    <w:p w14:paraId="35189924" w14:textId="77777777" w:rsidR="002A095F" w:rsidRPr="00090A21" w:rsidRDefault="002A095F" w:rsidP="002A095F">
      <w:pPr>
        <w:pStyle w:val="ListParagraph"/>
        <w:numPr>
          <w:ilvl w:val="0"/>
          <w:numId w:val="95"/>
        </w:numPr>
        <w:ind w:left="426"/>
        <w:rPr>
          <w:rFonts w:ascii="Arial Narrow" w:hAnsi="Arial Narrow"/>
          <w:sz w:val="20"/>
          <w:szCs w:val="20"/>
        </w:rPr>
      </w:pPr>
      <w:r w:rsidRPr="00090A21">
        <w:rPr>
          <w:rFonts w:ascii="Arial Narrow" w:hAnsi="Arial Narrow"/>
          <w:sz w:val="20"/>
          <w:szCs w:val="20"/>
        </w:rPr>
        <w:t>predisposizione dei budget;</w:t>
      </w:r>
    </w:p>
    <w:p w14:paraId="0BB7D798" w14:textId="77777777" w:rsidR="002A095F" w:rsidRPr="00090A21" w:rsidRDefault="002A095F" w:rsidP="002A095F">
      <w:pPr>
        <w:pStyle w:val="ListParagraph"/>
        <w:numPr>
          <w:ilvl w:val="0"/>
          <w:numId w:val="95"/>
        </w:numPr>
        <w:ind w:left="426"/>
        <w:rPr>
          <w:rFonts w:ascii="Arial Narrow" w:hAnsi="Arial Narrow"/>
          <w:sz w:val="20"/>
          <w:szCs w:val="20"/>
        </w:rPr>
      </w:pPr>
      <w:r w:rsidRPr="00090A21">
        <w:rPr>
          <w:rFonts w:ascii="Arial Narrow" w:hAnsi="Arial Narrow"/>
          <w:sz w:val="20"/>
          <w:szCs w:val="20"/>
        </w:rPr>
        <w:t>predisposizione di rendiconti economici e patrimoniali periodici;</w:t>
      </w:r>
    </w:p>
    <w:p w14:paraId="26D689B5" w14:textId="77777777" w:rsidR="002A095F" w:rsidRPr="00090A21" w:rsidRDefault="002A095F" w:rsidP="002A095F">
      <w:pPr>
        <w:pStyle w:val="ListParagraph"/>
        <w:numPr>
          <w:ilvl w:val="0"/>
          <w:numId w:val="95"/>
        </w:numPr>
        <w:ind w:left="426"/>
        <w:rPr>
          <w:rFonts w:ascii="Arial Narrow" w:hAnsi="Arial Narrow"/>
          <w:sz w:val="20"/>
          <w:szCs w:val="20"/>
        </w:rPr>
      </w:pPr>
      <w:r w:rsidRPr="00090A21">
        <w:rPr>
          <w:rFonts w:ascii="Arial Narrow" w:hAnsi="Arial Narrow"/>
          <w:sz w:val="20"/>
          <w:szCs w:val="20"/>
        </w:rPr>
        <w:t>predisposizione delle dichiarazioni fiscali periodiche e annuali;</w:t>
      </w:r>
    </w:p>
    <w:p w14:paraId="0F6DB408" w14:textId="77777777" w:rsidR="002A095F" w:rsidRPr="00090A21" w:rsidRDefault="002A095F" w:rsidP="002A095F">
      <w:pPr>
        <w:pStyle w:val="ListParagraph"/>
        <w:numPr>
          <w:ilvl w:val="0"/>
          <w:numId w:val="95"/>
        </w:numPr>
        <w:ind w:left="426"/>
        <w:rPr>
          <w:rFonts w:ascii="Arial Narrow" w:hAnsi="Arial Narrow"/>
          <w:sz w:val="20"/>
          <w:szCs w:val="20"/>
        </w:rPr>
      </w:pPr>
      <w:r w:rsidRPr="00090A21">
        <w:rPr>
          <w:rFonts w:ascii="Arial Narrow" w:hAnsi="Arial Narrow"/>
          <w:sz w:val="20"/>
          <w:szCs w:val="20"/>
        </w:rPr>
        <w:t xml:space="preserve">gestione della </w:t>
      </w:r>
      <w:r>
        <w:rPr>
          <w:rFonts w:ascii="Arial Narrow" w:hAnsi="Arial Narrow"/>
          <w:sz w:val="20"/>
          <w:szCs w:val="20"/>
        </w:rPr>
        <w:t>finanza e dei rapporti con il sistema bancario</w:t>
      </w:r>
      <w:r w:rsidRPr="00090A21">
        <w:rPr>
          <w:rFonts w:ascii="Arial Narrow" w:hAnsi="Arial Narrow"/>
          <w:sz w:val="20"/>
          <w:szCs w:val="20"/>
        </w:rPr>
        <w:t>;</w:t>
      </w:r>
    </w:p>
    <w:p w14:paraId="7EA0511F" w14:textId="77777777" w:rsidR="002A095F" w:rsidRDefault="002A095F" w:rsidP="002A095F">
      <w:pPr>
        <w:pStyle w:val="ListParagraph"/>
        <w:numPr>
          <w:ilvl w:val="0"/>
          <w:numId w:val="95"/>
        </w:numPr>
        <w:ind w:left="426"/>
        <w:rPr>
          <w:rFonts w:ascii="Arial Narrow" w:hAnsi="Arial Narrow"/>
          <w:sz w:val="20"/>
          <w:szCs w:val="20"/>
        </w:rPr>
      </w:pPr>
      <w:r w:rsidRPr="00090A21">
        <w:rPr>
          <w:rFonts w:ascii="Arial Narrow" w:hAnsi="Arial Narrow"/>
          <w:sz w:val="20"/>
          <w:szCs w:val="20"/>
        </w:rPr>
        <w:t xml:space="preserve">controllo di gestione. </w:t>
      </w:r>
    </w:p>
    <w:p w14:paraId="675517A2" w14:textId="77777777" w:rsidR="002A095F" w:rsidRPr="004F3D15" w:rsidRDefault="002A095F" w:rsidP="002A095F">
      <w:pPr>
        <w:ind w:left="66"/>
        <w:rPr>
          <w:rFonts w:ascii="Arial Narrow" w:hAnsi="Arial Narrow"/>
          <w:sz w:val="20"/>
          <w:szCs w:val="20"/>
        </w:rPr>
      </w:pPr>
      <w:r w:rsidRPr="004F3D15">
        <w:rPr>
          <w:rFonts w:ascii="Arial Narrow" w:hAnsi="Arial Narrow"/>
          <w:sz w:val="20"/>
          <w:szCs w:val="20"/>
        </w:rPr>
        <w:t xml:space="preserve">La funzione è responsabile anche delle attività di gestione del personale e delle relative buste paga. </w:t>
      </w:r>
    </w:p>
    <w:p w14:paraId="467887FB" w14:textId="4F036A06" w:rsidR="002A095F" w:rsidRDefault="002A095F" w:rsidP="002A095F">
      <w:pPr>
        <w:jc w:val="both"/>
        <w:rPr>
          <w:rFonts w:ascii="Arial Narrow" w:hAnsi="Arial Narrow"/>
          <w:sz w:val="20"/>
          <w:szCs w:val="20"/>
        </w:rPr>
      </w:pPr>
    </w:p>
    <w:p w14:paraId="51075739" w14:textId="77777777" w:rsidR="003563F7" w:rsidRDefault="003563F7" w:rsidP="002A095F">
      <w:pPr>
        <w:jc w:val="both"/>
        <w:rPr>
          <w:rFonts w:ascii="Arial Narrow" w:hAnsi="Arial Narrow"/>
          <w:sz w:val="20"/>
          <w:szCs w:val="20"/>
        </w:rPr>
      </w:pPr>
    </w:p>
    <w:p w14:paraId="190571C4" w14:textId="4ED2B71D" w:rsidR="002A095F" w:rsidRPr="000418D8" w:rsidRDefault="002A095F" w:rsidP="002A095F">
      <w:pPr>
        <w:jc w:val="both"/>
        <w:rPr>
          <w:rFonts w:ascii="Arial Narrow" w:hAnsi="Arial Narrow"/>
          <w:sz w:val="20"/>
          <w:szCs w:val="20"/>
          <w:u w:val="single"/>
        </w:rPr>
      </w:pPr>
      <w:r>
        <w:rPr>
          <w:rFonts w:ascii="Arial Narrow" w:hAnsi="Arial Narrow"/>
          <w:sz w:val="20"/>
          <w:szCs w:val="20"/>
          <w:u w:val="single"/>
        </w:rPr>
        <w:lastRenderedPageBreak/>
        <w:t>Special Project D</w:t>
      </w:r>
      <w:r w:rsidR="00B94C5C">
        <w:rPr>
          <w:rFonts w:ascii="Arial Narrow" w:hAnsi="Arial Narrow"/>
          <w:sz w:val="20"/>
          <w:szCs w:val="20"/>
          <w:u w:val="single"/>
        </w:rPr>
        <w:t>i</w:t>
      </w:r>
      <w:r>
        <w:rPr>
          <w:rFonts w:ascii="Arial Narrow" w:hAnsi="Arial Narrow"/>
          <w:sz w:val="20"/>
          <w:szCs w:val="20"/>
          <w:u w:val="single"/>
        </w:rPr>
        <w:t>rector</w:t>
      </w:r>
    </w:p>
    <w:p w14:paraId="00EA2DEB" w14:textId="77777777" w:rsidR="002A095F" w:rsidRDefault="002A095F" w:rsidP="002A095F">
      <w:pPr>
        <w:jc w:val="both"/>
        <w:rPr>
          <w:rFonts w:ascii="Arial Narrow" w:hAnsi="Arial Narrow"/>
          <w:sz w:val="20"/>
          <w:szCs w:val="20"/>
        </w:rPr>
      </w:pPr>
      <w:r>
        <w:rPr>
          <w:rFonts w:ascii="Arial Narrow" w:hAnsi="Arial Narrow"/>
          <w:sz w:val="20"/>
          <w:szCs w:val="20"/>
        </w:rPr>
        <w:t xml:space="preserve">La funzione è responsabile dei processi di vendita, attraverso il coordinamento e la gestione della rete interna di vendita. </w:t>
      </w:r>
    </w:p>
    <w:p w14:paraId="32F04F50" w14:textId="77777777" w:rsidR="002A095F" w:rsidRPr="000418D8" w:rsidRDefault="002A095F" w:rsidP="002A095F"/>
    <w:p w14:paraId="481F79B8" w14:textId="77777777" w:rsidR="002A095F" w:rsidRPr="0073440B" w:rsidRDefault="002A095F" w:rsidP="002A095F">
      <w:pPr>
        <w:jc w:val="both"/>
        <w:rPr>
          <w:rFonts w:ascii="Arial Narrow" w:hAnsi="Arial Narrow"/>
          <w:sz w:val="20"/>
          <w:szCs w:val="20"/>
          <w:u w:val="single"/>
        </w:rPr>
      </w:pPr>
      <w:r>
        <w:rPr>
          <w:rFonts w:ascii="Arial Narrow" w:hAnsi="Arial Narrow"/>
          <w:sz w:val="20"/>
          <w:szCs w:val="20"/>
          <w:u w:val="single"/>
        </w:rPr>
        <w:t>Asset &amp; C.S. Manager</w:t>
      </w:r>
    </w:p>
    <w:p w14:paraId="7A8D5C06" w14:textId="77777777" w:rsidR="002A095F" w:rsidRPr="00904039" w:rsidRDefault="002A095F" w:rsidP="002A095F">
      <w:pPr>
        <w:jc w:val="both"/>
        <w:rPr>
          <w:rFonts w:ascii="Arial Narrow" w:hAnsi="Arial Narrow"/>
          <w:sz w:val="20"/>
          <w:szCs w:val="20"/>
        </w:rPr>
      </w:pPr>
      <w:r w:rsidRPr="00433BFD">
        <w:rPr>
          <w:rFonts w:ascii="Arial Narrow" w:hAnsi="Arial Narrow"/>
          <w:sz w:val="20"/>
          <w:szCs w:val="20"/>
        </w:rPr>
        <w:t xml:space="preserve">La funzione </w:t>
      </w:r>
      <w:r>
        <w:rPr>
          <w:rFonts w:ascii="Arial Narrow" w:hAnsi="Arial Narrow"/>
          <w:sz w:val="20"/>
          <w:szCs w:val="20"/>
        </w:rPr>
        <w:t>è responsabile delle attività di customer service e gestione rapporti con grande distribuzione</w:t>
      </w:r>
      <w:r w:rsidRPr="00433BFD">
        <w:rPr>
          <w:rFonts w:ascii="Arial Narrow" w:hAnsi="Arial Narrow"/>
          <w:sz w:val="20"/>
          <w:szCs w:val="20"/>
        </w:rPr>
        <w:t>.</w:t>
      </w:r>
      <w:r>
        <w:rPr>
          <w:rFonts w:ascii="Arial Narrow" w:hAnsi="Arial Narrow"/>
          <w:sz w:val="20"/>
          <w:szCs w:val="20"/>
        </w:rPr>
        <w:t xml:space="preserve"> </w:t>
      </w:r>
    </w:p>
    <w:p w14:paraId="1C1041FA" w14:textId="77777777" w:rsidR="002A095F" w:rsidRPr="00904039" w:rsidRDefault="002A095F" w:rsidP="002A095F">
      <w:pPr>
        <w:jc w:val="both"/>
        <w:rPr>
          <w:rFonts w:ascii="Arial Narrow" w:hAnsi="Arial Narrow"/>
          <w:sz w:val="20"/>
          <w:szCs w:val="20"/>
          <w:highlight w:val="yellow"/>
          <w:u w:val="single"/>
        </w:rPr>
      </w:pPr>
    </w:p>
    <w:p w14:paraId="36BFC799" w14:textId="77777777" w:rsidR="002A095F" w:rsidRPr="0073440B" w:rsidRDefault="002A095F" w:rsidP="002A095F">
      <w:pPr>
        <w:jc w:val="both"/>
        <w:rPr>
          <w:rFonts w:ascii="Arial Narrow" w:hAnsi="Arial Narrow"/>
          <w:sz w:val="20"/>
          <w:szCs w:val="20"/>
          <w:u w:val="single"/>
        </w:rPr>
      </w:pPr>
      <w:r>
        <w:rPr>
          <w:rFonts w:ascii="Arial Narrow" w:hAnsi="Arial Narrow"/>
          <w:sz w:val="20"/>
          <w:szCs w:val="20"/>
          <w:u w:val="single"/>
        </w:rPr>
        <w:t>Business Analyst Manager</w:t>
      </w:r>
    </w:p>
    <w:p w14:paraId="7658FFC3" w14:textId="77777777" w:rsidR="002A095F" w:rsidRPr="00904039" w:rsidRDefault="002A095F" w:rsidP="002A095F">
      <w:pPr>
        <w:jc w:val="both"/>
        <w:rPr>
          <w:rFonts w:ascii="Arial Narrow" w:hAnsi="Arial Narrow"/>
          <w:sz w:val="20"/>
          <w:szCs w:val="20"/>
        </w:rPr>
      </w:pPr>
      <w:r w:rsidRPr="00904039">
        <w:rPr>
          <w:rFonts w:ascii="Arial Narrow" w:hAnsi="Arial Narrow"/>
          <w:sz w:val="20"/>
          <w:szCs w:val="20"/>
        </w:rPr>
        <w:t xml:space="preserve">Tale funzione si occupa delle attività di </w:t>
      </w:r>
      <w:r>
        <w:rPr>
          <w:rFonts w:ascii="Arial Narrow" w:hAnsi="Arial Narrow"/>
          <w:sz w:val="20"/>
          <w:szCs w:val="20"/>
        </w:rPr>
        <w:t xml:space="preserve">information technology. </w:t>
      </w:r>
    </w:p>
    <w:p w14:paraId="4F58CB1C" w14:textId="77777777" w:rsidR="002A095F" w:rsidRPr="00904039" w:rsidRDefault="002A095F" w:rsidP="002A095F">
      <w:pPr>
        <w:jc w:val="both"/>
        <w:rPr>
          <w:rFonts w:ascii="Arial Narrow" w:hAnsi="Arial Narrow"/>
          <w:sz w:val="20"/>
          <w:szCs w:val="20"/>
          <w:highlight w:val="yellow"/>
          <w:u w:val="single"/>
        </w:rPr>
      </w:pPr>
    </w:p>
    <w:p w14:paraId="1C74C0F9" w14:textId="77777777" w:rsidR="002A095F" w:rsidRPr="0073440B" w:rsidRDefault="002A095F" w:rsidP="002A095F">
      <w:pPr>
        <w:jc w:val="both"/>
        <w:rPr>
          <w:rFonts w:ascii="Arial Narrow" w:hAnsi="Arial Narrow"/>
          <w:sz w:val="20"/>
          <w:szCs w:val="20"/>
          <w:u w:val="single"/>
        </w:rPr>
      </w:pPr>
      <w:r>
        <w:rPr>
          <w:rFonts w:ascii="Arial Narrow" w:hAnsi="Arial Narrow"/>
          <w:sz w:val="20"/>
          <w:szCs w:val="20"/>
          <w:u w:val="single"/>
        </w:rPr>
        <w:t>Operation Manager</w:t>
      </w:r>
      <w:r w:rsidRPr="0073440B">
        <w:rPr>
          <w:rFonts w:ascii="Arial Narrow" w:hAnsi="Arial Narrow"/>
          <w:sz w:val="20"/>
          <w:szCs w:val="20"/>
          <w:u w:val="single"/>
        </w:rPr>
        <w:t xml:space="preserve"> </w:t>
      </w:r>
    </w:p>
    <w:p w14:paraId="461BD517" w14:textId="77777777" w:rsidR="002A095F" w:rsidRPr="00904039" w:rsidRDefault="002A095F" w:rsidP="002A095F">
      <w:pPr>
        <w:jc w:val="both"/>
        <w:rPr>
          <w:rFonts w:ascii="Arial Narrow" w:hAnsi="Arial Narrow"/>
          <w:sz w:val="20"/>
          <w:szCs w:val="20"/>
          <w:highlight w:val="yellow"/>
        </w:rPr>
      </w:pPr>
      <w:r>
        <w:rPr>
          <w:rFonts w:ascii="Arial Narrow" w:hAnsi="Arial Narrow"/>
          <w:sz w:val="20"/>
          <w:szCs w:val="20"/>
        </w:rPr>
        <w:t>La funzione</w:t>
      </w:r>
      <w:r w:rsidRPr="00904039">
        <w:rPr>
          <w:rFonts w:ascii="Arial Narrow" w:hAnsi="Arial Narrow"/>
          <w:sz w:val="20"/>
          <w:szCs w:val="20"/>
        </w:rPr>
        <w:t xml:space="preserve"> si occupa dell</w:t>
      </w:r>
      <w:r>
        <w:rPr>
          <w:rFonts w:ascii="Arial Narrow" w:hAnsi="Arial Narrow"/>
          <w:sz w:val="20"/>
          <w:szCs w:val="20"/>
        </w:rPr>
        <w:t>a gestione dei depositi dove sono stanziate, gestite e manutenute le cassette date in noleggio.</w:t>
      </w:r>
      <w:r w:rsidRPr="00904039">
        <w:rPr>
          <w:rFonts w:ascii="Arial Narrow" w:hAnsi="Arial Narrow"/>
          <w:sz w:val="20"/>
          <w:szCs w:val="20"/>
        </w:rPr>
        <w:t xml:space="preserve"> </w:t>
      </w:r>
    </w:p>
    <w:p w14:paraId="34CABBE2" w14:textId="77777777" w:rsidR="002A095F" w:rsidRPr="00904039" w:rsidRDefault="002A095F" w:rsidP="002A095F">
      <w:pPr>
        <w:jc w:val="both"/>
        <w:rPr>
          <w:rFonts w:ascii="Arial Narrow" w:hAnsi="Arial Narrow"/>
          <w:sz w:val="20"/>
          <w:szCs w:val="20"/>
          <w:highlight w:val="yellow"/>
          <w:u w:val="single"/>
        </w:rPr>
      </w:pPr>
    </w:p>
    <w:p w14:paraId="60968F7D" w14:textId="77777777" w:rsidR="002A095F" w:rsidRDefault="002A095F" w:rsidP="002A095F">
      <w:pPr>
        <w:jc w:val="both"/>
        <w:rPr>
          <w:rFonts w:ascii="Arial Narrow" w:hAnsi="Arial Narrow"/>
          <w:sz w:val="20"/>
          <w:szCs w:val="20"/>
          <w:u w:val="single"/>
        </w:rPr>
      </w:pPr>
      <w:r>
        <w:rPr>
          <w:rFonts w:ascii="Arial Narrow" w:hAnsi="Arial Narrow"/>
          <w:sz w:val="20"/>
          <w:szCs w:val="20"/>
          <w:u w:val="single"/>
        </w:rPr>
        <w:t>Logistics Manager</w:t>
      </w:r>
    </w:p>
    <w:p w14:paraId="0B0B85B5" w14:textId="77777777" w:rsidR="002A095F" w:rsidRPr="00904039" w:rsidRDefault="002A095F" w:rsidP="002A095F">
      <w:pPr>
        <w:jc w:val="both"/>
        <w:rPr>
          <w:rFonts w:ascii="Arial Narrow" w:hAnsi="Arial Narrow"/>
          <w:sz w:val="20"/>
          <w:szCs w:val="20"/>
        </w:rPr>
      </w:pPr>
      <w:r w:rsidRPr="00904039">
        <w:rPr>
          <w:rFonts w:ascii="Arial Narrow" w:hAnsi="Arial Narrow"/>
          <w:sz w:val="20"/>
          <w:szCs w:val="20"/>
        </w:rPr>
        <w:t>La funzione è responsabile dell</w:t>
      </w:r>
      <w:r>
        <w:rPr>
          <w:rFonts w:ascii="Arial Narrow" w:hAnsi="Arial Narrow"/>
          <w:sz w:val="20"/>
          <w:szCs w:val="20"/>
        </w:rPr>
        <w:t>e attività di logistica, trasporto delle cassette verso i clienti.</w:t>
      </w:r>
    </w:p>
    <w:p w14:paraId="54151551" w14:textId="77777777" w:rsidR="002A095F" w:rsidRDefault="002A095F" w:rsidP="002A095F"/>
    <w:p w14:paraId="7C4E611C" w14:textId="77777777" w:rsidR="00C93969" w:rsidRPr="000418D8" w:rsidRDefault="0008501C" w:rsidP="00013517">
      <w:pPr>
        <w:pStyle w:val="Heading1"/>
        <w:rPr>
          <w:rFonts w:ascii="Arial Narrow" w:hAnsi="Arial Narrow"/>
          <w:sz w:val="20"/>
          <w:szCs w:val="20"/>
        </w:rPr>
      </w:pPr>
      <w:r w:rsidRPr="000418D8">
        <w:rPr>
          <w:rFonts w:ascii="Arial Narrow" w:hAnsi="Arial Narrow"/>
          <w:sz w:val="20"/>
          <w:szCs w:val="20"/>
        </w:rPr>
        <w:lastRenderedPageBreak/>
        <w:br/>
      </w:r>
      <w:bookmarkStart w:id="87" w:name="_Toc67502189"/>
      <w:r w:rsidR="00C93969" w:rsidRPr="000418D8">
        <w:rPr>
          <w:rFonts w:ascii="Arial Narrow" w:hAnsi="Arial Narrow"/>
          <w:sz w:val="20"/>
          <w:szCs w:val="20"/>
        </w:rPr>
        <w:t>MODELLO DI ORGANIZZAZIONE, GESTIONE E CONTROLLO E METODOLOGIA SEGUITA PER LA SUA PREDISPOSIZIONE</w:t>
      </w:r>
      <w:bookmarkEnd w:id="79"/>
      <w:bookmarkEnd w:id="80"/>
      <w:bookmarkEnd w:id="81"/>
      <w:bookmarkEnd w:id="82"/>
      <w:bookmarkEnd w:id="83"/>
      <w:bookmarkEnd w:id="84"/>
      <w:bookmarkEnd w:id="85"/>
      <w:bookmarkEnd w:id="86"/>
      <w:bookmarkEnd w:id="87"/>
    </w:p>
    <w:p w14:paraId="65F06123" w14:textId="77777777" w:rsidR="00EC1818" w:rsidRPr="000418D8" w:rsidRDefault="00EC1818" w:rsidP="00013517">
      <w:pPr>
        <w:jc w:val="both"/>
        <w:rPr>
          <w:rFonts w:ascii="Arial Narrow" w:hAnsi="Arial Narrow"/>
          <w:sz w:val="20"/>
          <w:szCs w:val="20"/>
        </w:rPr>
      </w:pPr>
    </w:p>
    <w:p w14:paraId="51CB6031" w14:textId="77777777" w:rsidR="00EC1818" w:rsidRPr="000418D8" w:rsidRDefault="00EC1818" w:rsidP="00013517">
      <w:pPr>
        <w:pStyle w:val="Heading2"/>
        <w:rPr>
          <w:rFonts w:ascii="Arial Narrow" w:hAnsi="Arial Narrow"/>
          <w:sz w:val="20"/>
          <w:szCs w:val="20"/>
        </w:rPr>
      </w:pPr>
      <w:bookmarkStart w:id="88" w:name="_Toc451261343"/>
      <w:bookmarkStart w:id="89" w:name="_Toc328219444"/>
      <w:bookmarkStart w:id="90" w:name="_Toc328230237"/>
      <w:bookmarkStart w:id="91" w:name="_Toc328333672"/>
      <w:bookmarkStart w:id="92" w:name="_Toc454891425"/>
      <w:bookmarkStart w:id="93" w:name="_Toc67502190"/>
      <w:r w:rsidRPr="000418D8">
        <w:rPr>
          <w:rFonts w:ascii="Arial Narrow" w:hAnsi="Arial Narrow"/>
          <w:sz w:val="20"/>
          <w:szCs w:val="20"/>
        </w:rPr>
        <w:t>Metodologia</w:t>
      </w:r>
      <w:bookmarkEnd w:id="88"/>
      <w:bookmarkEnd w:id="89"/>
      <w:bookmarkEnd w:id="90"/>
      <w:bookmarkEnd w:id="91"/>
      <w:bookmarkEnd w:id="92"/>
      <w:bookmarkEnd w:id="93"/>
    </w:p>
    <w:p w14:paraId="023627E6" w14:textId="330D11FA" w:rsidR="008A00F0" w:rsidRPr="00B8311F" w:rsidRDefault="008A00F0" w:rsidP="00013517">
      <w:pPr>
        <w:pStyle w:val="BodyTextIndent3"/>
        <w:spacing w:line="240" w:lineRule="auto"/>
        <w:ind w:left="0"/>
        <w:rPr>
          <w:rFonts w:ascii="Arial Narrow" w:hAnsi="Arial Narrow"/>
          <w:sz w:val="20"/>
          <w:szCs w:val="20"/>
        </w:rPr>
      </w:pPr>
      <w:r w:rsidRPr="000418D8">
        <w:rPr>
          <w:rFonts w:ascii="Arial Narrow" w:hAnsi="Arial Narrow"/>
          <w:sz w:val="20"/>
          <w:szCs w:val="20"/>
        </w:rPr>
        <w:t xml:space="preserve">L’adozione di un Modello di organizzazione, gestione e controllo a norma del Decreto (di seguito anche “Modello”), </w:t>
      </w:r>
      <w:r w:rsidR="005C192D" w:rsidRPr="000418D8">
        <w:rPr>
          <w:rFonts w:ascii="Arial Narrow" w:hAnsi="Arial Narrow"/>
          <w:sz w:val="20"/>
          <w:szCs w:val="20"/>
        </w:rPr>
        <w:t>unitamente alla contemporanea presenza del</w:t>
      </w:r>
      <w:r w:rsidR="00F86A5C">
        <w:rPr>
          <w:rFonts w:ascii="Arial Narrow" w:hAnsi="Arial Narrow"/>
          <w:sz w:val="20"/>
          <w:szCs w:val="20"/>
        </w:rPr>
        <w:t xml:space="preserve"> </w:t>
      </w:r>
      <w:r w:rsidR="00F86A5C" w:rsidRPr="003563F7">
        <w:rPr>
          <w:rFonts w:ascii="Arial Narrow" w:hAnsi="Arial Narrow"/>
          <w:sz w:val="20"/>
          <w:szCs w:val="20"/>
        </w:rPr>
        <w:t>Codice Etico</w:t>
      </w:r>
      <w:r w:rsidR="00731836">
        <w:rPr>
          <w:rFonts w:ascii="Arial Narrow" w:hAnsi="Arial Narrow"/>
          <w:sz w:val="20"/>
          <w:szCs w:val="20"/>
        </w:rPr>
        <w:t xml:space="preserve"> del Gruppo Tosca</w:t>
      </w:r>
      <w:r w:rsidR="00CA4E7D" w:rsidRPr="003563F7">
        <w:rPr>
          <w:rFonts w:ascii="Arial Narrow" w:hAnsi="Arial Narrow"/>
          <w:sz w:val="20"/>
          <w:szCs w:val="20"/>
        </w:rPr>
        <w:t xml:space="preserve"> </w:t>
      </w:r>
      <w:r w:rsidR="00D26300" w:rsidRPr="003563F7">
        <w:rPr>
          <w:rFonts w:ascii="Arial Narrow" w:hAnsi="Arial Narrow"/>
          <w:sz w:val="20"/>
          <w:szCs w:val="20"/>
        </w:rPr>
        <w:t xml:space="preserve">(Allegato 2, </w:t>
      </w:r>
      <w:r w:rsidR="00522B2F" w:rsidRPr="003563F7">
        <w:rPr>
          <w:rFonts w:ascii="Arial Narrow" w:hAnsi="Arial Narrow"/>
          <w:sz w:val="20"/>
          <w:szCs w:val="20"/>
        </w:rPr>
        <w:t xml:space="preserve"> di seguito “Codice”) </w:t>
      </w:r>
      <w:r w:rsidRPr="003563F7">
        <w:rPr>
          <w:rFonts w:ascii="Arial Narrow" w:hAnsi="Arial Narrow"/>
          <w:sz w:val="20"/>
          <w:szCs w:val="20"/>
        </w:rPr>
        <w:t>oltre a rappresentare un motivo di esenzione dalla responsabilità della Società con riferimento alla commissione di alcune tipologie di reato, è un att</w:t>
      </w:r>
      <w:r w:rsidR="00D26300" w:rsidRPr="003563F7">
        <w:rPr>
          <w:rFonts w:ascii="Arial Narrow" w:hAnsi="Arial Narrow"/>
          <w:sz w:val="20"/>
          <w:szCs w:val="20"/>
        </w:rPr>
        <w:t xml:space="preserve">o di responsabilità sociale del Gruppo </w:t>
      </w:r>
      <w:r w:rsidR="00F700BA" w:rsidRPr="003563F7">
        <w:rPr>
          <w:rFonts w:ascii="Arial Narrow" w:hAnsi="Arial Narrow"/>
          <w:sz w:val="20"/>
          <w:szCs w:val="20"/>
        </w:rPr>
        <w:t>Tosca</w:t>
      </w:r>
      <w:r w:rsidR="00C93969" w:rsidRPr="003563F7">
        <w:rPr>
          <w:rFonts w:ascii="Arial Narrow" w:hAnsi="Arial Narrow"/>
          <w:sz w:val="20"/>
          <w:szCs w:val="20"/>
        </w:rPr>
        <w:t>,</w:t>
      </w:r>
      <w:r w:rsidRPr="003563F7">
        <w:rPr>
          <w:rFonts w:ascii="Arial Narrow" w:hAnsi="Arial Narrow"/>
          <w:sz w:val="20"/>
          <w:szCs w:val="20"/>
        </w:rPr>
        <w:t xml:space="preserve"> da cui scaturiscono benefici per tutti i portatori di interessi: a</w:t>
      </w:r>
      <w:r w:rsidR="00C93969" w:rsidRPr="003563F7">
        <w:rPr>
          <w:rFonts w:ascii="Arial Narrow" w:hAnsi="Arial Narrow"/>
          <w:sz w:val="20"/>
          <w:szCs w:val="20"/>
        </w:rPr>
        <w:t>ll’azionista</w:t>
      </w:r>
      <w:r w:rsidRPr="003563F7">
        <w:rPr>
          <w:rFonts w:ascii="Arial Narrow" w:hAnsi="Arial Narrow"/>
          <w:sz w:val="20"/>
          <w:szCs w:val="20"/>
        </w:rPr>
        <w:t>, a</w:t>
      </w:r>
      <w:r w:rsidR="00C93969" w:rsidRPr="003563F7">
        <w:rPr>
          <w:rFonts w:ascii="Arial Narrow" w:hAnsi="Arial Narrow"/>
          <w:sz w:val="20"/>
          <w:szCs w:val="20"/>
        </w:rPr>
        <w:t>gli utenti</w:t>
      </w:r>
      <w:r w:rsidRPr="003563F7">
        <w:rPr>
          <w:rFonts w:ascii="Arial Narrow" w:hAnsi="Arial Narrow"/>
          <w:sz w:val="20"/>
          <w:szCs w:val="20"/>
        </w:rPr>
        <w:t>, dipendenti, creditori e a tutti gli altri soggetti i cui interessi sono</w:t>
      </w:r>
      <w:r w:rsidRPr="00B8311F">
        <w:rPr>
          <w:rFonts w:ascii="Arial Narrow" w:hAnsi="Arial Narrow"/>
          <w:sz w:val="20"/>
          <w:szCs w:val="20"/>
        </w:rPr>
        <w:t xml:space="preserve"> legati alle sorti dell</w:t>
      </w:r>
      <w:r w:rsidR="00C93969" w:rsidRPr="00B8311F">
        <w:rPr>
          <w:rFonts w:ascii="Arial Narrow" w:hAnsi="Arial Narrow"/>
          <w:sz w:val="20"/>
          <w:szCs w:val="20"/>
        </w:rPr>
        <w:t>a Società</w:t>
      </w:r>
      <w:r w:rsidRPr="00B8311F">
        <w:rPr>
          <w:rFonts w:ascii="Arial Narrow" w:hAnsi="Arial Narrow"/>
          <w:sz w:val="20"/>
          <w:szCs w:val="20"/>
        </w:rPr>
        <w:t>.</w:t>
      </w:r>
    </w:p>
    <w:p w14:paraId="72A54BD6" w14:textId="3B6A62FD" w:rsidR="008A00F0" w:rsidRPr="000418D8" w:rsidRDefault="008A00F0" w:rsidP="00013517">
      <w:pPr>
        <w:jc w:val="both"/>
        <w:rPr>
          <w:rFonts w:ascii="Arial Narrow" w:hAnsi="Arial Narrow"/>
          <w:sz w:val="20"/>
          <w:szCs w:val="20"/>
        </w:rPr>
      </w:pPr>
      <w:r w:rsidRPr="00B8311F">
        <w:rPr>
          <w:rFonts w:ascii="Arial Narrow" w:hAnsi="Arial Narrow"/>
          <w:sz w:val="20"/>
          <w:szCs w:val="20"/>
        </w:rPr>
        <w:t>L’introduzione di un ulteriore sistema di</w:t>
      </w:r>
      <w:r w:rsidRPr="000418D8">
        <w:rPr>
          <w:rFonts w:ascii="Arial Narrow" w:hAnsi="Arial Narrow"/>
          <w:sz w:val="20"/>
          <w:szCs w:val="20"/>
        </w:rPr>
        <w:t xml:space="preserve"> controllo, unitamente alla fissazione e divulgazione di principi etici, migliorando i già elevati </w:t>
      </w:r>
      <w:r w:rsidRPr="000418D8">
        <w:rPr>
          <w:rFonts w:ascii="Arial Narrow" w:hAnsi="Arial Narrow"/>
          <w:i/>
          <w:iCs/>
          <w:sz w:val="20"/>
          <w:szCs w:val="20"/>
        </w:rPr>
        <w:t>standard</w:t>
      </w:r>
      <w:r w:rsidRPr="000418D8">
        <w:rPr>
          <w:rFonts w:ascii="Arial Narrow" w:hAnsi="Arial Narrow"/>
          <w:sz w:val="20"/>
          <w:szCs w:val="20"/>
        </w:rPr>
        <w:t xml:space="preserve"> di comportamento adottati dalla Società, da un lato aumenta la fiducia e l’ottima reputazione di cui </w:t>
      </w:r>
      <w:r w:rsidR="00F86A5C">
        <w:rPr>
          <w:rFonts w:ascii="Arial Narrow" w:hAnsi="Arial Narrow"/>
          <w:sz w:val="20"/>
          <w:szCs w:val="20"/>
        </w:rPr>
        <w:t>la Società</w:t>
      </w:r>
      <w:r w:rsidR="00D26300" w:rsidRPr="000418D8">
        <w:rPr>
          <w:rFonts w:ascii="Arial Narrow" w:hAnsi="Arial Narrow"/>
          <w:sz w:val="20"/>
          <w:szCs w:val="20"/>
        </w:rPr>
        <w:t xml:space="preserve"> </w:t>
      </w:r>
      <w:r w:rsidRPr="000418D8">
        <w:rPr>
          <w:rFonts w:ascii="Arial Narrow" w:hAnsi="Arial Narrow"/>
          <w:sz w:val="20"/>
          <w:szCs w:val="20"/>
        </w:rPr>
        <w:t>gode nei confronti dei soggetti terzi (“</w:t>
      </w:r>
      <w:r w:rsidRPr="000418D8">
        <w:rPr>
          <w:rFonts w:ascii="Arial Narrow" w:hAnsi="Arial Narrow"/>
          <w:i/>
          <w:iCs/>
          <w:sz w:val="20"/>
          <w:szCs w:val="20"/>
        </w:rPr>
        <w:t>asset</w:t>
      </w:r>
      <w:r w:rsidRPr="000418D8">
        <w:rPr>
          <w:rFonts w:ascii="Arial Narrow" w:hAnsi="Arial Narrow"/>
          <w:sz w:val="20"/>
          <w:szCs w:val="20"/>
        </w:rPr>
        <w:t xml:space="preserve">” sempre più prezioso per le società) e, soprattutto, assolve una funzione normativa. Tali strumenti, infatti, contribuiscono a regolare i comportamenti e le decisioni di quanti, quotidianamente, sono chiamati ad operare in nome o a favore della Società in conformità ai suddetti principi etici e </w:t>
      </w:r>
      <w:r w:rsidRPr="000418D8">
        <w:rPr>
          <w:rFonts w:ascii="Arial Narrow" w:hAnsi="Arial Narrow"/>
          <w:i/>
          <w:iCs/>
          <w:sz w:val="20"/>
          <w:szCs w:val="20"/>
        </w:rPr>
        <w:t>standard</w:t>
      </w:r>
      <w:r w:rsidRPr="000418D8">
        <w:rPr>
          <w:rFonts w:ascii="Arial Narrow" w:hAnsi="Arial Narrow"/>
          <w:sz w:val="20"/>
          <w:szCs w:val="20"/>
        </w:rPr>
        <w:t xml:space="preserve"> di comportamento.</w:t>
      </w:r>
    </w:p>
    <w:p w14:paraId="4A5B542B" w14:textId="357BA4D8" w:rsidR="009C3819" w:rsidRPr="000418D8" w:rsidRDefault="0006011F" w:rsidP="00013517">
      <w:pPr>
        <w:jc w:val="both"/>
        <w:rPr>
          <w:rFonts w:ascii="Arial Narrow" w:hAnsi="Arial Narrow"/>
          <w:sz w:val="20"/>
          <w:szCs w:val="20"/>
        </w:rPr>
      </w:pPr>
      <w:r>
        <w:rPr>
          <w:rFonts w:ascii="Arial Narrow" w:hAnsi="Arial Narrow"/>
          <w:sz w:val="20"/>
          <w:szCs w:val="20"/>
        </w:rPr>
        <w:t>Tosca</w:t>
      </w:r>
      <w:r w:rsidR="00522B2F" w:rsidRPr="000418D8">
        <w:rPr>
          <w:rFonts w:ascii="Arial Narrow" w:hAnsi="Arial Narrow"/>
          <w:sz w:val="20"/>
          <w:szCs w:val="20"/>
        </w:rPr>
        <w:t xml:space="preserve"> </w:t>
      </w:r>
      <w:r w:rsidR="00DE67CC">
        <w:rPr>
          <w:rFonts w:ascii="Arial Narrow" w:hAnsi="Arial Narrow"/>
          <w:sz w:val="20"/>
          <w:szCs w:val="20"/>
        </w:rPr>
        <w:t>ha</w:t>
      </w:r>
      <w:r w:rsidR="004F1576" w:rsidRPr="000418D8">
        <w:rPr>
          <w:rFonts w:ascii="Arial Narrow" w:hAnsi="Arial Narrow"/>
          <w:sz w:val="20"/>
          <w:szCs w:val="20"/>
        </w:rPr>
        <w:t>, quindi, inteso avviare una serie di attività volte a</w:t>
      </w:r>
      <w:r w:rsidR="004D3322" w:rsidRPr="000418D8">
        <w:rPr>
          <w:rFonts w:ascii="Arial Narrow" w:hAnsi="Arial Narrow"/>
          <w:sz w:val="20"/>
          <w:szCs w:val="20"/>
        </w:rPr>
        <w:t xml:space="preserve"> rendere il proprio</w:t>
      </w:r>
      <w:r w:rsidR="004F1576" w:rsidRPr="000418D8">
        <w:rPr>
          <w:rFonts w:ascii="Arial Narrow" w:hAnsi="Arial Narrow"/>
          <w:sz w:val="20"/>
          <w:szCs w:val="20"/>
        </w:rPr>
        <w:t xml:space="preserve"> modello organizzativo conforme ai requisiti previsti dal </w:t>
      </w:r>
      <w:r w:rsidR="001D66B7" w:rsidRPr="000418D8">
        <w:rPr>
          <w:rFonts w:ascii="Arial Narrow" w:hAnsi="Arial Narrow"/>
          <w:sz w:val="20"/>
          <w:szCs w:val="20"/>
        </w:rPr>
        <w:t>Decreto</w:t>
      </w:r>
      <w:r w:rsidR="004F1576" w:rsidRPr="000418D8">
        <w:rPr>
          <w:rFonts w:ascii="Arial Narrow" w:hAnsi="Arial Narrow"/>
          <w:sz w:val="20"/>
          <w:szCs w:val="20"/>
        </w:rPr>
        <w:t xml:space="preserve"> e coerente sia con i principi già radicati nella propria cultura di </w:t>
      </w:r>
      <w:r w:rsidR="004F1576" w:rsidRPr="000418D8">
        <w:rPr>
          <w:rFonts w:ascii="Arial Narrow" w:hAnsi="Arial Narrow"/>
          <w:i/>
          <w:sz w:val="20"/>
          <w:szCs w:val="20"/>
        </w:rPr>
        <w:t xml:space="preserve">governance </w:t>
      </w:r>
      <w:r w:rsidR="004F1576" w:rsidRPr="000418D8">
        <w:rPr>
          <w:rFonts w:ascii="Arial Narrow" w:hAnsi="Arial Narrow"/>
          <w:sz w:val="20"/>
          <w:szCs w:val="20"/>
        </w:rPr>
        <w:t>sia con le indicazioni contenute nelle Linee Guida.</w:t>
      </w:r>
      <w:r w:rsidR="00522B2F" w:rsidRPr="000418D8">
        <w:rPr>
          <w:rFonts w:ascii="Arial Narrow" w:hAnsi="Arial Narrow"/>
          <w:sz w:val="20"/>
          <w:szCs w:val="20"/>
        </w:rPr>
        <w:t xml:space="preserve"> </w:t>
      </w:r>
      <w:r w:rsidR="009C3819" w:rsidRPr="000418D8">
        <w:rPr>
          <w:rFonts w:ascii="Arial Narrow" w:hAnsi="Arial Narrow"/>
          <w:sz w:val="20"/>
          <w:szCs w:val="20"/>
        </w:rPr>
        <w:t>A tal fine è stat</w:t>
      </w:r>
      <w:r w:rsidR="002D3934">
        <w:rPr>
          <w:rFonts w:ascii="Arial Narrow" w:hAnsi="Arial Narrow"/>
          <w:sz w:val="20"/>
          <w:szCs w:val="20"/>
        </w:rPr>
        <w:t>o</w:t>
      </w:r>
      <w:r w:rsidR="009C3819" w:rsidRPr="000418D8">
        <w:rPr>
          <w:rFonts w:ascii="Arial Narrow" w:hAnsi="Arial Narrow"/>
          <w:sz w:val="20"/>
          <w:szCs w:val="20"/>
        </w:rPr>
        <w:t xml:space="preserve"> </w:t>
      </w:r>
      <w:r w:rsidR="005C192D" w:rsidRPr="000418D8">
        <w:rPr>
          <w:rFonts w:ascii="Arial Narrow" w:hAnsi="Arial Narrow"/>
          <w:sz w:val="20"/>
          <w:szCs w:val="20"/>
        </w:rPr>
        <w:t xml:space="preserve">attivato un processo </w:t>
      </w:r>
      <w:r w:rsidR="009C3819" w:rsidRPr="000418D8">
        <w:rPr>
          <w:rFonts w:ascii="Arial Narrow" w:hAnsi="Arial Narrow"/>
          <w:sz w:val="20"/>
          <w:szCs w:val="20"/>
        </w:rPr>
        <w:t>volt</w:t>
      </w:r>
      <w:r w:rsidR="005C192D" w:rsidRPr="000418D8">
        <w:rPr>
          <w:rFonts w:ascii="Arial Narrow" w:hAnsi="Arial Narrow"/>
          <w:sz w:val="20"/>
          <w:szCs w:val="20"/>
        </w:rPr>
        <w:t>o</w:t>
      </w:r>
      <w:r w:rsidR="009C3819" w:rsidRPr="000418D8">
        <w:rPr>
          <w:rFonts w:ascii="Arial Narrow" w:hAnsi="Arial Narrow"/>
          <w:sz w:val="20"/>
          <w:szCs w:val="20"/>
        </w:rPr>
        <w:t xml:space="preserve"> a</w:t>
      </w:r>
      <w:r w:rsidR="00D26300" w:rsidRPr="000418D8">
        <w:rPr>
          <w:rFonts w:ascii="Arial Narrow" w:hAnsi="Arial Narrow"/>
          <w:sz w:val="20"/>
          <w:szCs w:val="20"/>
        </w:rPr>
        <w:t xml:space="preserve"> </w:t>
      </w:r>
      <w:r w:rsidR="004D3322" w:rsidRPr="000418D8">
        <w:rPr>
          <w:rFonts w:ascii="Arial Narrow" w:hAnsi="Arial Narrow"/>
          <w:sz w:val="20"/>
          <w:szCs w:val="20"/>
        </w:rPr>
        <w:t>predisporre</w:t>
      </w:r>
      <w:r w:rsidR="009C3819" w:rsidRPr="000418D8">
        <w:rPr>
          <w:rFonts w:ascii="Arial Narrow" w:hAnsi="Arial Narrow"/>
          <w:sz w:val="20"/>
          <w:szCs w:val="20"/>
        </w:rPr>
        <w:t xml:space="preserve"> il Modello</w:t>
      </w:r>
      <w:r w:rsidR="00A27ED2" w:rsidRPr="000418D8">
        <w:rPr>
          <w:rFonts w:ascii="Arial Narrow" w:hAnsi="Arial Narrow"/>
          <w:sz w:val="20"/>
          <w:szCs w:val="20"/>
        </w:rPr>
        <w:t xml:space="preserve"> (di seguito il “</w:t>
      </w:r>
      <w:r w:rsidR="00A27ED2" w:rsidRPr="003F5936">
        <w:rPr>
          <w:rFonts w:ascii="Arial Narrow" w:hAnsi="Arial Narrow"/>
          <w:b/>
          <w:bCs/>
          <w:sz w:val="20"/>
          <w:szCs w:val="20"/>
        </w:rPr>
        <w:t>Progetto</w:t>
      </w:r>
      <w:r w:rsidR="00A27ED2" w:rsidRPr="000418D8">
        <w:rPr>
          <w:rFonts w:ascii="Arial Narrow" w:hAnsi="Arial Narrow"/>
          <w:sz w:val="20"/>
          <w:szCs w:val="20"/>
        </w:rPr>
        <w:t>”)</w:t>
      </w:r>
      <w:r w:rsidR="009C3819" w:rsidRPr="000418D8">
        <w:rPr>
          <w:rFonts w:ascii="Arial Narrow" w:hAnsi="Arial Narrow"/>
          <w:sz w:val="20"/>
          <w:szCs w:val="20"/>
        </w:rPr>
        <w:t xml:space="preserve">, </w:t>
      </w:r>
      <w:r w:rsidR="004D3322" w:rsidRPr="000418D8">
        <w:rPr>
          <w:rFonts w:ascii="Arial Narrow" w:hAnsi="Arial Narrow"/>
          <w:sz w:val="20"/>
          <w:szCs w:val="20"/>
        </w:rPr>
        <w:t>tenendo conto della realtà aziendale di</w:t>
      </w:r>
      <w:r w:rsidR="00F700BA">
        <w:rPr>
          <w:rFonts w:ascii="Arial Narrow" w:hAnsi="Arial Narrow"/>
          <w:sz w:val="20"/>
          <w:szCs w:val="20"/>
        </w:rPr>
        <w:t xml:space="preserve"> Tosca</w:t>
      </w:r>
      <w:r w:rsidR="004D3322" w:rsidRPr="000418D8">
        <w:rPr>
          <w:rFonts w:ascii="Arial Narrow" w:hAnsi="Arial Narrow"/>
          <w:sz w:val="20"/>
          <w:szCs w:val="20"/>
        </w:rPr>
        <w:t xml:space="preserve"> e delle fattispecie di reato ricadenti nell’ambito di applicazione del Decreto.</w:t>
      </w:r>
    </w:p>
    <w:p w14:paraId="2CB8D71B" w14:textId="4E69AFE0" w:rsidR="00F76AC3" w:rsidRDefault="00A27ED2" w:rsidP="00013517">
      <w:pPr>
        <w:jc w:val="both"/>
        <w:rPr>
          <w:rFonts w:ascii="Arial Narrow" w:hAnsi="Arial Narrow"/>
          <w:sz w:val="20"/>
          <w:szCs w:val="20"/>
        </w:rPr>
      </w:pPr>
      <w:r w:rsidRPr="000418D8">
        <w:rPr>
          <w:rFonts w:ascii="Arial Narrow" w:hAnsi="Arial Narrow"/>
          <w:sz w:val="20"/>
          <w:szCs w:val="20"/>
        </w:rPr>
        <w:t>La metodologia scelta per eseguire il Progetto, in termini di organizzazione, definizione delle modalità operative, strutturazione in fasi, assegnazione delle responsabilità tra le varie funzioni aziendali, è stata elaborata al fine di garantire la qualità e l’autorevolezza dei risultati.</w:t>
      </w:r>
      <w:r w:rsidR="00522B2F" w:rsidRPr="000418D8">
        <w:rPr>
          <w:rFonts w:ascii="Arial Narrow" w:hAnsi="Arial Narrow"/>
          <w:sz w:val="20"/>
          <w:szCs w:val="20"/>
        </w:rPr>
        <w:t xml:space="preserve"> </w:t>
      </w:r>
      <w:r w:rsidRPr="000418D8">
        <w:rPr>
          <w:rFonts w:ascii="Arial Narrow" w:hAnsi="Arial Narrow"/>
          <w:sz w:val="20"/>
          <w:szCs w:val="20"/>
        </w:rPr>
        <w:t xml:space="preserve">Il Progetto si è articolato nelle fasi sinteticamente </w:t>
      </w:r>
      <w:r w:rsidR="001A5FE8" w:rsidRPr="000418D8">
        <w:rPr>
          <w:rFonts w:ascii="Arial Narrow" w:hAnsi="Arial Narrow"/>
          <w:sz w:val="20"/>
          <w:szCs w:val="20"/>
        </w:rPr>
        <w:t xml:space="preserve">di seguito </w:t>
      </w:r>
      <w:r w:rsidRPr="000418D8">
        <w:rPr>
          <w:rFonts w:ascii="Arial Narrow" w:hAnsi="Arial Narrow"/>
          <w:sz w:val="20"/>
          <w:szCs w:val="20"/>
        </w:rPr>
        <w:t>riassunte</w:t>
      </w:r>
      <w:r w:rsidR="001A5FE8" w:rsidRPr="000418D8">
        <w:rPr>
          <w:rFonts w:ascii="Arial Narrow" w:hAnsi="Arial Narrow"/>
          <w:sz w:val="20"/>
          <w:szCs w:val="20"/>
        </w:rPr>
        <w:t>:</w:t>
      </w:r>
      <w:r w:rsidRPr="000418D8">
        <w:rPr>
          <w:rFonts w:ascii="Arial Narrow" w:hAnsi="Arial Narrow"/>
          <w:sz w:val="20"/>
          <w:szCs w:val="20"/>
        </w:rPr>
        <w:t xml:space="preserve"> </w:t>
      </w:r>
    </w:p>
    <w:p w14:paraId="478D03E9" w14:textId="77777777" w:rsidR="00266D47" w:rsidRPr="000418D8" w:rsidRDefault="00266D47" w:rsidP="00013517">
      <w:pPr>
        <w:jc w:val="both"/>
        <w:rPr>
          <w:rFonts w:ascii="Arial Narrow" w:hAnsi="Arial Narrow"/>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71"/>
        <w:gridCol w:w="7873"/>
      </w:tblGrid>
      <w:tr w:rsidR="00A27ED2" w:rsidRPr="000418D8" w14:paraId="6E876D96" w14:textId="77777777" w:rsidTr="00AE3DF4">
        <w:tc>
          <w:tcPr>
            <w:tcW w:w="549" w:type="pct"/>
            <w:tcBorders>
              <w:top w:val="nil"/>
              <w:left w:val="nil"/>
              <w:bottom w:val="single" w:sz="6" w:space="0" w:color="FFFFFF"/>
              <w:right w:val="nil"/>
            </w:tcBorders>
            <w:shd w:val="clear" w:color="auto" w:fill="4F81BD" w:themeFill="accent1"/>
          </w:tcPr>
          <w:p w14:paraId="4A20E659" w14:textId="77777777" w:rsidR="00A27ED2" w:rsidRPr="000418D8" w:rsidRDefault="00A27ED2" w:rsidP="00013517">
            <w:pPr>
              <w:pStyle w:val="NormalJustified"/>
              <w:shd w:val="clear" w:color="auto" w:fill="B8CCE4" w:themeFill="accent1" w:themeFillTint="66"/>
              <w:rPr>
                <w:rFonts w:ascii="Arial Narrow" w:hAnsi="Arial Narrow"/>
                <w:b/>
                <w:i/>
                <w:sz w:val="19"/>
                <w:szCs w:val="19"/>
                <w:lang w:val="it-IT"/>
              </w:rPr>
            </w:pPr>
            <w:r w:rsidRPr="000418D8">
              <w:rPr>
                <w:rFonts w:ascii="Arial Narrow" w:hAnsi="Arial Narrow"/>
                <w:b/>
                <w:i/>
                <w:sz w:val="19"/>
                <w:szCs w:val="19"/>
                <w:lang w:val="it-IT"/>
              </w:rPr>
              <w:t>Fasi</w:t>
            </w:r>
          </w:p>
        </w:tc>
        <w:tc>
          <w:tcPr>
            <w:tcW w:w="4451" w:type="pct"/>
            <w:tcBorders>
              <w:top w:val="nil"/>
              <w:left w:val="nil"/>
              <w:bottom w:val="single" w:sz="6" w:space="0" w:color="C0C0C0"/>
              <w:right w:val="nil"/>
            </w:tcBorders>
            <w:shd w:val="clear" w:color="auto" w:fill="4F81BD" w:themeFill="accent1"/>
          </w:tcPr>
          <w:p w14:paraId="6B31BF5E" w14:textId="77777777" w:rsidR="00A27ED2" w:rsidRPr="000418D8" w:rsidRDefault="00A27ED2" w:rsidP="00013517">
            <w:pPr>
              <w:pStyle w:val="NormalJustified"/>
              <w:shd w:val="clear" w:color="auto" w:fill="B8CCE4" w:themeFill="accent1" w:themeFillTint="66"/>
              <w:tabs>
                <w:tab w:val="left" w:pos="555"/>
                <w:tab w:val="center" w:pos="2884"/>
                <w:tab w:val="left" w:pos="3600"/>
                <w:tab w:val="left" w:pos="4320"/>
                <w:tab w:val="right" w:pos="5769"/>
              </w:tabs>
              <w:rPr>
                <w:rFonts w:ascii="Arial Narrow" w:hAnsi="Arial Narrow"/>
                <w:b/>
                <w:i/>
                <w:sz w:val="19"/>
                <w:szCs w:val="19"/>
                <w:lang w:val="it-IT"/>
              </w:rPr>
            </w:pPr>
            <w:r w:rsidRPr="000418D8">
              <w:rPr>
                <w:rFonts w:ascii="Arial Narrow" w:hAnsi="Arial Narrow"/>
                <w:b/>
                <w:i/>
                <w:sz w:val="19"/>
                <w:szCs w:val="19"/>
                <w:lang w:val="it-IT"/>
              </w:rPr>
              <w:t>Attività</w:t>
            </w:r>
          </w:p>
        </w:tc>
      </w:tr>
      <w:tr w:rsidR="00A27ED2" w:rsidRPr="000418D8" w14:paraId="691C86F7" w14:textId="77777777" w:rsidTr="00AE3DF4">
        <w:trPr>
          <w:trHeight w:val="502"/>
        </w:trPr>
        <w:tc>
          <w:tcPr>
            <w:tcW w:w="549" w:type="pct"/>
            <w:tcBorders>
              <w:top w:val="single" w:sz="6" w:space="0" w:color="FFFFFF"/>
              <w:left w:val="single" w:sz="6" w:space="0" w:color="FFFFFF"/>
              <w:bottom w:val="single" w:sz="6" w:space="0" w:color="FFFFFF"/>
              <w:right w:val="single" w:sz="6" w:space="0" w:color="C0C0C0"/>
            </w:tcBorders>
            <w:shd w:val="clear" w:color="auto" w:fill="C0C0C0"/>
          </w:tcPr>
          <w:p w14:paraId="5C83F7D2" w14:textId="77777777" w:rsidR="00A27ED2" w:rsidRPr="000418D8" w:rsidRDefault="00A27ED2" w:rsidP="00013517">
            <w:pPr>
              <w:pStyle w:val="NormalJustified"/>
              <w:rPr>
                <w:rFonts w:ascii="Arial Narrow" w:hAnsi="Arial Narrow"/>
                <w:i/>
                <w:sz w:val="19"/>
                <w:szCs w:val="19"/>
                <w:lang w:val="it-IT"/>
              </w:rPr>
            </w:pPr>
          </w:p>
          <w:p w14:paraId="4DC71585" w14:textId="77777777" w:rsidR="00A27ED2" w:rsidRPr="000418D8" w:rsidRDefault="00A27ED2" w:rsidP="00013517">
            <w:pPr>
              <w:pStyle w:val="NormalJustified"/>
              <w:rPr>
                <w:rFonts w:ascii="Arial Narrow" w:hAnsi="Arial Narrow"/>
                <w:i/>
                <w:sz w:val="19"/>
                <w:szCs w:val="19"/>
                <w:lang w:val="it-IT"/>
              </w:rPr>
            </w:pPr>
          </w:p>
          <w:p w14:paraId="69916E2C" w14:textId="77777777" w:rsidR="00A27ED2" w:rsidRPr="000418D8" w:rsidRDefault="00A27ED2" w:rsidP="00013517">
            <w:pPr>
              <w:pStyle w:val="NormalJustified"/>
              <w:rPr>
                <w:rFonts w:ascii="Arial Narrow" w:hAnsi="Arial Narrow"/>
                <w:i/>
                <w:sz w:val="19"/>
                <w:szCs w:val="19"/>
                <w:lang w:val="it-IT"/>
              </w:rPr>
            </w:pPr>
            <w:r w:rsidRPr="000418D8">
              <w:rPr>
                <w:rFonts w:ascii="Arial Narrow" w:hAnsi="Arial Narrow"/>
                <w:i/>
                <w:sz w:val="19"/>
                <w:szCs w:val="19"/>
                <w:lang w:val="it-IT"/>
              </w:rPr>
              <w:t>Fase 1</w:t>
            </w:r>
          </w:p>
        </w:tc>
        <w:tc>
          <w:tcPr>
            <w:tcW w:w="4451" w:type="pct"/>
            <w:tcBorders>
              <w:top w:val="single" w:sz="6" w:space="0" w:color="C0C0C0"/>
              <w:left w:val="single" w:sz="6" w:space="0" w:color="C0C0C0"/>
              <w:bottom w:val="single" w:sz="6" w:space="0" w:color="C0C0C0"/>
              <w:right w:val="single" w:sz="6" w:space="0" w:color="C0C0C0"/>
            </w:tcBorders>
            <w:shd w:val="clear" w:color="auto" w:fill="FFFFFF"/>
          </w:tcPr>
          <w:p w14:paraId="0B3C8C8B" w14:textId="77777777" w:rsidR="00A27ED2" w:rsidRPr="000418D8" w:rsidRDefault="00A27ED2" w:rsidP="00013517">
            <w:pPr>
              <w:pStyle w:val="NormalJustified"/>
              <w:rPr>
                <w:rFonts w:ascii="Arial Narrow" w:hAnsi="Arial Narrow"/>
                <w:iCs/>
                <w:sz w:val="19"/>
                <w:szCs w:val="19"/>
                <w:lang w:val="it-IT"/>
              </w:rPr>
            </w:pPr>
            <w:r w:rsidRPr="000418D8">
              <w:rPr>
                <w:rFonts w:ascii="Arial Narrow" w:hAnsi="Arial Narrow"/>
                <w:b/>
                <w:i/>
                <w:sz w:val="19"/>
                <w:szCs w:val="19"/>
                <w:lang w:val="it-IT"/>
              </w:rPr>
              <w:t xml:space="preserve">Avvio del Progetto e individuazione dei processi e attività nel cui ambito possono essere commessi i reati richiamati dal </w:t>
            </w:r>
            <w:r w:rsidR="00B16137" w:rsidRPr="000418D8">
              <w:rPr>
                <w:rFonts w:ascii="Arial Narrow" w:hAnsi="Arial Narrow"/>
                <w:b/>
                <w:i/>
                <w:sz w:val="19"/>
                <w:szCs w:val="19"/>
                <w:lang w:val="it-IT"/>
              </w:rPr>
              <w:t>D.lgs.</w:t>
            </w:r>
            <w:r w:rsidRPr="000418D8">
              <w:rPr>
                <w:rFonts w:ascii="Arial Narrow" w:hAnsi="Arial Narrow"/>
                <w:b/>
                <w:i/>
                <w:sz w:val="19"/>
                <w:szCs w:val="19"/>
                <w:lang w:val="it-IT"/>
              </w:rPr>
              <w:t xml:space="preserve"> </w:t>
            </w:r>
            <w:r w:rsidR="00231C7B" w:rsidRPr="000418D8">
              <w:rPr>
                <w:rFonts w:ascii="Arial Narrow" w:hAnsi="Arial Narrow"/>
                <w:b/>
                <w:i/>
                <w:sz w:val="19"/>
                <w:szCs w:val="19"/>
                <w:lang w:val="it-IT"/>
              </w:rPr>
              <w:t>231/01</w:t>
            </w:r>
          </w:p>
          <w:p w14:paraId="2CE85BF5" w14:textId="77777777" w:rsidR="00A27ED2" w:rsidRPr="000418D8" w:rsidRDefault="00A27ED2" w:rsidP="00013517">
            <w:pPr>
              <w:pStyle w:val="BodyText3"/>
              <w:spacing w:line="240" w:lineRule="auto"/>
              <w:rPr>
                <w:rFonts w:ascii="Arial Narrow" w:hAnsi="Arial Narrow"/>
                <w:sz w:val="19"/>
                <w:szCs w:val="19"/>
              </w:rPr>
            </w:pPr>
            <w:r w:rsidRPr="000418D8">
              <w:rPr>
                <w:rFonts w:ascii="Arial Narrow" w:hAnsi="Arial Narrow"/>
                <w:sz w:val="19"/>
                <w:szCs w:val="19"/>
              </w:rPr>
              <w:t xml:space="preserve">Raccolta e analisi della documentazione, e preliminare individuazione dei processi/attività nel cui ambito possono astrattamente essere commessi i reati richiamati dal </w:t>
            </w:r>
            <w:r w:rsidR="00990349" w:rsidRPr="000418D8">
              <w:rPr>
                <w:rFonts w:ascii="Arial Narrow" w:hAnsi="Arial Narrow"/>
                <w:sz w:val="19"/>
                <w:szCs w:val="19"/>
              </w:rPr>
              <w:t>Decreto</w:t>
            </w:r>
            <w:r w:rsidRPr="000418D8">
              <w:rPr>
                <w:rFonts w:ascii="Arial Narrow" w:hAnsi="Arial Narrow"/>
                <w:sz w:val="19"/>
                <w:szCs w:val="19"/>
              </w:rPr>
              <w:t xml:space="preserve"> (processi/attività c.d. “sensibili”).</w:t>
            </w:r>
          </w:p>
        </w:tc>
      </w:tr>
      <w:tr w:rsidR="00A27ED2" w:rsidRPr="000418D8" w14:paraId="3DCCF10F" w14:textId="77777777" w:rsidTr="00AE3DF4">
        <w:trPr>
          <w:trHeight w:val="142"/>
        </w:trPr>
        <w:tc>
          <w:tcPr>
            <w:tcW w:w="549" w:type="pct"/>
            <w:tcBorders>
              <w:top w:val="single" w:sz="6" w:space="0" w:color="FFFFFF"/>
              <w:left w:val="single" w:sz="6" w:space="0" w:color="FFFFFF"/>
              <w:bottom w:val="single" w:sz="6" w:space="0" w:color="FFFFFF"/>
              <w:right w:val="single" w:sz="6" w:space="0" w:color="C0C0C0"/>
            </w:tcBorders>
            <w:shd w:val="clear" w:color="auto" w:fill="C0C0C0"/>
          </w:tcPr>
          <w:p w14:paraId="762731C4" w14:textId="07DBCBD4" w:rsidR="00A27ED2" w:rsidRDefault="00A27ED2" w:rsidP="00013517">
            <w:pPr>
              <w:jc w:val="both"/>
              <w:rPr>
                <w:rFonts w:ascii="Arial Narrow" w:hAnsi="Arial Narrow"/>
                <w:i/>
                <w:sz w:val="19"/>
                <w:szCs w:val="19"/>
              </w:rPr>
            </w:pPr>
          </w:p>
          <w:p w14:paraId="162730C0" w14:textId="77777777" w:rsidR="00266D47" w:rsidRPr="000418D8" w:rsidRDefault="00266D47" w:rsidP="00013517">
            <w:pPr>
              <w:jc w:val="both"/>
              <w:rPr>
                <w:rFonts w:ascii="Arial Narrow" w:hAnsi="Arial Narrow"/>
                <w:i/>
                <w:sz w:val="19"/>
                <w:szCs w:val="19"/>
              </w:rPr>
            </w:pPr>
          </w:p>
          <w:p w14:paraId="58AD1780" w14:textId="77777777" w:rsidR="00A27ED2" w:rsidRPr="000418D8" w:rsidRDefault="00A27ED2" w:rsidP="00013517">
            <w:pPr>
              <w:jc w:val="both"/>
              <w:rPr>
                <w:rFonts w:ascii="Arial Narrow" w:hAnsi="Arial Narrow"/>
                <w:i/>
                <w:sz w:val="19"/>
                <w:szCs w:val="19"/>
              </w:rPr>
            </w:pPr>
            <w:r w:rsidRPr="000418D8">
              <w:rPr>
                <w:rFonts w:ascii="Arial Narrow" w:hAnsi="Arial Narrow"/>
                <w:i/>
                <w:sz w:val="19"/>
                <w:szCs w:val="19"/>
              </w:rPr>
              <w:t>Fase 2</w:t>
            </w:r>
          </w:p>
        </w:tc>
        <w:tc>
          <w:tcPr>
            <w:tcW w:w="4451" w:type="pct"/>
            <w:tcBorders>
              <w:top w:val="single" w:sz="6" w:space="0" w:color="C0C0C0"/>
              <w:left w:val="single" w:sz="6" w:space="0" w:color="C0C0C0"/>
              <w:bottom w:val="single" w:sz="6" w:space="0" w:color="C0C0C0"/>
              <w:right w:val="single" w:sz="6" w:space="0" w:color="C0C0C0"/>
            </w:tcBorders>
            <w:shd w:val="clear" w:color="auto" w:fill="FFFFFF"/>
          </w:tcPr>
          <w:p w14:paraId="036B678A" w14:textId="77777777" w:rsidR="00A27ED2" w:rsidRPr="000418D8" w:rsidRDefault="00A27ED2" w:rsidP="00013517">
            <w:pPr>
              <w:jc w:val="both"/>
              <w:rPr>
                <w:rFonts w:ascii="Arial Narrow" w:hAnsi="Arial Narrow"/>
                <w:iCs/>
                <w:sz w:val="19"/>
                <w:szCs w:val="19"/>
              </w:rPr>
            </w:pPr>
            <w:r w:rsidRPr="000418D8">
              <w:rPr>
                <w:rFonts w:ascii="Arial Narrow" w:hAnsi="Arial Narrow"/>
                <w:b/>
                <w:i/>
                <w:sz w:val="19"/>
                <w:szCs w:val="19"/>
              </w:rPr>
              <w:t xml:space="preserve">Identificazione dei </w:t>
            </w:r>
            <w:r w:rsidRPr="000418D8">
              <w:rPr>
                <w:rFonts w:ascii="Arial Narrow" w:hAnsi="Arial Narrow"/>
                <w:b/>
                <w:i/>
                <w:iCs/>
                <w:sz w:val="19"/>
                <w:szCs w:val="19"/>
              </w:rPr>
              <w:t>key officer</w:t>
            </w:r>
          </w:p>
          <w:p w14:paraId="4A6FCB09" w14:textId="77777777" w:rsidR="00A27ED2" w:rsidRPr="000418D8" w:rsidRDefault="00A27ED2" w:rsidP="00013517">
            <w:pPr>
              <w:jc w:val="both"/>
              <w:rPr>
                <w:rFonts w:ascii="Arial Narrow" w:hAnsi="Arial Narrow"/>
                <w:sz w:val="19"/>
                <w:szCs w:val="19"/>
              </w:rPr>
            </w:pPr>
            <w:r w:rsidRPr="000418D8">
              <w:rPr>
                <w:rFonts w:ascii="Arial Narrow" w:hAnsi="Arial Narrow"/>
                <w:sz w:val="19"/>
                <w:szCs w:val="19"/>
              </w:rPr>
              <w:t>Identificazione dei key officer, ovvero delle persone della Società che, in base a funzioni e responsabilità, hanno una conoscenza approfondita delle aree/attività sensibili, nonché dei meccanismi di controllo attualmente in essere, al fine di</w:t>
            </w:r>
            <w:r w:rsidRPr="000418D8">
              <w:rPr>
                <w:rFonts w:ascii="Arial Narrow" w:hAnsi="Arial Narrow"/>
                <w:i/>
                <w:sz w:val="19"/>
                <w:szCs w:val="19"/>
              </w:rPr>
              <w:t xml:space="preserve"> </w:t>
            </w:r>
            <w:r w:rsidRPr="000418D8">
              <w:rPr>
                <w:rFonts w:ascii="Arial Narrow" w:hAnsi="Arial Narrow"/>
                <w:sz w:val="19"/>
                <w:szCs w:val="19"/>
              </w:rPr>
              <w:t>determinare gli ambiti di intervento e un piano di interviste dettagliato.</w:t>
            </w:r>
            <w:r w:rsidRPr="000418D8">
              <w:rPr>
                <w:rFonts w:ascii="Arial Narrow" w:hAnsi="Arial Narrow"/>
                <w:i/>
                <w:sz w:val="19"/>
                <w:szCs w:val="19"/>
              </w:rPr>
              <w:t xml:space="preserve"> </w:t>
            </w:r>
          </w:p>
        </w:tc>
      </w:tr>
      <w:tr w:rsidR="00A27ED2" w:rsidRPr="000418D8" w14:paraId="399B6A21" w14:textId="77777777" w:rsidTr="00AE3DF4">
        <w:trPr>
          <w:cantSplit/>
          <w:trHeight w:val="680"/>
        </w:trPr>
        <w:tc>
          <w:tcPr>
            <w:tcW w:w="549" w:type="pct"/>
            <w:tcBorders>
              <w:top w:val="single" w:sz="6" w:space="0" w:color="FFFFFF"/>
              <w:left w:val="single" w:sz="6" w:space="0" w:color="FFFFFF"/>
              <w:bottom w:val="single" w:sz="6" w:space="0" w:color="FFFFFF"/>
              <w:right w:val="single" w:sz="6" w:space="0" w:color="C0C0C0"/>
            </w:tcBorders>
            <w:shd w:val="clear" w:color="auto" w:fill="C0C0C0"/>
          </w:tcPr>
          <w:p w14:paraId="7A48AFA7" w14:textId="77777777" w:rsidR="00A27ED2" w:rsidRPr="000418D8" w:rsidRDefault="00A27ED2" w:rsidP="00013517">
            <w:pPr>
              <w:jc w:val="both"/>
              <w:rPr>
                <w:rFonts w:ascii="Arial Narrow" w:hAnsi="Arial Narrow"/>
                <w:i/>
                <w:sz w:val="19"/>
                <w:szCs w:val="19"/>
              </w:rPr>
            </w:pPr>
          </w:p>
          <w:p w14:paraId="51878663" w14:textId="77777777" w:rsidR="00A27ED2" w:rsidRPr="000418D8" w:rsidRDefault="00A27ED2" w:rsidP="00013517">
            <w:pPr>
              <w:jc w:val="both"/>
              <w:rPr>
                <w:rFonts w:ascii="Arial Narrow" w:hAnsi="Arial Narrow"/>
                <w:sz w:val="19"/>
                <w:szCs w:val="19"/>
              </w:rPr>
            </w:pPr>
            <w:r w:rsidRPr="000418D8">
              <w:rPr>
                <w:rFonts w:ascii="Arial Narrow" w:hAnsi="Arial Narrow"/>
                <w:i/>
                <w:sz w:val="19"/>
                <w:szCs w:val="19"/>
              </w:rPr>
              <w:t>Fase 3</w:t>
            </w:r>
          </w:p>
        </w:tc>
        <w:tc>
          <w:tcPr>
            <w:tcW w:w="4451" w:type="pct"/>
            <w:tcBorders>
              <w:top w:val="single" w:sz="6" w:space="0" w:color="C0C0C0"/>
              <w:left w:val="single" w:sz="6" w:space="0" w:color="C0C0C0"/>
              <w:bottom w:val="single" w:sz="6" w:space="0" w:color="C0C0C0"/>
              <w:right w:val="single" w:sz="6" w:space="0" w:color="C0C0C0"/>
            </w:tcBorders>
            <w:shd w:val="clear" w:color="auto" w:fill="FFFFFF"/>
          </w:tcPr>
          <w:p w14:paraId="573B7362" w14:textId="77777777" w:rsidR="00A27ED2" w:rsidRPr="000418D8" w:rsidRDefault="00A27ED2" w:rsidP="00013517">
            <w:pPr>
              <w:jc w:val="both"/>
              <w:rPr>
                <w:rFonts w:ascii="Arial Narrow" w:hAnsi="Arial Narrow"/>
                <w:b/>
                <w:iCs/>
                <w:sz w:val="19"/>
                <w:szCs w:val="19"/>
              </w:rPr>
            </w:pPr>
            <w:r w:rsidRPr="000418D8">
              <w:rPr>
                <w:rFonts w:ascii="Arial Narrow" w:hAnsi="Arial Narrow"/>
                <w:b/>
                <w:i/>
                <w:sz w:val="19"/>
                <w:szCs w:val="19"/>
              </w:rPr>
              <w:t>Analisi dei processi e delle attività sensibili</w:t>
            </w:r>
          </w:p>
          <w:p w14:paraId="1EC65444" w14:textId="6301B628" w:rsidR="00A27ED2" w:rsidRPr="000418D8" w:rsidRDefault="00A27ED2" w:rsidP="00013517">
            <w:pPr>
              <w:jc w:val="both"/>
              <w:rPr>
                <w:rFonts w:ascii="Arial Narrow" w:hAnsi="Arial Narrow"/>
                <w:sz w:val="19"/>
                <w:szCs w:val="19"/>
              </w:rPr>
            </w:pPr>
            <w:r w:rsidRPr="000418D8">
              <w:rPr>
                <w:rFonts w:ascii="Arial Narrow" w:hAnsi="Arial Narrow"/>
                <w:sz w:val="19"/>
                <w:szCs w:val="19"/>
              </w:rPr>
              <w:t>Individuazione e analisi dei processi e delle attività sensibili e dei meccanismi di controllo in essere, con particolare attenzione ai controlli preventivi ed altri elementi/attività di compliance</w:t>
            </w:r>
            <w:r w:rsidR="006041BE">
              <w:rPr>
                <w:rFonts w:ascii="Arial Narrow" w:hAnsi="Arial Narrow"/>
                <w:sz w:val="19"/>
                <w:szCs w:val="19"/>
              </w:rPr>
              <w:t>.</w:t>
            </w:r>
          </w:p>
        </w:tc>
      </w:tr>
      <w:tr w:rsidR="00A27ED2" w:rsidRPr="000418D8" w14:paraId="2A63FB29" w14:textId="77777777" w:rsidTr="00AE3DF4">
        <w:tc>
          <w:tcPr>
            <w:tcW w:w="549" w:type="pct"/>
            <w:tcBorders>
              <w:top w:val="single" w:sz="6" w:space="0" w:color="FFFFFF"/>
              <w:left w:val="single" w:sz="6" w:space="0" w:color="FFFFFF"/>
              <w:bottom w:val="single" w:sz="6" w:space="0" w:color="FFFFFF"/>
              <w:right w:val="single" w:sz="6" w:space="0" w:color="C0C0C0"/>
            </w:tcBorders>
            <w:shd w:val="clear" w:color="auto" w:fill="C0C0C0"/>
          </w:tcPr>
          <w:p w14:paraId="1A433B06" w14:textId="77777777" w:rsidR="00A27ED2" w:rsidRPr="000418D8" w:rsidRDefault="00A27ED2" w:rsidP="00013517">
            <w:pPr>
              <w:jc w:val="both"/>
              <w:rPr>
                <w:rFonts w:ascii="Arial Narrow" w:hAnsi="Arial Narrow"/>
                <w:i/>
                <w:sz w:val="19"/>
                <w:szCs w:val="19"/>
              </w:rPr>
            </w:pPr>
          </w:p>
          <w:p w14:paraId="203C1027" w14:textId="77777777" w:rsidR="00A27ED2" w:rsidRPr="000418D8" w:rsidRDefault="00A27ED2" w:rsidP="00013517">
            <w:pPr>
              <w:jc w:val="both"/>
              <w:rPr>
                <w:rFonts w:ascii="Arial Narrow" w:hAnsi="Arial Narrow"/>
                <w:sz w:val="19"/>
                <w:szCs w:val="19"/>
              </w:rPr>
            </w:pPr>
            <w:r w:rsidRPr="000418D8">
              <w:rPr>
                <w:rFonts w:ascii="Arial Narrow" w:hAnsi="Arial Narrow"/>
                <w:i/>
                <w:sz w:val="19"/>
                <w:szCs w:val="19"/>
              </w:rPr>
              <w:t>Fase 4</w:t>
            </w:r>
          </w:p>
        </w:tc>
        <w:tc>
          <w:tcPr>
            <w:tcW w:w="4451" w:type="pct"/>
            <w:tcBorders>
              <w:top w:val="single" w:sz="6" w:space="0" w:color="C0C0C0"/>
              <w:left w:val="single" w:sz="6" w:space="0" w:color="C0C0C0"/>
              <w:bottom w:val="single" w:sz="6" w:space="0" w:color="C0C0C0"/>
              <w:right w:val="single" w:sz="6" w:space="0" w:color="C0C0C0"/>
            </w:tcBorders>
            <w:shd w:val="clear" w:color="auto" w:fill="FFFFFF"/>
          </w:tcPr>
          <w:p w14:paraId="3B4459C5" w14:textId="77777777" w:rsidR="00A27ED2" w:rsidRPr="000418D8" w:rsidRDefault="00A27ED2" w:rsidP="00013517">
            <w:pPr>
              <w:jc w:val="both"/>
              <w:rPr>
                <w:rFonts w:ascii="Arial Narrow" w:hAnsi="Arial Narrow"/>
                <w:b/>
                <w:i/>
                <w:iCs/>
                <w:sz w:val="19"/>
                <w:szCs w:val="19"/>
              </w:rPr>
            </w:pPr>
            <w:r w:rsidRPr="000418D8">
              <w:rPr>
                <w:rFonts w:ascii="Arial Narrow" w:hAnsi="Arial Narrow"/>
                <w:b/>
                <w:i/>
                <w:iCs/>
                <w:sz w:val="19"/>
                <w:szCs w:val="19"/>
              </w:rPr>
              <w:t>Individuazione dei protocolli di controllo</w:t>
            </w:r>
          </w:p>
          <w:p w14:paraId="4834BDD9" w14:textId="501A0048" w:rsidR="00A27ED2" w:rsidRPr="000418D8" w:rsidRDefault="00A27ED2" w:rsidP="00013517">
            <w:pPr>
              <w:jc w:val="both"/>
              <w:rPr>
                <w:rFonts w:ascii="Arial Narrow" w:hAnsi="Arial Narrow"/>
                <w:sz w:val="19"/>
                <w:szCs w:val="19"/>
              </w:rPr>
            </w:pPr>
            <w:r w:rsidRPr="000418D8">
              <w:rPr>
                <w:rFonts w:ascii="Arial Narrow" w:hAnsi="Arial Narrow"/>
                <w:sz w:val="19"/>
                <w:szCs w:val="19"/>
              </w:rPr>
              <w:t xml:space="preserve">Individuazione dei requisiti organizzativi caratterizzanti un idoneo modello di organizzazione, gestione e controllo ex </w:t>
            </w:r>
            <w:r w:rsidR="00990349" w:rsidRPr="000418D8">
              <w:rPr>
                <w:rFonts w:ascii="Arial Narrow" w:hAnsi="Arial Narrow"/>
                <w:sz w:val="19"/>
                <w:szCs w:val="19"/>
              </w:rPr>
              <w:t>Decreto</w:t>
            </w:r>
            <w:r w:rsidRPr="000418D8">
              <w:rPr>
                <w:rFonts w:ascii="Arial Narrow" w:hAnsi="Arial Narrow"/>
                <w:sz w:val="19"/>
                <w:szCs w:val="19"/>
              </w:rPr>
              <w:t xml:space="preserve"> e dei protocolli di controllo con funzione penal-preventiva, tenuto conto delle procedure già esistenti </w:t>
            </w:r>
            <w:r w:rsidRPr="00266D47">
              <w:rPr>
                <w:rFonts w:ascii="Arial Narrow" w:hAnsi="Arial Narrow"/>
                <w:sz w:val="19"/>
                <w:szCs w:val="19"/>
              </w:rPr>
              <w:t xml:space="preserve">in </w:t>
            </w:r>
            <w:r w:rsidR="0006011F">
              <w:rPr>
                <w:rFonts w:ascii="Arial Narrow" w:hAnsi="Arial Narrow"/>
                <w:sz w:val="19"/>
                <w:szCs w:val="19"/>
              </w:rPr>
              <w:t>Tosca</w:t>
            </w:r>
            <w:r w:rsidR="00266D47" w:rsidRPr="00266D47">
              <w:rPr>
                <w:rFonts w:ascii="Arial Narrow" w:hAnsi="Arial Narrow"/>
                <w:sz w:val="19"/>
                <w:szCs w:val="19"/>
              </w:rPr>
              <w:t>.</w:t>
            </w:r>
          </w:p>
        </w:tc>
      </w:tr>
      <w:tr w:rsidR="00A27ED2" w:rsidRPr="000418D8" w14:paraId="39CBB9DD" w14:textId="77777777" w:rsidTr="00AE3DF4">
        <w:tc>
          <w:tcPr>
            <w:tcW w:w="549" w:type="pct"/>
            <w:tcBorders>
              <w:top w:val="single" w:sz="6" w:space="0" w:color="FFFFFF"/>
              <w:left w:val="single" w:sz="6" w:space="0" w:color="FFFFFF"/>
              <w:bottom w:val="single" w:sz="6" w:space="0" w:color="FFFFFF"/>
              <w:right w:val="single" w:sz="6" w:space="0" w:color="C0C0C0"/>
            </w:tcBorders>
            <w:shd w:val="clear" w:color="auto" w:fill="C0C0C0"/>
          </w:tcPr>
          <w:p w14:paraId="58A718C1" w14:textId="77777777" w:rsidR="00A27ED2" w:rsidRPr="000418D8" w:rsidRDefault="00A27ED2" w:rsidP="00013517">
            <w:pPr>
              <w:jc w:val="both"/>
              <w:rPr>
                <w:rFonts w:ascii="Arial Narrow" w:hAnsi="Arial Narrow"/>
                <w:i/>
                <w:sz w:val="19"/>
                <w:szCs w:val="19"/>
              </w:rPr>
            </w:pPr>
          </w:p>
          <w:p w14:paraId="1D6D7B2F" w14:textId="77777777" w:rsidR="00A27ED2" w:rsidRPr="000418D8" w:rsidRDefault="00A27ED2" w:rsidP="00013517">
            <w:pPr>
              <w:jc w:val="both"/>
              <w:rPr>
                <w:rFonts w:ascii="Arial Narrow" w:hAnsi="Arial Narrow"/>
                <w:i/>
                <w:sz w:val="19"/>
                <w:szCs w:val="19"/>
              </w:rPr>
            </w:pPr>
            <w:r w:rsidRPr="000418D8">
              <w:rPr>
                <w:rFonts w:ascii="Arial Narrow" w:hAnsi="Arial Narrow"/>
                <w:i/>
                <w:sz w:val="19"/>
                <w:szCs w:val="19"/>
              </w:rPr>
              <w:t>Fase 5</w:t>
            </w:r>
          </w:p>
        </w:tc>
        <w:tc>
          <w:tcPr>
            <w:tcW w:w="4451" w:type="pct"/>
            <w:tcBorders>
              <w:top w:val="single" w:sz="6" w:space="0" w:color="C0C0C0"/>
              <w:left w:val="single" w:sz="6" w:space="0" w:color="C0C0C0"/>
              <w:bottom w:val="single" w:sz="6" w:space="0" w:color="C0C0C0"/>
              <w:right w:val="single" w:sz="6" w:space="0" w:color="C0C0C0"/>
            </w:tcBorders>
            <w:shd w:val="clear" w:color="auto" w:fill="FFFFFF"/>
          </w:tcPr>
          <w:p w14:paraId="0C1B701A" w14:textId="77777777" w:rsidR="00A27ED2" w:rsidRPr="000418D8" w:rsidRDefault="00A27ED2" w:rsidP="00013517">
            <w:pPr>
              <w:jc w:val="both"/>
              <w:rPr>
                <w:rFonts w:ascii="Arial Narrow" w:hAnsi="Arial Narrow"/>
                <w:iCs/>
                <w:sz w:val="19"/>
                <w:szCs w:val="19"/>
              </w:rPr>
            </w:pPr>
            <w:r w:rsidRPr="000418D8">
              <w:rPr>
                <w:rFonts w:ascii="Arial Narrow" w:hAnsi="Arial Narrow"/>
                <w:b/>
                <w:i/>
                <w:sz w:val="19"/>
                <w:szCs w:val="19"/>
              </w:rPr>
              <w:t>Definizione del modello di organizzazione, gestione e controllo</w:t>
            </w:r>
            <w:r w:rsidRPr="000418D8">
              <w:rPr>
                <w:rFonts w:ascii="Arial Narrow" w:hAnsi="Arial Narrow"/>
                <w:iCs/>
                <w:sz w:val="19"/>
                <w:szCs w:val="19"/>
              </w:rPr>
              <w:t>.</w:t>
            </w:r>
          </w:p>
          <w:p w14:paraId="13A84780" w14:textId="77777777" w:rsidR="00A27ED2" w:rsidRPr="000418D8" w:rsidRDefault="00A27ED2" w:rsidP="00013517">
            <w:pPr>
              <w:jc w:val="both"/>
              <w:rPr>
                <w:rFonts w:ascii="Arial Narrow" w:hAnsi="Arial Narrow"/>
                <w:i/>
                <w:sz w:val="19"/>
                <w:szCs w:val="19"/>
              </w:rPr>
            </w:pPr>
            <w:r w:rsidRPr="000418D8">
              <w:rPr>
                <w:rFonts w:ascii="Arial Narrow" w:hAnsi="Arial Narrow"/>
                <w:sz w:val="19"/>
                <w:szCs w:val="19"/>
              </w:rPr>
              <w:t xml:space="preserve">Definizione del modello di organizzazione, gestione e controllo ex </w:t>
            </w:r>
            <w:r w:rsidR="00990349" w:rsidRPr="000418D8">
              <w:rPr>
                <w:rFonts w:ascii="Arial Narrow" w:hAnsi="Arial Narrow"/>
                <w:sz w:val="19"/>
                <w:szCs w:val="19"/>
              </w:rPr>
              <w:t>Decreto</w:t>
            </w:r>
            <w:r w:rsidRPr="000418D8">
              <w:rPr>
                <w:rFonts w:ascii="Arial Narrow" w:hAnsi="Arial Narrow"/>
                <w:sz w:val="19"/>
                <w:szCs w:val="19"/>
              </w:rPr>
              <w:t xml:space="preserve"> articolato in tutte le sue componenti e regole di funzionamento.</w:t>
            </w:r>
          </w:p>
        </w:tc>
      </w:tr>
    </w:tbl>
    <w:p w14:paraId="1D49145C" w14:textId="77777777" w:rsidR="00A9253D" w:rsidRPr="000418D8" w:rsidRDefault="00A9253D" w:rsidP="00013517">
      <w:pPr>
        <w:jc w:val="both"/>
        <w:rPr>
          <w:rFonts w:ascii="Arial Narrow" w:hAnsi="Arial Narrow"/>
          <w:sz w:val="20"/>
          <w:szCs w:val="20"/>
          <w:highlight w:val="blue"/>
          <w:lang w:eastAsia="it-IT"/>
        </w:rPr>
      </w:pPr>
    </w:p>
    <w:p w14:paraId="179ECF5D" w14:textId="77777777" w:rsidR="00EC1818" w:rsidRPr="000418D8" w:rsidRDefault="00EC1818" w:rsidP="00013517">
      <w:pPr>
        <w:pStyle w:val="Heading2"/>
        <w:rPr>
          <w:rFonts w:ascii="Arial Narrow" w:hAnsi="Arial Narrow"/>
          <w:sz w:val="20"/>
          <w:szCs w:val="20"/>
        </w:rPr>
      </w:pPr>
      <w:bookmarkStart w:id="94" w:name="_Toc451261344"/>
      <w:bookmarkStart w:id="95" w:name="_Toc328219445"/>
      <w:bookmarkStart w:id="96" w:name="_Toc328230238"/>
      <w:bookmarkStart w:id="97" w:name="_Toc328333673"/>
      <w:bookmarkStart w:id="98" w:name="_Toc454891426"/>
      <w:bookmarkStart w:id="99" w:name="_Toc67502191"/>
      <w:r w:rsidRPr="000418D8">
        <w:rPr>
          <w:rFonts w:ascii="Arial Narrow" w:hAnsi="Arial Narrow"/>
          <w:sz w:val="20"/>
          <w:szCs w:val="20"/>
        </w:rPr>
        <w:t>Finalità e struttura del Modello: Parte Generale e Parti Speciali in funzione delle diverse ipotesi di reato</w:t>
      </w:r>
      <w:bookmarkEnd w:id="94"/>
      <w:bookmarkEnd w:id="95"/>
      <w:bookmarkEnd w:id="96"/>
      <w:bookmarkEnd w:id="97"/>
      <w:bookmarkEnd w:id="98"/>
      <w:bookmarkEnd w:id="99"/>
    </w:p>
    <w:p w14:paraId="4285D044" w14:textId="77777777" w:rsidR="00EC1818" w:rsidRPr="000418D8" w:rsidRDefault="00EC1818" w:rsidP="00013517">
      <w:pPr>
        <w:pStyle w:val="Subtitle"/>
        <w:numPr>
          <w:ilvl w:val="12"/>
          <w:numId w:val="0"/>
        </w:numPr>
        <w:jc w:val="both"/>
        <w:rPr>
          <w:rFonts w:ascii="Arial Narrow" w:hAnsi="Arial Narrow"/>
          <w:b w:val="0"/>
          <w:bCs w:val="0"/>
          <w:sz w:val="20"/>
          <w:szCs w:val="20"/>
        </w:rPr>
      </w:pPr>
      <w:r w:rsidRPr="000418D8">
        <w:rPr>
          <w:rFonts w:ascii="Arial Narrow" w:hAnsi="Arial Narrow"/>
          <w:b w:val="0"/>
          <w:bCs w:val="0"/>
          <w:sz w:val="20"/>
          <w:szCs w:val="20"/>
        </w:rPr>
        <w:t>Il Modello persegue l’obiettivo di configurare un sistema strutturato ed organico di procedure e di attività di controllo, volto a prevenire, per quanto possibile, la commissione di condotte che possano integrare i reati contemplati dal Decreto.</w:t>
      </w:r>
    </w:p>
    <w:p w14:paraId="2293A45C" w14:textId="58383A64" w:rsidR="00EC1818" w:rsidRPr="000418D8" w:rsidRDefault="00EC1818" w:rsidP="00013517">
      <w:pPr>
        <w:pStyle w:val="Subtitle"/>
        <w:numPr>
          <w:ilvl w:val="12"/>
          <w:numId w:val="0"/>
        </w:numPr>
        <w:jc w:val="both"/>
        <w:rPr>
          <w:rFonts w:ascii="Arial Narrow" w:hAnsi="Arial Narrow"/>
          <w:b w:val="0"/>
          <w:bCs w:val="0"/>
          <w:sz w:val="20"/>
          <w:szCs w:val="20"/>
        </w:rPr>
      </w:pPr>
      <w:r w:rsidRPr="000418D8">
        <w:rPr>
          <w:rFonts w:ascii="Arial Narrow" w:hAnsi="Arial Narrow"/>
          <w:b w:val="0"/>
          <w:bCs w:val="0"/>
          <w:sz w:val="20"/>
          <w:szCs w:val="20"/>
        </w:rPr>
        <w:t xml:space="preserve">Attraverso l’individuazione delle attività </w:t>
      </w:r>
      <w:r w:rsidR="00A27ED2" w:rsidRPr="000418D8">
        <w:rPr>
          <w:rFonts w:ascii="Arial Narrow" w:hAnsi="Arial Narrow"/>
          <w:b w:val="0"/>
          <w:bCs w:val="0"/>
          <w:sz w:val="20"/>
          <w:szCs w:val="20"/>
        </w:rPr>
        <w:t>sensibili</w:t>
      </w:r>
      <w:r w:rsidRPr="000418D8">
        <w:rPr>
          <w:rFonts w:ascii="Arial Narrow" w:hAnsi="Arial Narrow"/>
          <w:b w:val="0"/>
          <w:bCs w:val="0"/>
          <w:sz w:val="20"/>
          <w:szCs w:val="20"/>
        </w:rPr>
        <w:t xml:space="preserve"> e la loro conseguente proceduralizzazione, si vuole, da un lato, determinare una piena consapevolezza in tutti coloro che operano in nome e per conto di </w:t>
      </w:r>
      <w:r w:rsidR="00F53D27">
        <w:rPr>
          <w:rFonts w:ascii="Arial Narrow" w:hAnsi="Arial Narrow"/>
          <w:b w:val="0"/>
          <w:bCs w:val="0"/>
          <w:sz w:val="20"/>
          <w:szCs w:val="20"/>
        </w:rPr>
        <w:t>Tosca</w:t>
      </w:r>
      <w:r w:rsidR="00AD10F3" w:rsidRPr="000418D8">
        <w:rPr>
          <w:rFonts w:ascii="Arial Narrow" w:hAnsi="Arial Narrow"/>
          <w:b w:val="0"/>
          <w:bCs w:val="0"/>
          <w:sz w:val="20"/>
          <w:szCs w:val="20"/>
        </w:rPr>
        <w:t xml:space="preserve"> </w:t>
      </w:r>
      <w:r w:rsidRPr="000418D8">
        <w:rPr>
          <w:rFonts w:ascii="Arial Narrow" w:hAnsi="Arial Narrow"/>
          <w:b w:val="0"/>
          <w:bCs w:val="0"/>
          <w:sz w:val="20"/>
          <w:szCs w:val="20"/>
        </w:rPr>
        <w:t xml:space="preserve">di poter incorrere in un illecito passibile di sanzione; dall’altro, grazie ad un monitoraggio costante dell’attività, consentire a </w:t>
      </w:r>
      <w:bookmarkStart w:id="100" w:name="_Hlk65506542"/>
      <w:r w:rsidR="00F53D27">
        <w:rPr>
          <w:rFonts w:ascii="Arial Narrow" w:hAnsi="Arial Narrow"/>
          <w:b w:val="0"/>
          <w:bCs w:val="0"/>
          <w:sz w:val="20"/>
          <w:szCs w:val="20"/>
        </w:rPr>
        <w:t>Tosca</w:t>
      </w:r>
      <w:bookmarkEnd w:id="100"/>
      <w:r w:rsidR="00AD10F3" w:rsidRPr="000418D8">
        <w:rPr>
          <w:rFonts w:ascii="Arial Narrow" w:hAnsi="Arial Narrow"/>
          <w:b w:val="0"/>
          <w:bCs w:val="0"/>
          <w:sz w:val="20"/>
          <w:szCs w:val="20"/>
        </w:rPr>
        <w:t xml:space="preserve"> </w:t>
      </w:r>
      <w:r w:rsidRPr="000418D8">
        <w:rPr>
          <w:rFonts w:ascii="Arial Narrow" w:hAnsi="Arial Narrow"/>
          <w:b w:val="0"/>
          <w:bCs w:val="0"/>
          <w:sz w:val="20"/>
          <w:szCs w:val="20"/>
        </w:rPr>
        <w:t>di intervenire tempestivamente per prevenire o contrastare la commissione dei reati stessi.</w:t>
      </w:r>
    </w:p>
    <w:p w14:paraId="1515273B" w14:textId="35258D0C" w:rsidR="00210B36" w:rsidRPr="000418D8" w:rsidRDefault="00EC1818" w:rsidP="00013517">
      <w:pPr>
        <w:pStyle w:val="Subtitle"/>
        <w:numPr>
          <w:ilvl w:val="12"/>
          <w:numId w:val="0"/>
        </w:numPr>
        <w:jc w:val="both"/>
        <w:rPr>
          <w:rFonts w:ascii="Arial Narrow" w:hAnsi="Arial Narrow"/>
          <w:b w:val="0"/>
          <w:bCs w:val="0"/>
          <w:sz w:val="20"/>
          <w:szCs w:val="20"/>
        </w:rPr>
      </w:pPr>
      <w:r w:rsidRPr="000418D8">
        <w:rPr>
          <w:rFonts w:ascii="Arial Narrow" w:hAnsi="Arial Narrow"/>
          <w:b w:val="0"/>
          <w:bCs w:val="0"/>
          <w:sz w:val="20"/>
          <w:szCs w:val="20"/>
        </w:rPr>
        <w:t xml:space="preserve">Il Modello è suddiviso nella presente “Parte Generale”, che contiene una parte descrittiva dell’attività svolta dalla Società e la definizione della struttura necessaria per l’attuazione del Modello quali il funzionamento dell’Organismo di Vigilanza e del sistema sanzionatorio e in “Parti Speciali” il cui contenuto è costituito dall’individuazione delle attività che possono essere a rischio per la commissione degli illeciti previsti dal Decreto, con la previsione dei relativi protocolli di controllo. </w:t>
      </w:r>
      <w:r w:rsidR="00F928CC" w:rsidRPr="000418D8">
        <w:rPr>
          <w:rFonts w:ascii="Arial Narrow" w:hAnsi="Arial Narrow"/>
          <w:b w:val="0"/>
          <w:bCs w:val="0"/>
          <w:sz w:val="20"/>
          <w:szCs w:val="20"/>
        </w:rPr>
        <w:t xml:space="preserve">In </w:t>
      </w:r>
      <w:r w:rsidR="00F928CC" w:rsidRPr="000418D8">
        <w:rPr>
          <w:rFonts w:ascii="Arial Narrow" w:hAnsi="Arial Narrow"/>
          <w:b w:val="0"/>
          <w:bCs w:val="0"/>
          <w:sz w:val="20"/>
          <w:szCs w:val="20"/>
        </w:rPr>
        <w:lastRenderedPageBreak/>
        <w:t>particolare</w:t>
      </w:r>
      <w:r w:rsidR="00D774D6">
        <w:rPr>
          <w:rFonts w:ascii="Arial Narrow" w:hAnsi="Arial Narrow"/>
          <w:b w:val="0"/>
          <w:bCs w:val="0"/>
          <w:sz w:val="20"/>
          <w:szCs w:val="20"/>
        </w:rPr>
        <w:t>,</w:t>
      </w:r>
      <w:r w:rsidR="00F928CC" w:rsidRPr="000418D8">
        <w:rPr>
          <w:rFonts w:ascii="Arial Narrow" w:hAnsi="Arial Narrow"/>
          <w:b w:val="0"/>
          <w:bCs w:val="0"/>
          <w:sz w:val="20"/>
          <w:szCs w:val="20"/>
        </w:rPr>
        <w:t xml:space="preserve"> l</w:t>
      </w:r>
      <w:r w:rsidR="00210B36" w:rsidRPr="000418D8">
        <w:rPr>
          <w:rFonts w:ascii="Arial Narrow" w:hAnsi="Arial Narrow"/>
          <w:b w:val="0"/>
          <w:bCs w:val="0"/>
          <w:sz w:val="20"/>
          <w:szCs w:val="20"/>
        </w:rPr>
        <w:t>a struttura del Modello con la previsione di “Parti Speciali” consente il tempestivo aggiornamento, tramite eventuali opportune aggiunte, laddove il Legislatore intendesse inserire ulteriori fattispecie penali rilevanti.</w:t>
      </w:r>
    </w:p>
    <w:p w14:paraId="678EB2AF" w14:textId="3B4504ED" w:rsidR="00210B36" w:rsidRPr="000418D8" w:rsidRDefault="00210B36" w:rsidP="00013517">
      <w:pPr>
        <w:pStyle w:val="Subtitle"/>
        <w:numPr>
          <w:ilvl w:val="12"/>
          <w:numId w:val="0"/>
        </w:numPr>
        <w:jc w:val="both"/>
        <w:rPr>
          <w:rFonts w:ascii="Arial Narrow" w:hAnsi="Arial Narrow"/>
          <w:b w:val="0"/>
          <w:bCs w:val="0"/>
          <w:sz w:val="20"/>
          <w:szCs w:val="20"/>
        </w:rPr>
      </w:pPr>
      <w:r w:rsidRPr="000418D8">
        <w:rPr>
          <w:rFonts w:ascii="Arial Narrow" w:hAnsi="Arial Narrow"/>
          <w:b w:val="0"/>
          <w:bCs w:val="0"/>
          <w:sz w:val="20"/>
          <w:szCs w:val="20"/>
        </w:rPr>
        <w:t>Nell’ambito di ciascuna delle macro</w:t>
      </w:r>
      <w:r w:rsidR="001C2C59">
        <w:rPr>
          <w:rFonts w:ascii="Arial Narrow" w:hAnsi="Arial Narrow"/>
          <w:b w:val="0"/>
          <w:bCs w:val="0"/>
          <w:sz w:val="20"/>
          <w:szCs w:val="20"/>
        </w:rPr>
        <w:t>-</w:t>
      </w:r>
      <w:r w:rsidRPr="000418D8">
        <w:rPr>
          <w:rFonts w:ascii="Arial Narrow" w:hAnsi="Arial Narrow"/>
          <w:b w:val="0"/>
          <w:bCs w:val="0"/>
          <w:sz w:val="20"/>
          <w:szCs w:val="20"/>
        </w:rPr>
        <w:t xml:space="preserve">aree prese in considerazione sono descritte le attività sensibili </w:t>
      </w:r>
      <w:r w:rsidR="00C51EDE" w:rsidRPr="000418D8">
        <w:rPr>
          <w:rFonts w:ascii="Arial Narrow" w:hAnsi="Arial Narrow"/>
          <w:b w:val="0"/>
          <w:bCs w:val="0"/>
          <w:sz w:val="20"/>
          <w:szCs w:val="20"/>
        </w:rPr>
        <w:t>e</w:t>
      </w:r>
      <w:r w:rsidRPr="000418D8">
        <w:rPr>
          <w:rFonts w:ascii="Arial Narrow" w:hAnsi="Arial Narrow"/>
          <w:b w:val="0"/>
          <w:bCs w:val="0"/>
          <w:sz w:val="20"/>
          <w:szCs w:val="20"/>
        </w:rPr>
        <w:t xml:space="preserve"> gli strumenti di controllo adottati per la prevenzione.</w:t>
      </w:r>
      <w:r w:rsidR="00A111E0" w:rsidRPr="000418D8">
        <w:rPr>
          <w:rFonts w:ascii="Arial Narrow" w:hAnsi="Arial Narrow"/>
          <w:b w:val="0"/>
          <w:bCs w:val="0"/>
          <w:sz w:val="20"/>
          <w:szCs w:val="20"/>
        </w:rPr>
        <w:t xml:space="preserve"> </w:t>
      </w:r>
      <w:r w:rsidRPr="000418D8">
        <w:rPr>
          <w:rFonts w:ascii="Arial Narrow" w:hAnsi="Arial Narrow"/>
          <w:b w:val="0"/>
          <w:bCs w:val="0"/>
          <w:sz w:val="20"/>
          <w:szCs w:val="20"/>
        </w:rPr>
        <w:t>Tali strumenti sono vincolanti per i destinatari del Modello</w:t>
      </w:r>
      <w:r w:rsidR="00552475" w:rsidRPr="000418D8">
        <w:rPr>
          <w:rFonts w:ascii="Arial Narrow" w:hAnsi="Arial Narrow"/>
          <w:b w:val="0"/>
          <w:bCs w:val="0"/>
          <w:sz w:val="20"/>
          <w:szCs w:val="20"/>
        </w:rPr>
        <w:t>, come di seguito definiti,</w:t>
      </w:r>
      <w:r w:rsidRPr="000418D8">
        <w:rPr>
          <w:rFonts w:ascii="Arial Narrow" w:hAnsi="Arial Narrow"/>
          <w:b w:val="0"/>
          <w:bCs w:val="0"/>
          <w:sz w:val="20"/>
          <w:szCs w:val="20"/>
        </w:rPr>
        <w:t xml:space="preserve"> e si sostanziano in obblighi di fare (il rispetto delle procedure, le segnalazioni agli organismi di controllo) ed in obblighi di non fare (il rispetto dei divieti), di cui pure viene data espressa contezza.</w:t>
      </w:r>
      <w:r w:rsidR="00E22D33" w:rsidRPr="000418D8">
        <w:rPr>
          <w:rFonts w:ascii="Arial Narrow" w:hAnsi="Arial Narrow"/>
          <w:b w:val="0"/>
          <w:bCs w:val="0"/>
          <w:sz w:val="20"/>
          <w:szCs w:val="20"/>
        </w:rPr>
        <w:t xml:space="preserve"> </w:t>
      </w:r>
      <w:r w:rsidRPr="000418D8">
        <w:rPr>
          <w:rFonts w:ascii="Arial Narrow" w:hAnsi="Arial Narrow"/>
          <w:b w:val="0"/>
          <w:bCs w:val="0"/>
          <w:sz w:val="20"/>
          <w:szCs w:val="20"/>
        </w:rPr>
        <w:t xml:space="preserve">Il rispetto di tali obblighi ha una precisa valenza giuridica; in caso di violazione di tali obblighi, infatti, </w:t>
      </w:r>
      <w:r w:rsidR="0006011F">
        <w:rPr>
          <w:rFonts w:ascii="Arial Narrow" w:hAnsi="Arial Narrow"/>
          <w:b w:val="0"/>
          <w:bCs w:val="0"/>
          <w:sz w:val="20"/>
          <w:szCs w:val="20"/>
        </w:rPr>
        <w:t xml:space="preserve">Tosca </w:t>
      </w:r>
      <w:r w:rsidRPr="000418D8">
        <w:rPr>
          <w:rFonts w:ascii="Arial Narrow" w:hAnsi="Arial Narrow"/>
          <w:b w:val="0"/>
          <w:bCs w:val="0"/>
          <w:sz w:val="20"/>
          <w:szCs w:val="20"/>
        </w:rPr>
        <w:t xml:space="preserve">reagirà applicando il sistema disciplinare e sanzionatorio sopra </w:t>
      </w:r>
      <w:r w:rsidR="00607F06" w:rsidRPr="000418D8">
        <w:rPr>
          <w:rFonts w:ascii="Arial Narrow" w:hAnsi="Arial Narrow"/>
          <w:b w:val="0"/>
          <w:bCs w:val="0"/>
          <w:sz w:val="20"/>
          <w:szCs w:val="20"/>
        </w:rPr>
        <w:t>richiamato</w:t>
      </w:r>
      <w:r w:rsidRPr="000418D8">
        <w:rPr>
          <w:rFonts w:ascii="Arial Narrow" w:hAnsi="Arial Narrow"/>
          <w:b w:val="0"/>
          <w:bCs w:val="0"/>
          <w:sz w:val="20"/>
          <w:szCs w:val="20"/>
        </w:rPr>
        <w:t>.</w:t>
      </w:r>
    </w:p>
    <w:p w14:paraId="6869E2E0" w14:textId="5CDC4EB1" w:rsidR="00A27ED2" w:rsidRPr="000418D8" w:rsidRDefault="00210B36" w:rsidP="00013517">
      <w:pPr>
        <w:pStyle w:val="Subtitle"/>
        <w:numPr>
          <w:ilvl w:val="12"/>
          <w:numId w:val="0"/>
        </w:numPr>
        <w:jc w:val="both"/>
        <w:rPr>
          <w:rFonts w:ascii="Arial Narrow" w:hAnsi="Arial Narrow"/>
          <w:b w:val="0"/>
          <w:bCs w:val="0"/>
          <w:sz w:val="20"/>
          <w:szCs w:val="20"/>
        </w:rPr>
      </w:pPr>
      <w:r w:rsidRPr="000418D8">
        <w:rPr>
          <w:rFonts w:ascii="Arial Narrow" w:hAnsi="Arial Narrow"/>
          <w:b w:val="0"/>
          <w:bCs w:val="0"/>
          <w:sz w:val="20"/>
          <w:szCs w:val="20"/>
        </w:rPr>
        <w:t xml:space="preserve">Le </w:t>
      </w:r>
      <w:r w:rsidR="00F928CC" w:rsidRPr="000418D8">
        <w:rPr>
          <w:rFonts w:ascii="Arial Narrow" w:hAnsi="Arial Narrow"/>
          <w:b w:val="0"/>
          <w:bCs w:val="0"/>
          <w:sz w:val="20"/>
          <w:szCs w:val="20"/>
        </w:rPr>
        <w:t>P</w:t>
      </w:r>
      <w:r w:rsidRPr="000418D8">
        <w:rPr>
          <w:rFonts w:ascii="Arial Narrow" w:hAnsi="Arial Narrow"/>
          <w:b w:val="0"/>
          <w:bCs w:val="0"/>
          <w:sz w:val="20"/>
          <w:szCs w:val="20"/>
        </w:rPr>
        <w:t>arti Speciali vanno, inoltre, messe in relazione con i principi comportamentali contenuti nelle procedure aziendali e nel Codice</w:t>
      </w:r>
      <w:r w:rsidR="00FD7C8D">
        <w:rPr>
          <w:rFonts w:ascii="Arial Narrow" w:hAnsi="Arial Narrow"/>
          <w:b w:val="0"/>
          <w:bCs w:val="0"/>
          <w:sz w:val="20"/>
          <w:szCs w:val="20"/>
        </w:rPr>
        <w:t xml:space="preserve"> del Gruppo</w:t>
      </w:r>
      <w:r w:rsidRPr="000418D8">
        <w:rPr>
          <w:rFonts w:ascii="Arial Narrow" w:hAnsi="Arial Narrow"/>
          <w:b w:val="0"/>
          <w:bCs w:val="0"/>
          <w:sz w:val="20"/>
          <w:szCs w:val="20"/>
        </w:rPr>
        <w:t xml:space="preserve"> che indirizzano i comportamenti dei destinatari nelle varie aree operative, con lo scopo di prevenire comportamenti scorretti o non in linea con le direttive d</w:t>
      </w:r>
      <w:r w:rsidR="00F928CC" w:rsidRPr="000418D8">
        <w:rPr>
          <w:rFonts w:ascii="Arial Narrow" w:hAnsi="Arial Narrow"/>
          <w:b w:val="0"/>
          <w:bCs w:val="0"/>
          <w:sz w:val="20"/>
          <w:szCs w:val="20"/>
        </w:rPr>
        <w:t xml:space="preserve">i </w:t>
      </w:r>
      <w:r w:rsidR="0006011F">
        <w:rPr>
          <w:rFonts w:ascii="Arial Narrow" w:hAnsi="Arial Narrow"/>
          <w:b w:val="0"/>
          <w:bCs w:val="0"/>
          <w:sz w:val="20"/>
          <w:szCs w:val="20"/>
        </w:rPr>
        <w:t>Tosca</w:t>
      </w:r>
      <w:r w:rsidRPr="000418D8">
        <w:rPr>
          <w:rFonts w:ascii="Arial Narrow" w:hAnsi="Arial Narrow"/>
          <w:b w:val="0"/>
          <w:bCs w:val="0"/>
          <w:sz w:val="20"/>
          <w:szCs w:val="20"/>
        </w:rPr>
        <w:t>.</w:t>
      </w:r>
      <w:r w:rsidR="00607F06" w:rsidRPr="000418D8">
        <w:rPr>
          <w:rFonts w:ascii="Arial Narrow" w:hAnsi="Arial Narrow"/>
          <w:b w:val="0"/>
          <w:bCs w:val="0"/>
          <w:sz w:val="20"/>
          <w:szCs w:val="20"/>
        </w:rPr>
        <w:t xml:space="preserve"> </w:t>
      </w:r>
      <w:r w:rsidR="00A27ED2" w:rsidRPr="000418D8">
        <w:rPr>
          <w:rFonts w:ascii="Arial Narrow" w:hAnsi="Arial Narrow"/>
          <w:b w:val="0"/>
          <w:bCs w:val="0"/>
          <w:sz w:val="20"/>
          <w:szCs w:val="20"/>
        </w:rPr>
        <w:t>Le parti speciali sono le seguenti:</w:t>
      </w:r>
    </w:p>
    <w:p w14:paraId="41319C84" w14:textId="77777777" w:rsidR="00A27ED2" w:rsidRPr="000418D8" w:rsidRDefault="00A27ED2" w:rsidP="00B968A1">
      <w:pPr>
        <w:pStyle w:val="Subtitle"/>
        <w:numPr>
          <w:ilvl w:val="0"/>
          <w:numId w:val="6"/>
        </w:numPr>
        <w:tabs>
          <w:tab w:val="clear" w:pos="1980"/>
        </w:tabs>
        <w:ind w:left="426"/>
        <w:jc w:val="left"/>
        <w:rPr>
          <w:rFonts w:ascii="Arial Narrow" w:hAnsi="Arial Narrow"/>
          <w:b w:val="0"/>
          <w:bCs w:val="0"/>
          <w:sz w:val="20"/>
          <w:szCs w:val="20"/>
        </w:rPr>
      </w:pPr>
      <w:r w:rsidRPr="000418D8">
        <w:rPr>
          <w:rFonts w:ascii="Arial Narrow" w:hAnsi="Arial Narrow"/>
          <w:b w:val="0"/>
          <w:bCs w:val="0"/>
          <w:sz w:val="20"/>
          <w:szCs w:val="20"/>
        </w:rPr>
        <w:t xml:space="preserve">Parte Speciale A – Reati </w:t>
      </w:r>
      <w:r w:rsidR="00210B36" w:rsidRPr="000418D8">
        <w:rPr>
          <w:rFonts w:ascii="Arial Narrow" w:hAnsi="Arial Narrow"/>
          <w:b w:val="0"/>
          <w:bCs w:val="0"/>
          <w:sz w:val="20"/>
          <w:szCs w:val="20"/>
        </w:rPr>
        <w:t xml:space="preserve">nei rapporti con </w:t>
      </w:r>
      <w:r w:rsidRPr="000418D8">
        <w:rPr>
          <w:rFonts w:ascii="Arial Narrow" w:hAnsi="Arial Narrow"/>
          <w:b w:val="0"/>
          <w:bCs w:val="0"/>
          <w:sz w:val="20"/>
          <w:szCs w:val="20"/>
        </w:rPr>
        <w:t>la Pubblica Amministrazione;</w:t>
      </w:r>
    </w:p>
    <w:p w14:paraId="274E586F" w14:textId="77777777" w:rsidR="005216DB" w:rsidRPr="000418D8" w:rsidRDefault="005216DB" w:rsidP="00B968A1">
      <w:pPr>
        <w:pStyle w:val="Subtitle"/>
        <w:numPr>
          <w:ilvl w:val="0"/>
          <w:numId w:val="6"/>
        </w:numPr>
        <w:tabs>
          <w:tab w:val="clear" w:pos="1980"/>
        </w:tabs>
        <w:ind w:left="426"/>
        <w:jc w:val="left"/>
        <w:rPr>
          <w:rFonts w:ascii="Arial Narrow" w:hAnsi="Arial Narrow"/>
          <w:b w:val="0"/>
          <w:bCs w:val="0"/>
          <w:sz w:val="20"/>
          <w:szCs w:val="20"/>
        </w:rPr>
      </w:pPr>
      <w:r w:rsidRPr="000418D8">
        <w:rPr>
          <w:rFonts w:ascii="Arial Narrow" w:hAnsi="Arial Narrow"/>
          <w:b w:val="0"/>
          <w:bCs w:val="0"/>
          <w:sz w:val="20"/>
          <w:szCs w:val="20"/>
        </w:rPr>
        <w:t>Parte Speciale B – Reati informatici;</w:t>
      </w:r>
    </w:p>
    <w:p w14:paraId="03A3640F" w14:textId="4642D595" w:rsidR="005216DB" w:rsidRPr="000418D8" w:rsidRDefault="005216DB" w:rsidP="00B968A1">
      <w:pPr>
        <w:pStyle w:val="Subtitle"/>
        <w:numPr>
          <w:ilvl w:val="0"/>
          <w:numId w:val="6"/>
        </w:numPr>
        <w:tabs>
          <w:tab w:val="clear" w:pos="1980"/>
        </w:tabs>
        <w:ind w:left="426"/>
        <w:jc w:val="left"/>
        <w:rPr>
          <w:rFonts w:ascii="Arial Narrow" w:hAnsi="Arial Narrow"/>
          <w:b w:val="0"/>
          <w:bCs w:val="0"/>
          <w:sz w:val="20"/>
          <w:szCs w:val="20"/>
        </w:rPr>
      </w:pPr>
      <w:r w:rsidRPr="000418D8">
        <w:rPr>
          <w:rFonts w:ascii="Arial Narrow" w:hAnsi="Arial Narrow"/>
          <w:b w:val="0"/>
          <w:bCs w:val="0"/>
          <w:sz w:val="20"/>
          <w:szCs w:val="20"/>
        </w:rPr>
        <w:t xml:space="preserve">Parte Speciale C – </w:t>
      </w:r>
      <w:r w:rsidR="00687728" w:rsidRPr="000418D8">
        <w:rPr>
          <w:rFonts w:ascii="Arial Narrow" w:hAnsi="Arial Narrow"/>
          <w:b w:val="0"/>
          <w:bCs w:val="0"/>
          <w:sz w:val="20"/>
          <w:szCs w:val="20"/>
        </w:rPr>
        <w:t>Reati</w:t>
      </w:r>
      <w:r w:rsidR="00B711E7">
        <w:rPr>
          <w:rFonts w:ascii="Arial Narrow" w:hAnsi="Arial Narrow"/>
          <w:b w:val="0"/>
          <w:bCs w:val="0"/>
          <w:sz w:val="20"/>
          <w:szCs w:val="20"/>
        </w:rPr>
        <w:t xml:space="preserve"> contro l’industria ed il commercio,</w:t>
      </w:r>
      <w:r w:rsidR="00687728" w:rsidRPr="000418D8">
        <w:rPr>
          <w:rFonts w:ascii="Arial Narrow" w:hAnsi="Arial Narrow"/>
          <w:b w:val="0"/>
          <w:bCs w:val="0"/>
          <w:sz w:val="20"/>
          <w:szCs w:val="20"/>
        </w:rPr>
        <w:t xml:space="preserve"> in materia di </w:t>
      </w:r>
      <w:r w:rsidR="00D7204F" w:rsidRPr="000418D8">
        <w:rPr>
          <w:rFonts w:ascii="Arial Narrow" w:hAnsi="Arial Narrow"/>
          <w:b w:val="0"/>
          <w:bCs w:val="0"/>
          <w:sz w:val="20"/>
          <w:szCs w:val="20"/>
        </w:rPr>
        <w:t>contr</w:t>
      </w:r>
      <w:r w:rsidR="00651B8B" w:rsidRPr="000418D8">
        <w:rPr>
          <w:rFonts w:ascii="Arial Narrow" w:hAnsi="Arial Narrow"/>
          <w:b w:val="0"/>
          <w:bCs w:val="0"/>
          <w:sz w:val="20"/>
          <w:szCs w:val="20"/>
        </w:rPr>
        <w:t>a</w:t>
      </w:r>
      <w:r w:rsidR="00D7204F" w:rsidRPr="000418D8">
        <w:rPr>
          <w:rFonts w:ascii="Arial Narrow" w:hAnsi="Arial Narrow"/>
          <w:b w:val="0"/>
          <w:bCs w:val="0"/>
          <w:sz w:val="20"/>
          <w:szCs w:val="20"/>
        </w:rPr>
        <w:t xml:space="preserve">ffazione e </w:t>
      </w:r>
      <w:r w:rsidR="00687728" w:rsidRPr="000418D8">
        <w:rPr>
          <w:rFonts w:ascii="Arial Narrow" w:hAnsi="Arial Narrow"/>
          <w:b w:val="0"/>
          <w:bCs w:val="0"/>
          <w:sz w:val="20"/>
          <w:szCs w:val="20"/>
        </w:rPr>
        <w:t>violazione del diritto d’autore</w:t>
      </w:r>
      <w:r w:rsidRPr="000418D8">
        <w:rPr>
          <w:rFonts w:ascii="Arial Narrow" w:hAnsi="Arial Narrow"/>
          <w:b w:val="0"/>
          <w:bCs w:val="0"/>
          <w:sz w:val="20"/>
          <w:szCs w:val="20"/>
        </w:rPr>
        <w:t>;</w:t>
      </w:r>
    </w:p>
    <w:p w14:paraId="2E423CBC" w14:textId="77777777" w:rsidR="00A27ED2" w:rsidRPr="000418D8" w:rsidRDefault="00210B36" w:rsidP="00B968A1">
      <w:pPr>
        <w:pStyle w:val="Subtitle"/>
        <w:numPr>
          <w:ilvl w:val="0"/>
          <w:numId w:val="6"/>
        </w:numPr>
        <w:tabs>
          <w:tab w:val="clear" w:pos="1980"/>
        </w:tabs>
        <w:ind w:left="426"/>
        <w:jc w:val="left"/>
        <w:rPr>
          <w:rFonts w:ascii="Arial Narrow" w:hAnsi="Arial Narrow"/>
          <w:b w:val="0"/>
          <w:bCs w:val="0"/>
          <w:sz w:val="20"/>
          <w:szCs w:val="20"/>
        </w:rPr>
      </w:pPr>
      <w:r w:rsidRPr="000418D8">
        <w:rPr>
          <w:rFonts w:ascii="Arial Narrow" w:hAnsi="Arial Narrow"/>
          <w:b w:val="0"/>
          <w:bCs w:val="0"/>
          <w:sz w:val="20"/>
          <w:szCs w:val="20"/>
        </w:rPr>
        <w:t xml:space="preserve">Parte Speciale </w:t>
      </w:r>
      <w:r w:rsidR="005216DB" w:rsidRPr="000418D8">
        <w:rPr>
          <w:rFonts w:ascii="Arial Narrow" w:hAnsi="Arial Narrow"/>
          <w:b w:val="0"/>
          <w:bCs w:val="0"/>
          <w:sz w:val="20"/>
          <w:szCs w:val="20"/>
        </w:rPr>
        <w:t>D</w:t>
      </w:r>
      <w:r w:rsidRPr="000418D8">
        <w:rPr>
          <w:rFonts w:ascii="Arial Narrow" w:hAnsi="Arial Narrow"/>
          <w:b w:val="0"/>
          <w:bCs w:val="0"/>
          <w:sz w:val="20"/>
          <w:szCs w:val="20"/>
        </w:rPr>
        <w:t xml:space="preserve"> – Reati societari;</w:t>
      </w:r>
    </w:p>
    <w:p w14:paraId="3E20D55C" w14:textId="77777777" w:rsidR="00210B36" w:rsidRPr="000418D8" w:rsidRDefault="00210B36" w:rsidP="00B968A1">
      <w:pPr>
        <w:pStyle w:val="Subtitle"/>
        <w:numPr>
          <w:ilvl w:val="0"/>
          <w:numId w:val="6"/>
        </w:numPr>
        <w:tabs>
          <w:tab w:val="clear" w:pos="1980"/>
        </w:tabs>
        <w:ind w:left="426"/>
        <w:jc w:val="left"/>
        <w:rPr>
          <w:rFonts w:ascii="Arial Narrow" w:hAnsi="Arial Narrow"/>
          <w:b w:val="0"/>
          <w:bCs w:val="0"/>
          <w:sz w:val="20"/>
          <w:szCs w:val="20"/>
        </w:rPr>
      </w:pPr>
      <w:r w:rsidRPr="000418D8">
        <w:rPr>
          <w:rFonts w:ascii="Arial Narrow" w:hAnsi="Arial Narrow"/>
          <w:b w:val="0"/>
          <w:bCs w:val="0"/>
          <w:sz w:val="20"/>
          <w:szCs w:val="20"/>
        </w:rPr>
        <w:t xml:space="preserve">Parte Speciale </w:t>
      </w:r>
      <w:r w:rsidR="00687728" w:rsidRPr="000418D8">
        <w:rPr>
          <w:rFonts w:ascii="Arial Narrow" w:hAnsi="Arial Narrow"/>
          <w:b w:val="0"/>
          <w:bCs w:val="0"/>
          <w:sz w:val="20"/>
          <w:szCs w:val="20"/>
        </w:rPr>
        <w:t>E</w:t>
      </w:r>
      <w:r w:rsidRPr="000418D8">
        <w:rPr>
          <w:rFonts w:ascii="Arial Narrow" w:hAnsi="Arial Narrow"/>
          <w:b w:val="0"/>
          <w:bCs w:val="0"/>
          <w:sz w:val="20"/>
          <w:szCs w:val="20"/>
        </w:rPr>
        <w:t xml:space="preserve"> – Reati colposi in violazione delle norme in materia di salute e sicurezza sul lavoro;</w:t>
      </w:r>
    </w:p>
    <w:p w14:paraId="0CA5F4D4" w14:textId="77777777" w:rsidR="005216DB" w:rsidRPr="000418D8" w:rsidRDefault="005216DB" w:rsidP="00B968A1">
      <w:pPr>
        <w:pStyle w:val="Subtitle"/>
        <w:numPr>
          <w:ilvl w:val="0"/>
          <w:numId w:val="6"/>
        </w:numPr>
        <w:tabs>
          <w:tab w:val="clear" w:pos="1980"/>
        </w:tabs>
        <w:ind w:left="426"/>
        <w:jc w:val="left"/>
        <w:rPr>
          <w:rFonts w:ascii="Arial Narrow" w:hAnsi="Arial Narrow"/>
          <w:b w:val="0"/>
          <w:bCs w:val="0"/>
          <w:sz w:val="20"/>
          <w:szCs w:val="20"/>
        </w:rPr>
      </w:pPr>
      <w:r w:rsidRPr="000418D8">
        <w:rPr>
          <w:rFonts w:ascii="Arial Narrow" w:hAnsi="Arial Narrow"/>
          <w:b w:val="0"/>
          <w:bCs w:val="0"/>
          <w:sz w:val="20"/>
          <w:szCs w:val="20"/>
        </w:rPr>
        <w:t xml:space="preserve">Parte Speciale </w:t>
      </w:r>
      <w:r w:rsidR="00687728" w:rsidRPr="000418D8">
        <w:rPr>
          <w:rFonts w:ascii="Arial Narrow" w:hAnsi="Arial Narrow"/>
          <w:b w:val="0"/>
          <w:bCs w:val="0"/>
          <w:sz w:val="20"/>
          <w:szCs w:val="20"/>
        </w:rPr>
        <w:t>F</w:t>
      </w:r>
      <w:r w:rsidRPr="000418D8">
        <w:rPr>
          <w:rFonts w:ascii="Arial Narrow" w:hAnsi="Arial Narrow"/>
          <w:b w:val="0"/>
          <w:bCs w:val="0"/>
          <w:sz w:val="20"/>
          <w:szCs w:val="20"/>
        </w:rPr>
        <w:t xml:space="preserve"> – Reati di </w:t>
      </w:r>
      <w:r w:rsidR="0067673D" w:rsidRPr="000418D8">
        <w:rPr>
          <w:rFonts w:ascii="Arial Narrow" w:hAnsi="Arial Narrow"/>
          <w:b w:val="0"/>
          <w:bCs w:val="0"/>
          <w:sz w:val="20"/>
          <w:szCs w:val="20"/>
        </w:rPr>
        <w:t>riciclaggio, ricettazione e autoriciclaggio</w:t>
      </w:r>
      <w:r w:rsidRPr="000418D8">
        <w:rPr>
          <w:rFonts w:ascii="Arial Narrow" w:hAnsi="Arial Narrow"/>
          <w:b w:val="0"/>
          <w:bCs w:val="0"/>
          <w:sz w:val="20"/>
          <w:szCs w:val="20"/>
        </w:rPr>
        <w:t>;</w:t>
      </w:r>
    </w:p>
    <w:p w14:paraId="55AE2AA7" w14:textId="77777777" w:rsidR="005302E8" w:rsidRPr="000418D8" w:rsidRDefault="00F928CC" w:rsidP="00B968A1">
      <w:pPr>
        <w:pStyle w:val="Subtitle"/>
        <w:numPr>
          <w:ilvl w:val="0"/>
          <w:numId w:val="6"/>
        </w:numPr>
        <w:tabs>
          <w:tab w:val="clear" w:pos="1980"/>
        </w:tabs>
        <w:ind w:left="426"/>
        <w:jc w:val="left"/>
        <w:rPr>
          <w:rFonts w:ascii="Arial Narrow" w:hAnsi="Arial Narrow"/>
          <w:b w:val="0"/>
          <w:bCs w:val="0"/>
          <w:sz w:val="20"/>
          <w:szCs w:val="20"/>
        </w:rPr>
      </w:pPr>
      <w:r w:rsidRPr="000418D8">
        <w:rPr>
          <w:rFonts w:ascii="Arial Narrow" w:hAnsi="Arial Narrow"/>
          <w:b w:val="0"/>
          <w:bCs w:val="0"/>
          <w:sz w:val="20"/>
          <w:szCs w:val="20"/>
        </w:rPr>
        <w:t xml:space="preserve">Parte Speciale </w:t>
      </w:r>
      <w:r w:rsidR="008A6CB6" w:rsidRPr="000418D8">
        <w:rPr>
          <w:rFonts w:ascii="Arial Narrow" w:hAnsi="Arial Narrow"/>
          <w:b w:val="0"/>
          <w:bCs w:val="0"/>
          <w:sz w:val="20"/>
          <w:szCs w:val="20"/>
        </w:rPr>
        <w:t xml:space="preserve">G </w:t>
      </w:r>
      <w:r w:rsidRPr="000418D8">
        <w:rPr>
          <w:rFonts w:ascii="Arial Narrow" w:hAnsi="Arial Narrow"/>
          <w:b w:val="0"/>
          <w:bCs w:val="0"/>
          <w:sz w:val="20"/>
          <w:szCs w:val="20"/>
        </w:rPr>
        <w:t xml:space="preserve">– </w:t>
      </w:r>
      <w:r w:rsidR="002763A7" w:rsidRPr="000418D8">
        <w:rPr>
          <w:rFonts w:ascii="Arial Narrow" w:hAnsi="Arial Narrow"/>
          <w:b w:val="0"/>
          <w:bCs w:val="0"/>
          <w:sz w:val="20"/>
          <w:szCs w:val="20"/>
        </w:rPr>
        <w:t>Reat</w:t>
      </w:r>
      <w:r w:rsidR="00C4061B" w:rsidRPr="000418D8">
        <w:rPr>
          <w:rFonts w:ascii="Arial Narrow" w:hAnsi="Arial Narrow"/>
          <w:b w:val="0"/>
          <w:bCs w:val="0"/>
          <w:sz w:val="20"/>
          <w:szCs w:val="20"/>
        </w:rPr>
        <w:t>i legati all’immigrazione</w:t>
      </w:r>
      <w:r w:rsidR="005302E8" w:rsidRPr="000418D8">
        <w:rPr>
          <w:rFonts w:ascii="Arial Narrow" w:hAnsi="Arial Narrow"/>
          <w:b w:val="0"/>
          <w:bCs w:val="0"/>
          <w:sz w:val="20"/>
          <w:szCs w:val="20"/>
        </w:rPr>
        <w:t>;</w:t>
      </w:r>
    </w:p>
    <w:p w14:paraId="15A72701" w14:textId="77777777" w:rsidR="00934597" w:rsidRPr="000418D8" w:rsidRDefault="00934597" w:rsidP="006041BE">
      <w:pPr>
        <w:pStyle w:val="Subtitle"/>
        <w:numPr>
          <w:ilvl w:val="0"/>
          <w:numId w:val="6"/>
        </w:numPr>
        <w:tabs>
          <w:tab w:val="clear" w:pos="1980"/>
        </w:tabs>
        <w:ind w:left="425" w:hanging="357"/>
        <w:jc w:val="left"/>
        <w:rPr>
          <w:rFonts w:ascii="Arial Narrow" w:hAnsi="Arial Narrow"/>
          <w:b w:val="0"/>
          <w:bCs w:val="0"/>
          <w:sz w:val="20"/>
          <w:szCs w:val="20"/>
        </w:rPr>
      </w:pPr>
      <w:r w:rsidRPr="000418D8">
        <w:rPr>
          <w:rFonts w:ascii="Arial Narrow" w:hAnsi="Arial Narrow"/>
          <w:b w:val="0"/>
          <w:bCs w:val="0"/>
          <w:sz w:val="20"/>
          <w:szCs w:val="20"/>
        </w:rPr>
        <w:t xml:space="preserve">Parte Speciale </w:t>
      </w:r>
      <w:r w:rsidR="008A6CB6" w:rsidRPr="000418D8">
        <w:rPr>
          <w:rFonts w:ascii="Arial Narrow" w:hAnsi="Arial Narrow"/>
          <w:b w:val="0"/>
          <w:bCs w:val="0"/>
          <w:sz w:val="20"/>
          <w:szCs w:val="20"/>
        </w:rPr>
        <w:t>H</w:t>
      </w:r>
      <w:r w:rsidRPr="000418D8">
        <w:rPr>
          <w:rFonts w:ascii="Arial Narrow" w:hAnsi="Arial Narrow"/>
          <w:b w:val="0"/>
          <w:bCs w:val="0"/>
          <w:sz w:val="20"/>
          <w:szCs w:val="20"/>
        </w:rPr>
        <w:t xml:space="preserve"> – Reati ambientali</w:t>
      </w:r>
      <w:r w:rsidR="00284A55" w:rsidRPr="000418D8">
        <w:rPr>
          <w:rFonts w:ascii="Arial Narrow" w:hAnsi="Arial Narrow"/>
          <w:b w:val="0"/>
          <w:bCs w:val="0"/>
          <w:sz w:val="20"/>
          <w:szCs w:val="20"/>
        </w:rPr>
        <w:t>;</w:t>
      </w:r>
    </w:p>
    <w:p w14:paraId="48901F23" w14:textId="0B8EFE31" w:rsidR="004E1761" w:rsidRPr="000418D8" w:rsidRDefault="0065657E" w:rsidP="006041BE">
      <w:pPr>
        <w:pStyle w:val="Subtitle"/>
        <w:numPr>
          <w:ilvl w:val="0"/>
          <w:numId w:val="6"/>
        </w:numPr>
        <w:tabs>
          <w:tab w:val="clear" w:pos="1980"/>
        </w:tabs>
        <w:ind w:left="425" w:hanging="357"/>
        <w:jc w:val="left"/>
        <w:rPr>
          <w:rFonts w:ascii="Arial Narrow" w:hAnsi="Arial Narrow"/>
          <w:b w:val="0"/>
          <w:bCs w:val="0"/>
          <w:sz w:val="20"/>
          <w:szCs w:val="20"/>
        </w:rPr>
      </w:pPr>
      <w:r>
        <w:rPr>
          <w:rFonts w:ascii="Arial Narrow" w:hAnsi="Arial Narrow"/>
          <w:b w:val="0"/>
          <w:bCs w:val="0"/>
          <w:sz w:val="20"/>
          <w:szCs w:val="20"/>
        </w:rPr>
        <w:t>Parte Speciale</w:t>
      </w:r>
      <w:r w:rsidR="004E1761" w:rsidRPr="000418D8">
        <w:rPr>
          <w:rFonts w:ascii="Arial Narrow" w:hAnsi="Arial Narrow"/>
          <w:b w:val="0"/>
          <w:bCs w:val="0"/>
          <w:sz w:val="20"/>
          <w:szCs w:val="20"/>
        </w:rPr>
        <w:t xml:space="preserve"> </w:t>
      </w:r>
      <w:r w:rsidR="00BD643C">
        <w:rPr>
          <w:rFonts w:ascii="Arial Narrow" w:hAnsi="Arial Narrow"/>
          <w:b w:val="0"/>
          <w:bCs w:val="0"/>
          <w:sz w:val="20"/>
          <w:szCs w:val="20"/>
        </w:rPr>
        <w:t>I</w:t>
      </w:r>
      <w:r w:rsidR="004E1761" w:rsidRPr="000418D8">
        <w:rPr>
          <w:rFonts w:ascii="Arial Narrow" w:hAnsi="Arial Narrow"/>
          <w:b w:val="0"/>
          <w:bCs w:val="0"/>
          <w:sz w:val="20"/>
          <w:szCs w:val="20"/>
        </w:rPr>
        <w:t xml:space="preserve"> –</w:t>
      </w:r>
      <w:r>
        <w:rPr>
          <w:rFonts w:ascii="Arial Narrow" w:hAnsi="Arial Narrow"/>
          <w:b w:val="0"/>
          <w:bCs w:val="0"/>
          <w:sz w:val="20"/>
          <w:szCs w:val="20"/>
        </w:rPr>
        <w:t xml:space="preserve"> </w:t>
      </w:r>
      <w:r w:rsidR="007A191F" w:rsidRPr="000418D8">
        <w:rPr>
          <w:rFonts w:ascii="Arial Narrow" w:hAnsi="Arial Narrow"/>
          <w:b w:val="0"/>
          <w:bCs w:val="0"/>
          <w:sz w:val="20"/>
          <w:szCs w:val="20"/>
        </w:rPr>
        <w:t>Reato di induzione a non rendere dichiarazioni o a rendere dichiarazioni mendaci all’autorità giudiziaria</w:t>
      </w:r>
      <w:r w:rsidR="0018234F" w:rsidRPr="000418D8">
        <w:rPr>
          <w:rFonts w:ascii="Arial Narrow" w:hAnsi="Arial Narrow"/>
          <w:b w:val="0"/>
          <w:bCs w:val="0"/>
          <w:sz w:val="20"/>
          <w:szCs w:val="20"/>
        </w:rPr>
        <w:t>;</w:t>
      </w:r>
    </w:p>
    <w:p w14:paraId="246F444F" w14:textId="6CE9086A" w:rsidR="00A9253D" w:rsidRDefault="00A9253D" w:rsidP="006041BE">
      <w:pPr>
        <w:pStyle w:val="Subtitle"/>
        <w:numPr>
          <w:ilvl w:val="0"/>
          <w:numId w:val="6"/>
        </w:numPr>
        <w:tabs>
          <w:tab w:val="clear" w:pos="1980"/>
        </w:tabs>
        <w:ind w:left="425" w:hanging="357"/>
        <w:jc w:val="left"/>
        <w:rPr>
          <w:rFonts w:ascii="Arial Narrow" w:hAnsi="Arial Narrow"/>
          <w:b w:val="0"/>
          <w:bCs w:val="0"/>
          <w:sz w:val="20"/>
          <w:szCs w:val="20"/>
        </w:rPr>
      </w:pPr>
      <w:r w:rsidRPr="000418D8">
        <w:rPr>
          <w:rFonts w:ascii="Arial Narrow" w:hAnsi="Arial Narrow"/>
          <w:b w:val="0"/>
          <w:bCs w:val="0"/>
          <w:sz w:val="20"/>
          <w:szCs w:val="20"/>
        </w:rPr>
        <w:t xml:space="preserve">Parte Speciale </w:t>
      </w:r>
      <w:r w:rsidR="004F5105">
        <w:rPr>
          <w:rFonts w:ascii="Arial Narrow" w:hAnsi="Arial Narrow"/>
          <w:b w:val="0"/>
          <w:bCs w:val="0"/>
          <w:sz w:val="20"/>
          <w:szCs w:val="20"/>
        </w:rPr>
        <w:t>J</w:t>
      </w:r>
      <w:r w:rsidRPr="000418D8">
        <w:rPr>
          <w:rFonts w:ascii="Arial Narrow" w:hAnsi="Arial Narrow"/>
          <w:b w:val="0"/>
          <w:bCs w:val="0"/>
          <w:sz w:val="20"/>
          <w:szCs w:val="20"/>
        </w:rPr>
        <w:t xml:space="preserve"> – Reati tributari;</w:t>
      </w:r>
    </w:p>
    <w:p w14:paraId="5B2CDA6A" w14:textId="41CCD3FD" w:rsidR="00AC7305" w:rsidRPr="000418D8" w:rsidRDefault="00AC7305" w:rsidP="006041BE">
      <w:pPr>
        <w:pStyle w:val="Subtitle"/>
        <w:numPr>
          <w:ilvl w:val="0"/>
          <w:numId w:val="6"/>
        </w:numPr>
        <w:tabs>
          <w:tab w:val="clear" w:pos="1980"/>
        </w:tabs>
        <w:ind w:left="425" w:hanging="357"/>
        <w:jc w:val="left"/>
        <w:rPr>
          <w:rFonts w:ascii="Arial Narrow" w:hAnsi="Arial Narrow"/>
          <w:b w:val="0"/>
          <w:bCs w:val="0"/>
          <w:sz w:val="20"/>
          <w:szCs w:val="20"/>
        </w:rPr>
      </w:pPr>
      <w:r>
        <w:rPr>
          <w:rFonts w:ascii="Arial Narrow" w:hAnsi="Arial Narrow"/>
          <w:b w:val="0"/>
          <w:bCs w:val="0"/>
          <w:sz w:val="20"/>
          <w:szCs w:val="20"/>
        </w:rPr>
        <w:t xml:space="preserve">Parte speciale </w:t>
      </w:r>
      <w:r w:rsidR="004F5105">
        <w:rPr>
          <w:rFonts w:ascii="Arial Narrow" w:hAnsi="Arial Narrow"/>
          <w:b w:val="0"/>
          <w:bCs w:val="0"/>
          <w:sz w:val="20"/>
          <w:szCs w:val="20"/>
        </w:rPr>
        <w:t>K</w:t>
      </w:r>
      <w:r>
        <w:rPr>
          <w:rFonts w:ascii="Arial Narrow" w:hAnsi="Arial Narrow"/>
          <w:b w:val="0"/>
          <w:bCs w:val="0"/>
          <w:sz w:val="20"/>
          <w:szCs w:val="20"/>
        </w:rPr>
        <w:t xml:space="preserve"> – Reati di contrabbando</w:t>
      </w:r>
      <w:r w:rsidR="0034628C">
        <w:rPr>
          <w:rFonts w:ascii="Arial Narrow" w:hAnsi="Arial Narrow"/>
          <w:b w:val="0"/>
          <w:bCs w:val="0"/>
          <w:sz w:val="20"/>
          <w:szCs w:val="20"/>
        </w:rPr>
        <w:t>;</w:t>
      </w:r>
    </w:p>
    <w:p w14:paraId="5B9C42F8" w14:textId="53648216" w:rsidR="004D3A32" w:rsidRPr="000418D8" w:rsidRDefault="004D3A32" w:rsidP="006041BE">
      <w:pPr>
        <w:pStyle w:val="Subtitle"/>
        <w:numPr>
          <w:ilvl w:val="0"/>
          <w:numId w:val="6"/>
        </w:numPr>
        <w:tabs>
          <w:tab w:val="clear" w:pos="1980"/>
        </w:tabs>
        <w:ind w:left="425" w:hanging="357"/>
        <w:jc w:val="left"/>
        <w:rPr>
          <w:rFonts w:ascii="Arial Narrow" w:hAnsi="Arial Narrow"/>
          <w:b w:val="0"/>
          <w:bCs w:val="0"/>
          <w:sz w:val="20"/>
          <w:szCs w:val="20"/>
        </w:rPr>
      </w:pPr>
      <w:r w:rsidRPr="000418D8">
        <w:rPr>
          <w:rFonts w:ascii="Arial Narrow" w:hAnsi="Arial Narrow"/>
          <w:b w:val="0"/>
          <w:bCs w:val="0"/>
          <w:sz w:val="20"/>
          <w:szCs w:val="20"/>
        </w:rPr>
        <w:t xml:space="preserve">Parte Speciale </w:t>
      </w:r>
      <w:r w:rsidR="004F5105">
        <w:rPr>
          <w:rFonts w:ascii="Arial Narrow" w:hAnsi="Arial Narrow"/>
          <w:b w:val="0"/>
          <w:bCs w:val="0"/>
          <w:sz w:val="20"/>
          <w:szCs w:val="20"/>
        </w:rPr>
        <w:t>L</w:t>
      </w:r>
      <w:r w:rsidR="007A191F">
        <w:rPr>
          <w:rFonts w:ascii="Arial Narrow" w:hAnsi="Arial Narrow"/>
          <w:b w:val="0"/>
          <w:bCs w:val="0"/>
          <w:sz w:val="20"/>
          <w:szCs w:val="20"/>
        </w:rPr>
        <w:t xml:space="preserve"> </w:t>
      </w:r>
      <w:r w:rsidRPr="000418D8">
        <w:rPr>
          <w:rFonts w:ascii="Arial Narrow" w:hAnsi="Arial Narrow"/>
          <w:b w:val="0"/>
          <w:bCs w:val="0"/>
          <w:sz w:val="20"/>
          <w:szCs w:val="20"/>
        </w:rPr>
        <w:t>–</w:t>
      </w:r>
      <w:r w:rsidR="002763A7" w:rsidRPr="000418D8">
        <w:rPr>
          <w:rFonts w:ascii="Arial Narrow" w:hAnsi="Arial Narrow"/>
          <w:b w:val="0"/>
          <w:bCs w:val="0"/>
          <w:sz w:val="20"/>
          <w:szCs w:val="20"/>
        </w:rPr>
        <w:t xml:space="preserve"> Processi Strumentali.</w:t>
      </w:r>
    </w:p>
    <w:p w14:paraId="14C20DBF" w14:textId="0441F251" w:rsidR="000F3A36" w:rsidRPr="000418D8" w:rsidRDefault="00210B36" w:rsidP="00013517">
      <w:pPr>
        <w:pStyle w:val="Subtitle"/>
        <w:numPr>
          <w:ilvl w:val="12"/>
          <w:numId w:val="0"/>
        </w:numPr>
        <w:jc w:val="both"/>
        <w:rPr>
          <w:rFonts w:ascii="Arial Narrow" w:hAnsi="Arial Narrow"/>
          <w:b w:val="0"/>
          <w:bCs w:val="0"/>
          <w:sz w:val="20"/>
          <w:szCs w:val="20"/>
        </w:rPr>
      </w:pPr>
      <w:r w:rsidRPr="002A7880">
        <w:rPr>
          <w:rFonts w:ascii="Arial Narrow" w:hAnsi="Arial Narrow"/>
          <w:b w:val="0"/>
          <w:bCs w:val="0"/>
          <w:sz w:val="20"/>
          <w:szCs w:val="20"/>
        </w:rPr>
        <w:t>Con riferimento agli altri “reati presupposto” della responsabilità amministrativa degli enti ai sensi del Decreto,</w:t>
      </w:r>
      <w:r w:rsidR="00F928CC" w:rsidRPr="002A7880">
        <w:rPr>
          <w:rFonts w:ascii="Arial Narrow" w:hAnsi="Arial Narrow"/>
          <w:b w:val="0"/>
          <w:bCs w:val="0"/>
          <w:sz w:val="20"/>
          <w:szCs w:val="20"/>
        </w:rPr>
        <w:t xml:space="preserve"> quali i falsi nummari, i delitti con finalità di terrorismo o di eversione dell’ordinamento democratico, i reati transnazionali, i reati associativi, i deli</w:t>
      </w:r>
      <w:r w:rsidR="00934597" w:rsidRPr="002A7880">
        <w:rPr>
          <w:rFonts w:ascii="Arial Narrow" w:hAnsi="Arial Narrow"/>
          <w:b w:val="0"/>
          <w:bCs w:val="0"/>
          <w:sz w:val="20"/>
          <w:szCs w:val="20"/>
        </w:rPr>
        <w:t>tti di criminalità organizzata,</w:t>
      </w:r>
      <w:r w:rsidR="00607F06" w:rsidRPr="002A7880">
        <w:rPr>
          <w:rFonts w:ascii="Arial Narrow" w:hAnsi="Arial Narrow"/>
          <w:b w:val="0"/>
          <w:bCs w:val="0"/>
          <w:sz w:val="20"/>
          <w:szCs w:val="20"/>
        </w:rPr>
        <w:t xml:space="preserve"> </w:t>
      </w:r>
      <w:r w:rsidR="00611DC1" w:rsidRPr="002A7880">
        <w:rPr>
          <w:rFonts w:ascii="Arial Narrow" w:hAnsi="Arial Narrow"/>
          <w:b w:val="0"/>
          <w:bCs w:val="0"/>
          <w:sz w:val="20"/>
          <w:szCs w:val="20"/>
        </w:rPr>
        <w:t xml:space="preserve">i reati di </w:t>
      </w:r>
      <w:r w:rsidR="00611DC1" w:rsidRPr="002A7880">
        <w:rPr>
          <w:rFonts w:ascii="Arial Narrow" w:hAnsi="Arial Narrow"/>
          <w:b w:val="0"/>
          <w:bCs w:val="0"/>
          <w:i/>
          <w:iCs/>
          <w:sz w:val="20"/>
          <w:szCs w:val="20"/>
        </w:rPr>
        <w:t>market abuse,</w:t>
      </w:r>
      <w:r w:rsidR="00771803" w:rsidRPr="002A7880">
        <w:rPr>
          <w:rFonts w:ascii="Arial Narrow" w:hAnsi="Arial Narrow"/>
          <w:b w:val="0"/>
          <w:bCs w:val="0"/>
          <w:sz w:val="20"/>
          <w:szCs w:val="20"/>
        </w:rPr>
        <w:t xml:space="preserve"> </w:t>
      </w:r>
      <w:r w:rsidR="004E1761" w:rsidRPr="002A7880">
        <w:rPr>
          <w:rFonts w:ascii="Arial Narrow" w:hAnsi="Arial Narrow"/>
          <w:b w:val="0"/>
          <w:bCs w:val="0"/>
          <w:sz w:val="20"/>
          <w:szCs w:val="20"/>
        </w:rPr>
        <w:t>i</w:t>
      </w:r>
      <w:r w:rsidR="00C4061B" w:rsidRPr="002A7880">
        <w:rPr>
          <w:rFonts w:ascii="Arial Narrow" w:hAnsi="Arial Narrow"/>
          <w:b w:val="0"/>
          <w:bCs w:val="0"/>
          <w:sz w:val="20"/>
          <w:szCs w:val="20"/>
        </w:rPr>
        <w:t xml:space="preserve"> reati di razzismo e xenofobia,</w:t>
      </w:r>
      <w:r w:rsidR="00A9253D" w:rsidRPr="002A7880">
        <w:rPr>
          <w:rFonts w:ascii="Arial Narrow" w:hAnsi="Arial Narrow"/>
          <w:b w:val="0"/>
          <w:bCs w:val="0"/>
          <w:sz w:val="20"/>
          <w:szCs w:val="20"/>
        </w:rPr>
        <w:t xml:space="preserve"> i reati di frode in competizioni sportive e di esercizio abusivo di attività di gioco o di scommesse, </w:t>
      </w:r>
      <w:r w:rsidRPr="002A7880">
        <w:rPr>
          <w:rFonts w:ascii="Arial Narrow" w:hAnsi="Arial Narrow"/>
          <w:b w:val="0"/>
          <w:bCs w:val="0"/>
          <w:sz w:val="20"/>
          <w:szCs w:val="20"/>
        </w:rPr>
        <w:t>si ritiene opportuno precisare che in relazione agli stessi, pur presi in considerazione in fase di analisi preliminare, non sono</w:t>
      </w:r>
      <w:r w:rsidRPr="000418D8">
        <w:rPr>
          <w:rFonts w:ascii="Arial Narrow" w:hAnsi="Arial Narrow"/>
          <w:b w:val="0"/>
          <w:bCs w:val="0"/>
          <w:sz w:val="20"/>
          <w:szCs w:val="20"/>
        </w:rPr>
        <w:t xml:space="preserve"> state identificate (a seguito di successive analisi e considerazioni e delle interviste con i key officer) attività sensibili</w:t>
      </w:r>
      <w:r w:rsidR="00F928CC" w:rsidRPr="000418D8">
        <w:rPr>
          <w:rFonts w:ascii="Arial Narrow" w:hAnsi="Arial Narrow"/>
          <w:b w:val="0"/>
          <w:bCs w:val="0"/>
          <w:sz w:val="20"/>
          <w:szCs w:val="20"/>
        </w:rPr>
        <w:t>, in quanto si ritiene che il rischio di concretizzazione di tali reati possa essere trascurabile e, pertanto, non si prevedono specifiche regole e/o procedure dedicate, fermo restando, comunque, la previsione del rinvio a condotte rispettose delle normative in materia ai principi contenuti nel Codice</w:t>
      </w:r>
      <w:r w:rsidR="00696319" w:rsidRPr="000418D8">
        <w:rPr>
          <w:rFonts w:ascii="Arial Narrow" w:hAnsi="Arial Narrow"/>
          <w:b w:val="0"/>
          <w:bCs w:val="0"/>
          <w:sz w:val="20"/>
          <w:szCs w:val="20"/>
        </w:rPr>
        <w:t>.</w:t>
      </w:r>
    </w:p>
    <w:p w14:paraId="73961035" w14:textId="1D827706" w:rsidR="00EC1818" w:rsidRPr="000418D8" w:rsidRDefault="00EC1818" w:rsidP="00013517">
      <w:pPr>
        <w:pStyle w:val="BodyText"/>
        <w:spacing w:line="240" w:lineRule="auto"/>
        <w:rPr>
          <w:rFonts w:ascii="Arial Narrow" w:hAnsi="Arial Narrow"/>
          <w:sz w:val="20"/>
          <w:szCs w:val="20"/>
        </w:rPr>
      </w:pPr>
      <w:r w:rsidRPr="000418D8">
        <w:rPr>
          <w:rFonts w:ascii="Arial Narrow" w:hAnsi="Arial Narrow"/>
          <w:sz w:val="20"/>
          <w:szCs w:val="20"/>
        </w:rPr>
        <w:t xml:space="preserve">Nell’eventualità in cui si rendesse necessario procedere all’emanazione di ulteriori Parti Speciali, relativamente a nuove fattispecie di reato attinenti all’area di business della </w:t>
      </w:r>
      <w:r w:rsidR="00C51EDE" w:rsidRPr="000418D8">
        <w:rPr>
          <w:rFonts w:ascii="Arial Narrow" w:hAnsi="Arial Narrow"/>
          <w:sz w:val="20"/>
          <w:szCs w:val="20"/>
        </w:rPr>
        <w:t xml:space="preserve">Società </w:t>
      </w:r>
      <w:r w:rsidRPr="000418D8">
        <w:rPr>
          <w:rFonts w:ascii="Arial Narrow" w:hAnsi="Arial Narrow"/>
          <w:sz w:val="20"/>
          <w:szCs w:val="20"/>
        </w:rPr>
        <w:t xml:space="preserve">che in futuro venissero ricomprese nell’ambito di applicazione del Decreto, è demandato al </w:t>
      </w:r>
      <w:r w:rsidR="00293B63" w:rsidRPr="000418D8">
        <w:rPr>
          <w:rFonts w:ascii="Arial Narrow" w:hAnsi="Arial Narrow"/>
          <w:sz w:val="20"/>
          <w:szCs w:val="20"/>
        </w:rPr>
        <w:t>CdA</w:t>
      </w:r>
      <w:r w:rsidRPr="000418D8">
        <w:rPr>
          <w:rFonts w:ascii="Arial Narrow" w:hAnsi="Arial Narrow"/>
          <w:sz w:val="20"/>
          <w:szCs w:val="20"/>
        </w:rPr>
        <w:t xml:space="preserve"> di </w:t>
      </w:r>
      <w:r w:rsidR="00F53D27" w:rsidRPr="00F53D27">
        <w:rPr>
          <w:rFonts w:ascii="Arial Narrow" w:hAnsi="Arial Narrow"/>
          <w:sz w:val="20"/>
          <w:szCs w:val="20"/>
        </w:rPr>
        <w:t>Tosca</w:t>
      </w:r>
      <w:r w:rsidR="00AD10F3" w:rsidRPr="000418D8">
        <w:rPr>
          <w:rFonts w:ascii="Arial Narrow" w:hAnsi="Arial Narrow"/>
          <w:sz w:val="20"/>
          <w:szCs w:val="20"/>
        </w:rPr>
        <w:t xml:space="preserve"> </w:t>
      </w:r>
      <w:r w:rsidRPr="000418D8">
        <w:rPr>
          <w:rFonts w:ascii="Arial Narrow" w:hAnsi="Arial Narrow"/>
          <w:sz w:val="20"/>
          <w:szCs w:val="20"/>
        </w:rPr>
        <w:t>il potere di integrare il presente Modello mediante apposita delibera.</w:t>
      </w:r>
    </w:p>
    <w:p w14:paraId="5EF8A774" w14:textId="77777777" w:rsidR="0095039F" w:rsidRPr="000418D8" w:rsidRDefault="0095039F" w:rsidP="00013517">
      <w:pPr>
        <w:pStyle w:val="BodyText"/>
        <w:spacing w:line="240" w:lineRule="auto"/>
        <w:rPr>
          <w:rFonts w:ascii="Arial Narrow" w:hAnsi="Arial Narrow"/>
          <w:sz w:val="20"/>
          <w:szCs w:val="20"/>
        </w:rPr>
      </w:pPr>
    </w:p>
    <w:p w14:paraId="043D040E" w14:textId="77777777" w:rsidR="0095039F" w:rsidRPr="000418D8" w:rsidRDefault="0095039F" w:rsidP="00013517">
      <w:pPr>
        <w:pStyle w:val="Heading2"/>
        <w:rPr>
          <w:rFonts w:ascii="Arial Narrow" w:hAnsi="Arial Narrow"/>
          <w:sz w:val="20"/>
          <w:szCs w:val="20"/>
        </w:rPr>
      </w:pPr>
      <w:bookmarkStart w:id="101" w:name="_Toc451261345"/>
      <w:bookmarkStart w:id="102" w:name="_Toc328219446"/>
      <w:bookmarkStart w:id="103" w:name="_Toc328230239"/>
      <w:bookmarkStart w:id="104" w:name="_Toc328333674"/>
      <w:bookmarkStart w:id="105" w:name="_Toc454891427"/>
      <w:bookmarkStart w:id="106" w:name="_Toc67502192"/>
      <w:r w:rsidRPr="000418D8">
        <w:rPr>
          <w:rFonts w:ascii="Arial Narrow" w:hAnsi="Arial Narrow"/>
          <w:sz w:val="20"/>
          <w:szCs w:val="20"/>
        </w:rPr>
        <w:t>Destinatari del Modello</w:t>
      </w:r>
      <w:bookmarkEnd w:id="101"/>
      <w:bookmarkEnd w:id="102"/>
      <w:bookmarkEnd w:id="103"/>
      <w:bookmarkEnd w:id="104"/>
      <w:bookmarkEnd w:id="105"/>
      <w:bookmarkEnd w:id="106"/>
      <w:r w:rsidRPr="000418D8">
        <w:rPr>
          <w:rFonts w:ascii="Arial Narrow" w:hAnsi="Arial Narrow"/>
          <w:sz w:val="20"/>
          <w:szCs w:val="20"/>
        </w:rPr>
        <w:t xml:space="preserve"> </w:t>
      </w:r>
    </w:p>
    <w:p w14:paraId="33D14AAE" w14:textId="4BADF69C" w:rsidR="0095039F" w:rsidRPr="000418D8" w:rsidRDefault="0095039F" w:rsidP="00013517">
      <w:pPr>
        <w:pStyle w:val="BodyText"/>
        <w:spacing w:line="240" w:lineRule="auto"/>
        <w:rPr>
          <w:rFonts w:ascii="Arial Narrow" w:hAnsi="Arial Narrow"/>
          <w:sz w:val="20"/>
          <w:szCs w:val="20"/>
        </w:rPr>
      </w:pPr>
      <w:r w:rsidRPr="000418D8">
        <w:rPr>
          <w:rFonts w:ascii="Arial Narrow" w:hAnsi="Arial Narrow"/>
          <w:bCs/>
          <w:color w:val="000000"/>
          <w:sz w:val="20"/>
          <w:szCs w:val="20"/>
        </w:rPr>
        <w:t xml:space="preserve">Il Modello e le relative Parte Generale e Parti Speciali sono indirizzate </w:t>
      </w:r>
      <w:r w:rsidRPr="000418D8">
        <w:rPr>
          <w:rFonts w:ascii="Arial Narrow" w:hAnsi="Arial Narrow"/>
          <w:sz w:val="20"/>
          <w:szCs w:val="20"/>
        </w:rPr>
        <w:t xml:space="preserve">agli amministratori, dirigenti e dipendenti (qui di seguito definiti “Esponenti Aziendali”) </w:t>
      </w:r>
      <w:r w:rsidR="00AC321F">
        <w:rPr>
          <w:rFonts w:ascii="Arial Narrow" w:hAnsi="Arial Narrow"/>
          <w:sz w:val="20"/>
          <w:szCs w:val="20"/>
        </w:rPr>
        <w:t xml:space="preserve">di </w:t>
      </w:r>
      <w:r w:rsidR="00FB4347" w:rsidRPr="00FB4347">
        <w:rPr>
          <w:rFonts w:ascii="Arial Narrow" w:hAnsi="Arial Narrow"/>
          <w:sz w:val="20"/>
          <w:szCs w:val="20"/>
        </w:rPr>
        <w:t>Tosca</w:t>
      </w:r>
      <w:r w:rsidR="00AD10F3" w:rsidRPr="000418D8">
        <w:rPr>
          <w:rFonts w:ascii="Arial Narrow" w:hAnsi="Arial Narrow"/>
          <w:sz w:val="20"/>
          <w:szCs w:val="20"/>
        </w:rPr>
        <w:t xml:space="preserve"> </w:t>
      </w:r>
      <w:r w:rsidRPr="000418D8">
        <w:rPr>
          <w:rFonts w:ascii="Arial Narrow" w:hAnsi="Arial Narrow"/>
          <w:sz w:val="20"/>
          <w:szCs w:val="20"/>
        </w:rPr>
        <w:t>nelle attività sensibili, nonché ai Collaboratori esterni e Partner (qui di seguito tutti denominati “Destinatari”).</w:t>
      </w:r>
    </w:p>
    <w:p w14:paraId="7F2AB486" w14:textId="5307D824" w:rsidR="0095039F" w:rsidRPr="000418D8" w:rsidRDefault="0095039F" w:rsidP="00013517">
      <w:pPr>
        <w:pStyle w:val="BodyText"/>
        <w:spacing w:line="240" w:lineRule="auto"/>
        <w:rPr>
          <w:rFonts w:ascii="Arial Narrow" w:hAnsi="Arial Narrow"/>
          <w:sz w:val="20"/>
          <w:szCs w:val="20"/>
        </w:rPr>
      </w:pPr>
      <w:r w:rsidRPr="000418D8">
        <w:rPr>
          <w:rFonts w:ascii="Arial Narrow" w:hAnsi="Arial Narrow"/>
          <w:sz w:val="20"/>
          <w:szCs w:val="20"/>
        </w:rPr>
        <w:t>In particolare</w:t>
      </w:r>
      <w:r w:rsidR="00D201DB">
        <w:rPr>
          <w:rFonts w:ascii="Arial Narrow" w:hAnsi="Arial Narrow"/>
          <w:sz w:val="20"/>
          <w:szCs w:val="20"/>
        </w:rPr>
        <w:t>,</w:t>
      </w:r>
      <w:r w:rsidRPr="000418D8">
        <w:rPr>
          <w:rFonts w:ascii="Arial Narrow" w:hAnsi="Arial Narrow"/>
          <w:sz w:val="20"/>
          <w:szCs w:val="20"/>
        </w:rPr>
        <w:t xml:space="preserve"> obiettivo delle Parti Speciali è che tutti i Destinatari come sopra individuati adottino regole di condotta conformi a quanto prescritto da ciascuna di esse, al fine di impedire il verificarsi dei reati previsti nel Decreto.</w:t>
      </w:r>
    </w:p>
    <w:p w14:paraId="245C652E" w14:textId="77777777" w:rsidR="005C5467" w:rsidRPr="000418D8" w:rsidRDefault="0008501C" w:rsidP="00013517">
      <w:pPr>
        <w:pStyle w:val="Heading1"/>
        <w:rPr>
          <w:rFonts w:ascii="Arial Narrow" w:hAnsi="Arial Narrow"/>
          <w:sz w:val="20"/>
          <w:szCs w:val="20"/>
        </w:rPr>
      </w:pPr>
      <w:bookmarkStart w:id="107" w:name="_Toc185853136"/>
      <w:bookmarkStart w:id="108" w:name="_Toc319508863"/>
      <w:bookmarkStart w:id="109" w:name="_Toc357933930"/>
      <w:bookmarkStart w:id="110" w:name="_Toc451261347"/>
      <w:bookmarkStart w:id="111" w:name="_Toc328333675"/>
      <w:bookmarkStart w:id="112" w:name="_Toc454891428"/>
      <w:bookmarkStart w:id="113" w:name="_Toc328219448"/>
      <w:bookmarkStart w:id="114" w:name="_Toc328230241"/>
      <w:r w:rsidRPr="000418D8">
        <w:rPr>
          <w:rFonts w:ascii="Arial Narrow" w:hAnsi="Arial Narrow"/>
          <w:sz w:val="20"/>
          <w:szCs w:val="20"/>
        </w:rPr>
        <w:lastRenderedPageBreak/>
        <w:br/>
      </w:r>
      <w:bookmarkStart w:id="115" w:name="_Toc67502193"/>
      <w:r w:rsidR="005C5467" w:rsidRPr="000418D8">
        <w:rPr>
          <w:rFonts w:ascii="Arial Narrow" w:hAnsi="Arial Narrow"/>
          <w:sz w:val="20"/>
          <w:szCs w:val="20"/>
        </w:rPr>
        <w:t xml:space="preserve">L’ORGANISMO DI VIGILANZA AI SENSI DEL </w:t>
      </w:r>
      <w:r w:rsidR="00231C7B" w:rsidRPr="000418D8">
        <w:rPr>
          <w:rFonts w:ascii="Arial Narrow" w:hAnsi="Arial Narrow"/>
          <w:sz w:val="20"/>
          <w:szCs w:val="20"/>
        </w:rPr>
        <w:t>D.LGS.</w:t>
      </w:r>
      <w:r w:rsidR="005C5467" w:rsidRPr="000418D8">
        <w:rPr>
          <w:rFonts w:ascii="Arial Narrow" w:hAnsi="Arial Narrow"/>
          <w:sz w:val="20"/>
          <w:szCs w:val="20"/>
        </w:rPr>
        <w:t xml:space="preserve"> </w:t>
      </w:r>
      <w:bookmarkEnd w:id="107"/>
      <w:bookmarkEnd w:id="108"/>
      <w:bookmarkEnd w:id="109"/>
      <w:bookmarkEnd w:id="110"/>
      <w:r w:rsidR="00231C7B" w:rsidRPr="000418D8">
        <w:rPr>
          <w:rFonts w:ascii="Arial Narrow" w:hAnsi="Arial Narrow"/>
          <w:sz w:val="20"/>
          <w:szCs w:val="20"/>
        </w:rPr>
        <w:t>231/01</w:t>
      </w:r>
      <w:bookmarkEnd w:id="111"/>
      <w:bookmarkEnd w:id="112"/>
      <w:bookmarkEnd w:id="113"/>
      <w:bookmarkEnd w:id="114"/>
      <w:bookmarkEnd w:id="115"/>
    </w:p>
    <w:p w14:paraId="07A249CA" w14:textId="77777777" w:rsidR="005C5467" w:rsidRPr="000418D8" w:rsidRDefault="005C5467" w:rsidP="00013517">
      <w:pPr>
        <w:jc w:val="both"/>
        <w:rPr>
          <w:rFonts w:ascii="Arial Narrow" w:hAnsi="Arial Narrow"/>
          <w:sz w:val="20"/>
          <w:szCs w:val="20"/>
        </w:rPr>
      </w:pPr>
    </w:p>
    <w:p w14:paraId="77F58712" w14:textId="77777777" w:rsidR="00BB1E5E" w:rsidRPr="000418D8" w:rsidRDefault="00BB1E5E" w:rsidP="00013517">
      <w:pPr>
        <w:pStyle w:val="Heading2"/>
        <w:rPr>
          <w:rFonts w:ascii="Arial Narrow" w:hAnsi="Arial Narrow"/>
          <w:sz w:val="20"/>
          <w:szCs w:val="20"/>
        </w:rPr>
      </w:pPr>
      <w:bookmarkStart w:id="116" w:name="_Toc118780451"/>
      <w:bookmarkStart w:id="117" w:name="_Toc451261348"/>
      <w:bookmarkStart w:id="118" w:name="_Toc328219449"/>
      <w:bookmarkStart w:id="119" w:name="_Toc328230242"/>
      <w:bookmarkStart w:id="120" w:name="_Toc328333676"/>
      <w:bookmarkStart w:id="121" w:name="_Toc454891429"/>
      <w:bookmarkStart w:id="122" w:name="_Toc67502194"/>
      <w:r w:rsidRPr="000418D8">
        <w:rPr>
          <w:rFonts w:ascii="Arial Narrow" w:hAnsi="Arial Narrow"/>
          <w:sz w:val="20"/>
          <w:szCs w:val="20"/>
        </w:rPr>
        <w:t>Individuazione dell’Organismo di Vigilanza</w:t>
      </w:r>
      <w:bookmarkEnd w:id="116"/>
      <w:bookmarkEnd w:id="117"/>
      <w:bookmarkEnd w:id="118"/>
      <w:bookmarkEnd w:id="119"/>
      <w:bookmarkEnd w:id="120"/>
      <w:bookmarkEnd w:id="121"/>
      <w:bookmarkEnd w:id="122"/>
    </w:p>
    <w:p w14:paraId="214BC2B0" w14:textId="77777777" w:rsidR="00A111E0" w:rsidRPr="000418D8" w:rsidRDefault="005C5467" w:rsidP="001A5FE8">
      <w:pPr>
        <w:jc w:val="both"/>
        <w:rPr>
          <w:rFonts w:ascii="Arial Narrow" w:hAnsi="Arial Narrow"/>
          <w:sz w:val="20"/>
          <w:szCs w:val="20"/>
        </w:rPr>
      </w:pPr>
      <w:r w:rsidRPr="000418D8">
        <w:rPr>
          <w:rFonts w:ascii="Arial Narrow" w:hAnsi="Arial Narrow"/>
          <w:sz w:val="20"/>
          <w:szCs w:val="20"/>
        </w:rPr>
        <w:t xml:space="preserve">In base alle previsioni del </w:t>
      </w:r>
      <w:r w:rsidR="00990349" w:rsidRPr="000418D8">
        <w:rPr>
          <w:rFonts w:ascii="Arial Narrow" w:hAnsi="Arial Narrow"/>
          <w:sz w:val="20"/>
          <w:szCs w:val="20"/>
        </w:rPr>
        <w:t>Decreto</w:t>
      </w:r>
      <w:r w:rsidRPr="000418D8">
        <w:rPr>
          <w:rFonts w:ascii="Arial Narrow" w:hAnsi="Arial Narrow"/>
          <w:sz w:val="20"/>
          <w:szCs w:val="20"/>
        </w:rPr>
        <w:t xml:space="preserve"> </w:t>
      </w:r>
      <w:r w:rsidR="001D66B7" w:rsidRPr="000418D8">
        <w:rPr>
          <w:rFonts w:ascii="Arial Narrow" w:hAnsi="Arial Narrow"/>
          <w:sz w:val="20"/>
          <w:szCs w:val="20"/>
        </w:rPr>
        <w:t>(</w:t>
      </w:r>
      <w:r w:rsidRPr="000418D8">
        <w:rPr>
          <w:rFonts w:ascii="Arial Narrow" w:hAnsi="Arial Narrow"/>
          <w:sz w:val="20"/>
          <w:szCs w:val="20"/>
        </w:rPr>
        <w:t>art. 6, comma 1, lett. a) e b)</w:t>
      </w:r>
      <w:r w:rsidR="001D66B7" w:rsidRPr="000418D8">
        <w:rPr>
          <w:rFonts w:ascii="Arial Narrow" w:hAnsi="Arial Narrow"/>
          <w:sz w:val="20"/>
          <w:szCs w:val="20"/>
        </w:rPr>
        <w:t>)</w:t>
      </w:r>
      <w:r w:rsidRPr="000418D8">
        <w:rPr>
          <w:rFonts w:ascii="Arial Narrow" w:hAnsi="Arial Narrow"/>
          <w:sz w:val="20"/>
          <w:szCs w:val="20"/>
        </w:rPr>
        <w:t xml:space="preserve"> l’ente può essere esonerato dalla responsabilità conseguente alla commissione di reati da parte dei soggetti qualificati </w:t>
      </w:r>
      <w:r w:rsidR="001D66B7" w:rsidRPr="000418D8">
        <w:rPr>
          <w:rFonts w:ascii="Arial Narrow" w:hAnsi="Arial Narrow"/>
          <w:sz w:val="20"/>
          <w:szCs w:val="20"/>
        </w:rPr>
        <w:t>(</w:t>
      </w:r>
      <w:r w:rsidRPr="000418D8">
        <w:rPr>
          <w:rFonts w:ascii="Arial Narrow" w:hAnsi="Arial Narrow"/>
          <w:sz w:val="20"/>
          <w:szCs w:val="20"/>
        </w:rPr>
        <w:t xml:space="preserve">ex </w:t>
      </w:r>
      <w:r w:rsidR="00990349" w:rsidRPr="000418D8">
        <w:rPr>
          <w:rFonts w:ascii="Arial Narrow" w:hAnsi="Arial Narrow"/>
          <w:sz w:val="20"/>
          <w:szCs w:val="20"/>
        </w:rPr>
        <w:t>Decreto</w:t>
      </w:r>
      <w:r w:rsidR="001D66B7" w:rsidRPr="000418D8">
        <w:rPr>
          <w:rFonts w:ascii="Arial Narrow" w:hAnsi="Arial Narrow"/>
          <w:sz w:val="20"/>
          <w:szCs w:val="20"/>
        </w:rPr>
        <w:t>)</w:t>
      </w:r>
      <w:r w:rsidRPr="000418D8">
        <w:rPr>
          <w:rFonts w:ascii="Arial Narrow" w:hAnsi="Arial Narrow"/>
          <w:sz w:val="20"/>
          <w:szCs w:val="20"/>
        </w:rPr>
        <w:t>, se l’organo dirigente ha, fra l’altro</w:t>
      </w:r>
      <w:r w:rsidR="001D66B7" w:rsidRPr="000418D8">
        <w:rPr>
          <w:rFonts w:ascii="Arial Narrow" w:hAnsi="Arial Narrow"/>
          <w:sz w:val="20"/>
          <w:szCs w:val="20"/>
        </w:rPr>
        <w:t xml:space="preserve">, </w:t>
      </w:r>
      <w:r w:rsidRPr="000418D8">
        <w:rPr>
          <w:rFonts w:ascii="Arial Narrow" w:hAnsi="Arial Narrow"/>
          <w:sz w:val="20"/>
          <w:szCs w:val="20"/>
        </w:rPr>
        <w:t xml:space="preserve">affidato il compito di vigilare </w:t>
      </w:r>
      <w:r w:rsidR="00C51EDE" w:rsidRPr="000418D8">
        <w:rPr>
          <w:rFonts w:ascii="Arial Narrow" w:hAnsi="Arial Narrow"/>
          <w:sz w:val="20"/>
          <w:szCs w:val="20"/>
        </w:rPr>
        <w:t xml:space="preserve">continuativamente </w:t>
      </w:r>
      <w:r w:rsidRPr="000418D8">
        <w:rPr>
          <w:rFonts w:ascii="Arial Narrow" w:hAnsi="Arial Narrow"/>
          <w:sz w:val="20"/>
          <w:szCs w:val="20"/>
        </w:rPr>
        <w:t>sul funzionamento e l’osservanza del modello e di curarne l’aggiornamento ad un organismo dotato di autonomi poteri di iniziativa e controllo</w:t>
      </w:r>
      <w:r w:rsidR="001A5FE8" w:rsidRPr="000418D8">
        <w:rPr>
          <w:rFonts w:ascii="Arial Narrow" w:hAnsi="Arial Narrow"/>
          <w:sz w:val="20"/>
          <w:szCs w:val="20"/>
        </w:rPr>
        <w:t xml:space="preserve">, i cui requisiti </w:t>
      </w:r>
      <w:r w:rsidR="00091E23" w:rsidRPr="000418D8">
        <w:rPr>
          <w:rFonts w:ascii="Arial Narrow" w:hAnsi="Arial Narrow"/>
          <w:sz w:val="20"/>
          <w:szCs w:val="20"/>
        </w:rPr>
        <w:t xml:space="preserve">(così come suggerito </w:t>
      </w:r>
      <w:r w:rsidR="00C51EDE" w:rsidRPr="000418D8">
        <w:rPr>
          <w:rFonts w:ascii="Arial Narrow" w:hAnsi="Arial Narrow"/>
          <w:sz w:val="20"/>
          <w:szCs w:val="20"/>
        </w:rPr>
        <w:t xml:space="preserve">anche </w:t>
      </w:r>
      <w:r w:rsidR="00091E23" w:rsidRPr="000418D8">
        <w:rPr>
          <w:rFonts w:ascii="Arial Narrow" w:hAnsi="Arial Narrow"/>
          <w:sz w:val="20"/>
          <w:szCs w:val="20"/>
        </w:rPr>
        <w:t xml:space="preserve">dalle </w:t>
      </w:r>
      <w:r w:rsidRPr="000418D8">
        <w:rPr>
          <w:rFonts w:ascii="Arial Narrow" w:hAnsi="Arial Narrow"/>
          <w:sz w:val="20"/>
          <w:szCs w:val="20"/>
        </w:rPr>
        <w:t>Linee Guida</w:t>
      </w:r>
      <w:r w:rsidR="00091E23" w:rsidRPr="000418D8">
        <w:rPr>
          <w:rFonts w:ascii="Arial Narrow" w:hAnsi="Arial Narrow"/>
          <w:sz w:val="20"/>
          <w:szCs w:val="20"/>
        </w:rPr>
        <w:t>) sono:</w:t>
      </w:r>
      <w:r w:rsidRPr="000418D8">
        <w:rPr>
          <w:rFonts w:ascii="Arial Narrow" w:hAnsi="Arial Narrow"/>
          <w:sz w:val="20"/>
          <w:szCs w:val="20"/>
        </w:rPr>
        <w:t xml:space="preserve"> </w:t>
      </w:r>
    </w:p>
    <w:p w14:paraId="7278AB3B" w14:textId="77777777" w:rsidR="005C5467" w:rsidRPr="000418D8" w:rsidRDefault="005C5467" w:rsidP="00D97677">
      <w:pPr>
        <w:pStyle w:val="Testots"/>
        <w:numPr>
          <w:ilvl w:val="0"/>
          <w:numId w:val="12"/>
        </w:numPr>
        <w:tabs>
          <w:tab w:val="clear" w:pos="720"/>
        </w:tabs>
        <w:spacing w:before="0" w:after="0" w:line="240" w:lineRule="auto"/>
        <w:ind w:left="425" w:hanging="425"/>
        <w:rPr>
          <w:rFonts w:ascii="Arial Narrow" w:hAnsi="Arial Narrow"/>
          <w:b/>
          <w:i/>
          <w:u w:val="single"/>
        </w:rPr>
      </w:pPr>
      <w:r w:rsidRPr="000418D8">
        <w:rPr>
          <w:rFonts w:ascii="Arial Narrow" w:hAnsi="Arial Narrow"/>
          <w:b/>
          <w:i/>
          <w:u w:val="single"/>
        </w:rPr>
        <w:t xml:space="preserve">autonomia ed indipendenza; </w:t>
      </w:r>
    </w:p>
    <w:p w14:paraId="1A4DF9B6" w14:textId="4004208E" w:rsidR="005C5467" w:rsidRPr="000418D8" w:rsidRDefault="005C5467" w:rsidP="00865474">
      <w:pPr>
        <w:pStyle w:val="Testots"/>
        <w:numPr>
          <w:ilvl w:val="3"/>
          <w:numId w:val="82"/>
        </w:numPr>
        <w:tabs>
          <w:tab w:val="clear" w:pos="2880"/>
        </w:tabs>
        <w:spacing w:before="0" w:after="0" w:line="240" w:lineRule="auto"/>
        <w:ind w:left="1134" w:hanging="708"/>
        <w:rPr>
          <w:rFonts w:ascii="Arial Narrow" w:hAnsi="Arial Narrow"/>
        </w:rPr>
      </w:pPr>
      <w:r w:rsidRPr="000418D8">
        <w:rPr>
          <w:rFonts w:ascii="Arial Narrow" w:hAnsi="Arial Narrow"/>
        </w:rPr>
        <w:t xml:space="preserve">assenza di conflitti di interessi, anche potenziali, con </w:t>
      </w:r>
      <w:r w:rsidR="00FB4347" w:rsidRPr="00FB4347">
        <w:rPr>
          <w:rFonts w:ascii="Arial Narrow" w:hAnsi="Arial Narrow"/>
        </w:rPr>
        <w:t>Tosca</w:t>
      </w:r>
      <w:r w:rsidRPr="000418D8">
        <w:rPr>
          <w:rFonts w:ascii="Arial Narrow" w:hAnsi="Arial Narrow"/>
        </w:rPr>
        <w:t xml:space="preserve">; </w:t>
      </w:r>
    </w:p>
    <w:p w14:paraId="3C717796" w14:textId="77777777" w:rsidR="005C5467" w:rsidRPr="000418D8" w:rsidRDefault="005C5467" w:rsidP="00865474">
      <w:pPr>
        <w:pStyle w:val="Testots"/>
        <w:numPr>
          <w:ilvl w:val="3"/>
          <w:numId w:val="82"/>
        </w:numPr>
        <w:tabs>
          <w:tab w:val="clear" w:pos="2880"/>
        </w:tabs>
        <w:spacing w:before="0" w:after="0" w:line="240" w:lineRule="auto"/>
        <w:ind w:left="1134" w:hanging="708"/>
        <w:rPr>
          <w:rFonts w:ascii="Arial Narrow" w:hAnsi="Arial Narrow"/>
        </w:rPr>
      </w:pPr>
      <w:r w:rsidRPr="000418D8">
        <w:rPr>
          <w:rFonts w:ascii="Arial Narrow" w:hAnsi="Arial Narrow"/>
        </w:rPr>
        <w:t>possesso di autonomi poteri di iniziativa e controllo;</w:t>
      </w:r>
    </w:p>
    <w:p w14:paraId="68057F5F" w14:textId="4D4A4C85" w:rsidR="005C5467" w:rsidRPr="000418D8" w:rsidRDefault="005C5467" w:rsidP="00865474">
      <w:pPr>
        <w:pStyle w:val="Testots"/>
        <w:numPr>
          <w:ilvl w:val="3"/>
          <w:numId w:val="82"/>
        </w:numPr>
        <w:tabs>
          <w:tab w:val="clear" w:pos="2880"/>
        </w:tabs>
        <w:spacing w:before="0" w:after="0" w:line="240" w:lineRule="auto"/>
        <w:ind w:left="1134" w:hanging="708"/>
        <w:rPr>
          <w:rFonts w:ascii="Arial Narrow" w:hAnsi="Arial Narrow"/>
        </w:rPr>
      </w:pPr>
      <w:r w:rsidRPr="000418D8">
        <w:rPr>
          <w:rFonts w:ascii="Arial Narrow" w:hAnsi="Arial Narrow"/>
        </w:rPr>
        <w:t xml:space="preserve">non attribuzione di compiti operativi all’interno </w:t>
      </w:r>
      <w:r w:rsidR="00FB4347">
        <w:rPr>
          <w:rFonts w:ascii="Arial Narrow" w:hAnsi="Arial Narrow"/>
        </w:rPr>
        <w:t xml:space="preserve">di </w:t>
      </w:r>
      <w:r w:rsidR="00FB4347" w:rsidRPr="00FB4347">
        <w:rPr>
          <w:rFonts w:ascii="Arial Narrow" w:hAnsi="Arial Narrow"/>
        </w:rPr>
        <w:t>Tosca</w:t>
      </w:r>
      <w:r w:rsidRPr="000418D8">
        <w:rPr>
          <w:rFonts w:ascii="Arial Narrow" w:hAnsi="Arial Narrow"/>
        </w:rPr>
        <w:t>;</w:t>
      </w:r>
    </w:p>
    <w:p w14:paraId="35F43D19" w14:textId="77777777" w:rsidR="005C5467" w:rsidRPr="000418D8" w:rsidRDefault="005C5467" w:rsidP="00865474">
      <w:pPr>
        <w:pStyle w:val="Testots"/>
        <w:numPr>
          <w:ilvl w:val="3"/>
          <w:numId w:val="82"/>
        </w:numPr>
        <w:tabs>
          <w:tab w:val="clear" w:pos="2880"/>
        </w:tabs>
        <w:spacing w:before="0" w:after="0" w:line="240" w:lineRule="auto"/>
        <w:ind w:left="1134" w:hanging="708"/>
        <w:rPr>
          <w:rFonts w:ascii="Arial Narrow" w:hAnsi="Arial Narrow"/>
        </w:rPr>
      </w:pPr>
      <w:r w:rsidRPr="000418D8">
        <w:rPr>
          <w:rFonts w:ascii="Arial Narrow" w:hAnsi="Arial Narrow"/>
        </w:rPr>
        <w:t xml:space="preserve">collocazione in posizione di diretto riferimento al </w:t>
      </w:r>
      <w:r w:rsidR="00293B63" w:rsidRPr="000418D8">
        <w:rPr>
          <w:rFonts w:ascii="Arial Narrow" w:hAnsi="Arial Narrow"/>
        </w:rPr>
        <w:t>CdA</w:t>
      </w:r>
      <w:r w:rsidRPr="000418D8">
        <w:rPr>
          <w:rFonts w:ascii="Arial Narrow" w:hAnsi="Arial Narrow"/>
        </w:rPr>
        <w:t>;</w:t>
      </w:r>
    </w:p>
    <w:p w14:paraId="75D8BCE6" w14:textId="77777777" w:rsidR="005C5467" w:rsidRPr="000418D8" w:rsidRDefault="005C5467" w:rsidP="00D97677">
      <w:pPr>
        <w:pStyle w:val="Testots"/>
        <w:numPr>
          <w:ilvl w:val="0"/>
          <w:numId w:val="12"/>
        </w:numPr>
        <w:tabs>
          <w:tab w:val="clear" w:pos="720"/>
        </w:tabs>
        <w:spacing w:before="0" w:after="0" w:line="240" w:lineRule="auto"/>
        <w:ind w:left="425" w:hanging="425"/>
        <w:rPr>
          <w:rFonts w:ascii="Arial Narrow" w:hAnsi="Arial Narrow"/>
        </w:rPr>
      </w:pPr>
      <w:r w:rsidRPr="000418D8">
        <w:rPr>
          <w:rFonts w:ascii="Arial Narrow" w:hAnsi="Arial Narrow"/>
          <w:b/>
          <w:i/>
          <w:u w:val="single"/>
        </w:rPr>
        <w:t>professionalità</w:t>
      </w:r>
      <w:r w:rsidRPr="000418D8">
        <w:rPr>
          <w:rFonts w:ascii="Arial Narrow" w:hAnsi="Arial Narrow"/>
        </w:rPr>
        <w:t xml:space="preserve"> intesa come:</w:t>
      </w:r>
    </w:p>
    <w:p w14:paraId="16D3B513" w14:textId="77777777" w:rsidR="005C5467" w:rsidRPr="000418D8" w:rsidRDefault="005C5467" w:rsidP="00865474">
      <w:pPr>
        <w:pStyle w:val="Testots"/>
        <w:numPr>
          <w:ilvl w:val="3"/>
          <w:numId w:val="82"/>
        </w:numPr>
        <w:tabs>
          <w:tab w:val="clear" w:pos="2880"/>
        </w:tabs>
        <w:spacing w:before="0" w:after="0" w:line="240" w:lineRule="auto"/>
        <w:ind w:left="1134" w:hanging="708"/>
        <w:rPr>
          <w:rFonts w:ascii="Arial Narrow" w:hAnsi="Arial Narrow"/>
        </w:rPr>
      </w:pPr>
      <w:r w:rsidRPr="000418D8">
        <w:rPr>
          <w:rFonts w:ascii="Arial Narrow" w:hAnsi="Arial Narrow"/>
        </w:rPr>
        <w:t>possesso di adeguate competenze specialistiche;</w:t>
      </w:r>
    </w:p>
    <w:p w14:paraId="52D65492" w14:textId="77777777" w:rsidR="005C5467" w:rsidRPr="000418D8" w:rsidRDefault="005C5467" w:rsidP="00865474">
      <w:pPr>
        <w:pStyle w:val="Testots"/>
        <w:numPr>
          <w:ilvl w:val="3"/>
          <w:numId w:val="82"/>
        </w:numPr>
        <w:tabs>
          <w:tab w:val="clear" w:pos="2880"/>
        </w:tabs>
        <w:spacing w:before="0" w:after="0" w:line="240" w:lineRule="auto"/>
        <w:ind w:left="1134" w:hanging="708"/>
        <w:rPr>
          <w:rFonts w:ascii="Arial Narrow" w:hAnsi="Arial Narrow"/>
        </w:rPr>
      </w:pPr>
      <w:r w:rsidRPr="000418D8">
        <w:rPr>
          <w:rFonts w:ascii="Arial Narrow" w:hAnsi="Arial Narrow"/>
        </w:rPr>
        <w:t>dotazione di strumenti e tecniche specialistiche per poter svolgere l’attività, anche avvalendosi della consulenza di soggetti esterni</w:t>
      </w:r>
      <w:r w:rsidR="00293B63" w:rsidRPr="000418D8">
        <w:rPr>
          <w:rFonts w:ascii="Arial Narrow" w:hAnsi="Arial Narrow"/>
        </w:rPr>
        <w:t>;</w:t>
      </w:r>
    </w:p>
    <w:p w14:paraId="03774780" w14:textId="77777777" w:rsidR="005C5467" w:rsidRPr="000418D8" w:rsidRDefault="005C5467" w:rsidP="00D97677">
      <w:pPr>
        <w:pStyle w:val="Testots"/>
        <w:numPr>
          <w:ilvl w:val="0"/>
          <w:numId w:val="12"/>
        </w:numPr>
        <w:tabs>
          <w:tab w:val="clear" w:pos="720"/>
        </w:tabs>
        <w:spacing w:before="0" w:after="0" w:line="240" w:lineRule="auto"/>
        <w:ind w:left="425" w:hanging="425"/>
        <w:rPr>
          <w:rFonts w:ascii="Arial Narrow" w:hAnsi="Arial Narrow"/>
        </w:rPr>
      </w:pPr>
      <w:r w:rsidRPr="000418D8">
        <w:rPr>
          <w:rFonts w:ascii="Arial Narrow" w:hAnsi="Arial Narrow"/>
          <w:b/>
          <w:i/>
          <w:u w:val="single"/>
        </w:rPr>
        <w:t>continuità d’azione</w:t>
      </w:r>
      <w:r w:rsidRPr="000418D8">
        <w:rPr>
          <w:rFonts w:ascii="Arial Narrow" w:hAnsi="Arial Narrow"/>
        </w:rPr>
        <w:t xml:space="preserve"> intesa come:</w:t>
      </w:r>
    </w:p>
    <w:p w14:paraId="11FEA08A" w14:textId="77777777" w:rsidR="005C5467" w:rsidRPr="000418D8" w:rsidRDefault="005C5467" w:rsidP="00865474">
      <w:pPr>
        <w:pStyle w:val="Testots"/>
        <w:numPr>
          <w:ilvl w:val="3"/>
          <w:numId w:val="82"/>
        </w:numPr>
        <w:tabs>
          <w:tab w:val="clear" w:pos="2880"/>
        </w:tabs>
        <w:spacing w:before="0" w:after="0" w:line="240" w:lineRule="auto"/>
        <w:ind w:left="1134" w:hanging="708"/>
        <w:rPr>
          <w:rFonts w:ascii="Arial Narrow" w:hAnsi="Arial Narrow"/>
        </w:rPr>
      </w:pPr>
      <w:r w:rsidRPr="000418D8">
        <w:rPr>
          <w:rFonts w:ascii="Arial Narrow" w:hAnsi="Arial Narrow"/>
        </w:rPr>
        <w:t>durata del mandato indipendente da quella degli altri organi sociali;</w:t>
      </w:r>
    </w:p>
    <w:p w14:paraId="706199F5" w14:textId="77777777" w:rsidR="005C5467" w:rsidRPr="000418D8" w:rsidRDefault="005C5467" w:rsidP="00865474">
      <w:pPr>
        <w:pStyle w:val="Testots"/>
        <w:numPr>
          <w:ilvl w:val="3"/>
          <w:numId w:val="82"/>
        </w:numPr>
        <w:tabs>
          <w:tab w:val="clear" w:pos="2880"/>
        </w:tabs>
        <w:spacing w:before="0" w:after="0" w:line="240" w:lineRule="auto"/>
        <w:ind w:left="1134" w:hanging="708"/>
        <w:rPr>
          <w:rFonts w:ascii="Arial Narrow" w:hAnsi="Arial Narrow"/>
        </w:rPr>
      </w:pPr>
      <w:r w:rsidRPr="000418D8">
        <w:rPr>
          <w:rFonts w:ascii="Arial Narrow" w:hAnsi="Arial Narrow"/>
        </w:rPr>
        <w:t>periodicità dei controlli.</w:t>
      </w:r>
    </w:p>
    <w:p w14:paraId="6B5C454F" w14:textId="77777777" w:rsidR="00BB1E5E" w:rsidRPr="000418D8" w:rsidRDefault="00BB1E5E" w:rsidP="00013517">
      <w:pPr>
        <w:pStyle w:val="BodyText3"/>
        <w:spacing w:line="240" w:lineRule="auto"/>
        <w:rPr>
          <w:rFonts w:ascii="Arial Narrow" w:hAnsi="Arial Narrow"/>
          <w:sz w:val="20"/>
          <w:szCs w:val="20"/>
        </w:rPr>
      </w:pPr>
    </w:p>
    <w:p w14:paraId="4DDBEAE6" w14:textId="77777777" w:rsidR="00BB1E5E" w:rsidRPr="000418D8" w:rsidRDefault="00BB1E5E" w:rsidP="00013517">
      <w:pPr>
        <w:pStyle w:val="Heading2"/>
        <w:rPr>
          <w:rFonts w:ascii="Arial Narrow" w:hAnsi="Arial Narrow"/>
          <w:sz w:val="20"/>
          <w:szCs w:val="20"/>
        </w:rPr>
      </w:pPr>
      <w:bookmarkStart w:id="123" w:name="_Toc118780452"/>
      <w:bookmarkStart w:id="124" w:name="_Toc451261349"/>
      <w:bookmarkStart w:id="125" w:name="_Toc328219450"/>
      <w:bookmarkStart w:id="126" w:name="_Toc328230243"/>
      <w:bookmarkStart w:id="127" w:name="_Toc328333677"/>
      <w:bookmarkStart w:id="128" w:name="_Toc454891430"/>
      <w:bookmarkStart w:id="129" w:name="_Toc67502195"/>
      <w:r w:rsidRPr="000418D8">
        <w:rPr>
          <w:rFonts w:ascii="Arial Narrow" w:hAnsi="Arial Narrow"/>
          <w:sz w:val="20"/>
          <w:szCs w:val="20"/>
        </w:rPr>
        <w:t>Istituzione</w:t>
      </w:r>
      <w:r w:rsidR="005A23E9" w:rsidRPr="000418D8">
        <w:rPr>
          <w:rFonts w:ascii="Arial Narrow" w:hAnsi="Arial Narrow"/>
          <w:sz w:val="20"/>
          <w:szCs w:val="20"/>
        </w:rPr>
        <w:t>,</w:t>
      </w:r>
      <w:r w:rsidRPr="000418D8">
        <w:rPr>
          <w:rFonts w:ascii="Arial Narrow" w:hAnsi="Arial Narrow"/>
          <w:sz w:val="20"/>
          <w:szCs w:val="20"/>
        </w:rPr>
        <w:t xml:space="preserve"> nomina e sostituzione dell’OdV.</w:t>
      </w:r>
      <w:bookmarkEnd w:id="123"/>
      <w:bookmarkEnd w:id="124"/>
      <w:bookmarkEnd w:id="125"/>
      <w:bookmarkEnd w:id="126"/>
      <w:bookmarkEnd w:id="127"/>
      <w:bookmarkEnd w:id="128"/>
      <w:bookmarkEnd w:id="129"/>
    </w:p>
    <w:p w14:paraId="08CF557F" w14:textId="1208D99A" w:rsidR="000F3A36" w:rsidRPr="000418D8" w:rsidRDefault="00BB1E5E" w:rsidP="00013517">
      <w:pPr>
        <w:pStyle w:val="BodyText3"/>
        <w:spacing w:line="240" w:lineRule="auto"/>
        <w:rPr>
          <w:rFonts w:ascii="Arial Narrow" w:hAnsi="Arial Narrow"/>
          <w:sz w:val="20"/>
          <w:szCs w:val="20"/>
        </w:rPr>
      </w:pPr>
      <w:r w:rsidRPr="000418D8">
        <w:rPr>
          <w:rFonts w:ascii="Arial Narrow" w:hAnsi="Arial Narrow"/>
          <w:sz w:val="20"/>
          <w:szCs w:val="20"/>
        </w:rPr>
        <w:t>L’Organismo di Vigilanza</w:t>
      </w:r>
      <w:r w:rsidR="00C55896" w:rsidRPr="000418D8">
        <w:rPr>
          <w:rFonts w:ascii="Arial Narrow" w:hAnsi="Arial Narrow"/>
          <w:sz w:val="20"/>
          <w:szCs w:val="20"/>
        </w:rPr>
        <w:t xml:space="preserve"> (di seguito anche </w:t>
      </w:r>
      <w:r w:rsidR="00C55896" w:rsidRPr="000418D8">
        <w:rPr>
          <w:rFonts w:ascii="Arial Narrow" w:hAnsi="Arial Narrow"/>
          <w:b/>
          <w:sz w:val="20"/>
          <w:szCs w:val="20"/>
        </w:rPr>
        <w:t>“OdV”</w:t>
      </w:r>
      <w:r w:rsidR="00C55896" w:rsidRPr="000418D8">
        <w:rPr>
          <w:rFonts w:ascii="Arial Narrow" w:hAnsi="Arial Narrow"/>
          <w:sz w:val="20"/>
          <w:szCs w:val="20"/>
        </w:rPr>
        <w:t>)</w:t>
      </w:r>
      <w:r w:rsidRPr="000418D8">
        <w:rPr>
          <w:rFonts w:ascii="Arial Narrow" w:hAnsi="Arial Narrow"/>
          <w:sz w:val="20"/>
          <w:szCs w:val="20"/>
        </w:rPr>
        <w:t xml:space="preserve"> di </w:t>
      </w:r>
      <w:r w:rsidR="00FB4347" w:rsidRPr="00FB4347">
        <w:rPr>
          <w:rFonts w:ascii="Arial Narrow" w:hAnsi="Arial Narrow"/>
          <w:sz w:val="20"/>
          <w:szCs w:val="20"/>
        </w:rPr>
        <w:t>Tosca</w:t>
      </w:r>
      <w:r w:rsidR="00C467D0" w:rsidRPr="000418D8">
        <w:rPr>
          <w:rFonts w:ascii="Arial Narrow" w:hAnsi="Arial Narrow"/>
          <w:sz w:val="20"/>
          <w:szCs w:val="20"/>
        </w:rPr>
        <w:t xml:space="preserve"> </w:t>
      </w:r>
      <w:r w:rsidRPr="000418D8">
        <w:rPr>
          <w:rFonts w:ascii="Arial Narrow" w:hAnsi="Arial Narrow"/>
          <w:sz w:val="20"/>
          <w:szCs w:val="20"/>
        </w:rPr>
        <w:t xml:space="preserve">è istituito con delibera del </w:t>
      </w:r>
      <w:r w:rsidR="00293B63" w:rsidRPr="000418D8">
        <w:rPr>
          <w:rFonts w:ascii="Arial Narrow" w:hAnsi="Arial Narrow"/>
          <w:sz w:val="20"/>
          <w:szCs w:val="20"/>
        </w:rPr>
        <w:t>CdA</w:t>
      </w:r>
      <w:r w:rsidRPr="000418D8">
        <w:rPr>
          <w:rFonts w:ascii="Arial Narrow" w:hAnsi="Arial Narrow"/>
          <w:sz w:val="20"/>
          <w:szCs w:val="20"/>
        </w:rPr>
        <w:t xml:space="preserve"> e resta in carica per il periodo stabilito in sede di nomina</w:t>
      </w:r>
      <w:r w:rsidR="00607F06" w:rsidRPr="000418D8">
        <w:rPr>
          <w:rFonts w:ascii="Arial Narrow" w:hAnsi="Arial Narrow"/>
          <w:sz w:val="20"/>
          <w:szCs w:val="20"/>
        </w:rPr>
        <w:t xml:space="preserve">: può essere monocratico o plurisoggettivo. </w:t>
      </w:r>
      <w:r w:rsidR="00420F4F" w:rsidRPr="000418D8">
        <w:rPr>
          <w:rFonts w:ascii="Arial Narrow" w:hAnsi="Arial Narrow"/>
          <w:sz w:val="20"/>
          <w:szCs w:val="20"/>
        </w:rPr>
        <w:t xml:space="preserve">L’OdV </w:t>
      </w:r>
      <w:r w:rsidRPr="000418D8">
        <w:rPr>
          <w:rFonts w:ascii="Arial Narrow" w:hAnsi="Arial Narrow"/>
          <w:sz w:val="20"/>
          <w:szCs w:val="20"/>
        </w:rPr>
        <w:t xml:space="preserve">decade alla data stabilita nell’atto di nomina, pur continuando a svolgere </w:t>
      </w:r>
      <w:r w:rsidRPr="000418D8">
        <w:rPr>
          <w:rFonts w:ascii="Arial Narrow" w:hAnsi="Arial Narrow"/>
          <w:i/>
          <w:sz w:val="20"/>
          <w:szCs w:val="20"/>
        </w:rPr>
        <w:t>ad interim</w:t>
      </w:r>
      <w:r w:rsidRPr="000418D8">
        <w:rPr>
          <w:rFonts w:ascii="Arial Narrow" w:hAnsi="Arial Narrow"/>
          <w:sz w:val="20"/>
          <w:szCs w:val="20"/>
        </w:rPr>
        <w:t xml:space="preserve"> le proprie funzioni fino alla nuova nomina.</w:t>
      </w:r>
      <w:r w:rsidR="00034985" w:rsidRPr="000418D8">
        <w:rPr>
          <w:rFonts w:ascii="Arial Narrow" w:hAnsi="Arial Narrow"/>
          <w:sz w:val="20"/>
          <w:szCs w:val="20"/>
        </w:rPr>
        <w:t xml:space="preserve"> </w:t>
      </w:r>
      <w:r w:rsidR="00034985" w:rsidRPr="000418D8">
        <w:rPr>
          <w:rFonts w:ascii="Arial Narrow" w:hAnsi="Arial Narrow"/>
          <w:sz w:val="20"/>
        </w:rPr>
        <w:t xml:space="preserve">Il </w:t>
      </w:r>
      <w:r w:rsidR="00293B63" w:rsidRPr="000418D8">
        <w:rPr>
          <w:rFonts w:ascii="Arial Narrow" w:hAnsi="Arial Narrow"/>
          <w:sz w:val="20"/>
        </w:rPr>
        <w:t>CdA</w:t>
      </w:r>
      <w:r w:rsidR="00034985" w:rsidRPr="000418D8">
        <w:rPr>
          <w:rFonts w:ascii="Arial Narrow" w:hAnsi="Arial Narrow"/>
          <w:sz w:val="20"/>
        </w:rPr>
        <w:t xml:space="preserve"> ha la facoltà di convocare in qualsiasi momento l’OdV.</w:t>
      </w:r>
    </w:p>
    <w:p w14:paraId="150F97BF" w14:textId="77777777" w:rsidR="000F3A36" w:rsidRPr="000418D8" w:rsidRDefault="00BB1E5E" w:rsidP="00013517">
      <w:pPr>
        <w:jc w:val="both"/>
        <w:rPr>
          <w:rFonts w:ascii="Arial Narrow" w:hAnsi="Arial Narrow"/>
          <w:sz w:val="20"/>
          <w:szCs w:val="20"/>
        </w:rPr>
      </w:pPr>
      <w:r w:rsidRPr="000418D8">
        <w:rPr>
          <w:rFonts w:ascii="Arial Narrow" w:hAnsi="Arial Narrow"/>
          <w:sz w:val="20"/>
          <w:szCs w:val="20"/>
        </w:rPr>
        <w:t xml:space="preserve">La nomina quale componente </w:t>
      </w:r>
      <w:r w:rsidR="00420F4F" w:rsidRPr="000418D8">
        <w:rPr>
          <w:rFonts w:ascii="Arial Narrow" w:hAnsi="Arial Narrow"/>
          <w:sz w:val="20"/>
          <w:szCs w:val="20"/>
        </w:rPr>
        <w:t>dell’OdV</w:t>
      </w:r>
      <w:r w:rsidRPr="000418D8">
        <w:rPr>
          <w:rFonts w:ascii="Arial Narrow" w:hAnsi="Arial Narrow"/>
          <w:sz w:val="20"/>
          <w:szCs w:val="20"/>
        </w:rPr>
        <w:t xml:space="preserve"> è condizionata </w:t>
      </w:r>
      <w:r w:rsidR="00C51EDE" w:rsidRPr="000418D8">
        <w:rPr>
          <w:rFonts w:ascii="Arial Narrow" w:hAnsi="Arial Narrow"/>
          <w:sz w:val="20"/>
          <w:szCs w:val="20"/>
        </w:rPr>
        <w:t>d</w:t>
      </w:r>
      <w:r w:rsidRPr="000418D8">
        <w:rPr>
          <w:rFonts w:ascii="Arial Narrow" w:hAnsi="Arial Narrow"/>
          <w:sz w:val="20"/>
          <w:szCs w:val="20"/>
        </w:rPr>
        <w:t xml:space="preserve">alla presenza dei requisiti soggettivi dell’onorabilità, integrità e rispettabilità, nonché </w:t>
      </w:r>
      <w:r w:rsidR="00C51EDE" w:rsidRPr="000418D8">
        <w:rPr>
          <w:rFonts w:ascii="Arial Narrow" w:hAnsi="Arial Narrow"/>
          <w:sz w:val="20"/>
          <w:szCs w:val="20"/>
        </w:rPr>
        <w:t>d</w:t>
      </w:r>
      <w:r w:rsidRPr="000418D8">
        <w:rPr>
          <w:rFonts w:ascii="Arial Narrow" w:hAnsi="Arial Narrow"/>
          <w:sz w:val="20"/>
          <w:szCs w:val="20"/>
        </w:rPr>
        <w:t>all’assenza di cause di incompatibilità con la nomina stessa, e potenziali conflitti di interesse con il ruolo e i compiti che si andrebbero a svolgere.</w:t>
      </w:r>
      <w:r w:rsidR="00C51EDE" w:rsidRPr="000418D8">
        <w:rPr>
          <w:rFonts w:ascii="Arial Narrow" w:hAnsi="Arial Narrow"/>
          <w:sz w:val="20"/>
          <w:szCs w:val="20"/>
        </w:rPr>
        <w:t xml:space="preserve"> Ne consegue che, al</w:t>
      </w:r>
      <w:r w:rsidRPr="000418D8">
        <w:rPr>
          <w:rFonts w:ascii="Arial Narrow" w:hAnsi="Arial Narrow"/>
          <w:sz w:val="20"/>
          <w:szCs w:val="20"/>
        </w:rPr>
        <w:t xml:space="preserve">l’atto del conferimento dell’incarico, ogni soggetto designato a ricoprire la carica di componente </w:t>
      </w:r>
      <w:r w:rsidR="00420F4F" w:rsidRPr="000418D8">
        <w:rPr>
          <w:rFonts w:ascii="Arial Narrow" w:hAnsi="Arial Narrow"/>
          <w:sz w:val="20"/>
          <w:szCs w:val="20"/>
        </w:rPr>
        <w:t xml:space="preserve">dell’OdV </w:t>
      </w:r>
      <w:r w:rsidRPr="000418D8">
        <w:rPr>
          <w:rFonts w:ascii="Arial Narrow" w:hAnsi="Arial Narrow"/>
          <w:sz w:val="20"/>
          <w:szCs w:val="20"/>
        </w:rPr>
        <w:t>deve rilasciare una dichiarazione nella quale attesta l’assenza di motivi di incompatibilità</w:t>
      </w:r>
      <w:r w:rsidR="00946C5B" w:rsidRPr="000418D8">
        <w:rPr>
          <w:rFonts w:ascii="Arial Narrow" w:hAnsi="Arial Narrow"/>
          <w:sz w:val="20"/>
          <w:szCs w:val="20"/>
        </w:rPr>
        <w:t xml:space="preserve"> quali quelli elencanti al paragrafo precedente.</w:t>
      </w:r>
      <w:r w:rsidRPr="000418D8">
        <w:rPr>
          <w:rFonts w:ascii="Arial Narrow" w:hAnsi="Arial Narrow"/>
          <w:sz w:val="20"/>
          <w:szCs w:val="20"/>
        </w:rPr>
        <w:t xml:space="preserve"> </w:t>
      </w:r>
      <w:r w:rsidR="00946C5B" w:rsidRPr="000418D8">
        <w:rPr>
          <w:rFonts w:ascii="Arial Narrow" w:hAnsi="Arial Narrow"/>
          <w:sz w:val="20"/>
          <w:szCs w:val="20"/>
        </w:rPr>
        <w:t xml:space="preserve">Tali </w:t>
      </w:r>
      <w:r w:rsidRPr="000418D8">
        <w:rPr>
          <w:rFonts w:ascii="Arial Narrow" w:hAnsi="Arial Narrow"/>
          <w:sz w:val="20"/>
        </w:rPr>
        <w:t xml:space="preserve">regole si applicano anche in caso di </w:t>
      </w:r>
      <w:r w:rsidR="00946C5B" w:rsidRPr="000418D8">
        <w:rPr>
          <w:rFonts w:ascii="Arial Narrow" w:hAnsi="Arial Narrow"/>
          <w:sz w:val="20"/>
        </w:rPr>
        <w:t>sostituzione</w:t>
      </w:r>
      <w:r w:rsidRPr="000418D8">
        <w:rPr>
          <w:rFonts w:ascii="Arial Narrow" w:hAnsi="Arial Narrow"/>
          <w:sz w:val="20"/>
        </w:rPr>
        <w:t xml:space="preserve"> di un componente </w:t>
      </w:r>
      <w:r w:rsidR="00420F4F" w:rsidRPr="000418D8">
        <w:rPr>
          <w:rFonts w:ascii="Arial Narrow" w:hAnsi="Arial Narrow"/>
          <w:sz w:val="20"/>
        </w:rPr>
        <w:t>dell’OdV</w:t>
      </w:r>
      <w:r w:rsidRPr="000418D8">
        <w:rPr>
          <w:rFonts w:ascii="Arial Narrow" w:hAnsi="Arial Narrow"/>
          <w:sz w:val="20"/>
        </w:rPr>
        <w:t xml:space="preserve"> stesso.</w:t>
      </w:r>
    </w:p>
    <w:p w14:paraId="123D2D1E" w14:textId="77777777" w:rsidR="00AE0A82" w:rsidRPr="000418D8" w:rsidRDefault="00BB1E5E" w:rsidP="00013517">
      <w:pPr>
        <w:pStyle w:val="NormalJustified"/>
        <w:rPr>
          <w:rFonts w:ascii="Arial Narrow" w:hAnsi="Arial Narrow"/>
          <w:sz w:val="20"/>
          <w:lang w:val="it-IT"/>
        </w:rPr>
      </w:pPr>
      <w:r w:rsidRPr="000418D8">
        <w:rPr>
          <w:rFonts w:ascii="Arial Narrow" w:hAnsi="Arial Narrow"/>
          <w:sz w:val="20"/>
          <w:lang w:val="it-IT"/>
        </w:rPr>
        <w:t xml:space="preserve">La revoca </w:t>
      </w:r>
      <w:r w:rsidR="00CA32AA" w:rsidRPr="000418D8">
        <w:rPr>
          <w:rFonts w:ascii="Arial Narrow" w:hAnsi="Arial Narrow"/>
          <w:sz w:val="20"/>
          <w:lang w:val="it-IT"/>
        </w:rPr>
        <w:t>dei</w:t>
      </w:r>
      <w:r w:rsidRPr="000418D8">
        <w:rPr>
          <w:rFonts w:ascii="Arial Narrow" w:hAnsi="Arial Narrow"/>
          <w:sz w:val="20"/>
          <w:lang w:val="it-IT"/>
        </w:rPr>
        <w:t xml:space="preserve"> poteri e l’attribuzione de</w:t>
      </w:r>
      <w:r w:rsidR="00E8706A" w:rsidRPr="000418D8">
        <w:rPr>
          <w:rFonts w:ascii="Arial Narrow" w:hAnsi="Arial Narrow"/>
          <w:sz w:val="20"/>
          <w:lang w:val="it-IT"/>
        </w:rPr>
        <w:t>gli stessi</w:t>
      </w:r>
      <w:r w:rsidRPr="000418D8">
        <w:rPr>
          <w:rFonts w:ascii="Arial Narrow" w:hAnsi="Arial Narrow"/>
          <w:sz w:val="20"/>
          <w:lang w:val="it-IT"/>
        </w:rPr>
        <w:t xml:space="preserve"> a soggetti diversi </w:t>
      </w:r>
      <w:r w:rsidR="000418D8" w:rsidRPr="000418D8">
        <w:rPr>
          <w:rFonts w:ascii="Arial Narrow" w:hAnsi="Arial Narrow"/>
          <w:sz w:val="20"/>
          <w:lang w:val="it-IT"/>
        </w:rPr>
        <w:t>potranno avvenire</w:t>
      </w:r>
      <w:r w:rsidRPr="000418D8">
        <w:rPr>
          <w:rFonts w:ascii="Arial Narrow" w:hAnsi="Arial Narrow"/>
          <w:sz w:val="20"/>
          <w:lang w:val="it-IT"/>
        </w:rPr>
        <w:t xml:space="preserve">, oltre che per la naturale scadenza del mandato, soltanto per giusta causa, anche legata ad interventi oggettivi di ristrutturazione organizzativa della Società, mediante un’apposita delibera del </w:t>
      </w:r>
      <w:r w:rsidR="00293B63" w:rsidRPr="000418D8">
        <w:rPr>
          <w:rFonts w:ascii="Arial Narrow" w:hAnsi="Arial Narrow"/>
          <w:sz w:val="20"/>
          <w:lang w:val="it-IT"/>
        </w:rPr>
        <w:t>CdA</w:t>
      </w:r>
      <w:r w:rsidRPr="000418D8">
        <w:rPr>
          <w:rFonts w:ascii="Arial Narrow" w:hAnsi="Arial Narrow"/>
          <w:sz w:val="20"/>
          <w:lang w:val="it-IT"/>
        </w:rPr>
        <w:t>.</w:t>
      </w:r>
      <w:r w:rsidR="00091E23" w:rsidRPr="000418D8">
        <w:rPr>
          <w:rFonts w:ascii="Arial Narrow" w:hAnsi="Arial Narrow"/>
          <w:sz w:val="20"/>
          <w:lang w:val="it-IT"/>
        </w:rPr>
        <w:t xml:space="preserve"> </w:t>
      </w:r>
      <w:r w:rsidR="001A16A2" w:rsidRPr="000418D8">
        <w:rPr>
          <w:rFonts w:ascii="Arial Narrow" w:hAnsi="Arial Narrow"/>
          <w:sz w:val="20"/>
          <w:lang w:val="it-IT"/>
        </w:rPr>
        <w:t xml:space="preserve">Per </w:t>
      </w:r>
      <w:r w:rsidR="00AE0A82" w:rsidRPr="000418D8">
        <w:rPr>
          <w:rFonts w:ascii="Arial Narrow" w:hAnsi="Arial Narrow"/>
          <w:sz w:val="20"/>
          <w:lang w:val="it-IT"/>
        </w:rPr>
        <w:t xml:space="preserve">“giusta causa” di revoca dei poteri connessi con l’incarico di membro </w:t>
      </w:r>
      <w:r w:rsidR="00296A22" w:rsidRPr="000418D8">
        <w:rPr>
          <w:rFonts w:ascii="Arial Narrow" w:hAnsi="Arial Narrow"/>
          <w:sz w:val="20"/>
          <w:lang w:val="it-IT"/>
        </w:rPr>
        <w:t xml:space="preserve">dell’OdV </w:t>
      </w:r>
      <w:r w:rsidR="00AE0A82" w:rsidRPr="000418D8">
        <w:rPr>
          <w:rFonts w:ascii="Arial Narrow" w:hAnsi="Arial Narrow"/>
          <w:sz w:val="20"/>
          <w:lang w:val="it-IT"/>
        </w:rPr>
        <w:t>si intendono, a titolo esemplificativo e non esaustivo:</w:t>
      </w:r>
    </w:p>
    <w:p w14:paraId="4FF88A40" w14:textId="77777777" w:rsidR="00AE0A82" w:rsidRPr="000418D8" w:rsidRDefault="00AE0A82" w:rsidP="00D97677">
      <w:pPr>
        <w:numPr>
          <w:ilvl w:val="0"/>
          <w:numId w:val="13"/>
        </w:numPr>
        <w:ind w:left="426" w:hanging="426"/>
        <w:jc w:val="both"/>
        <w:rPr>
          <w:rFonts w:ascii="Arial Narrow" w:hAnsi="Arial Narrow"/>
          <w:sz w:val="20"/>
          <w:szCs w:val="20"/>
        </w:rPr>
      </w:pPr>
      <w:r w:rsidRPr="000418D8">
        <w:rPr>
          <w:rFonts w:ascii="Arial Narrow" w:hAnsi="Arial Narrow"/>
          <w:sz w:val="20"/>
          <w:szCs w:val="20"/>
        </w:rPr>
        <w:t>una grave negligenza nell’assolvimento dei compiti connessi con l’incarico quali: l’omessa redazione della relazione riepilogativa annuale sull’attività svolta; l’omessa redazione del programma di vigilanza;</w:t>
      </w:r>
    </w:p>
    <w:p w14:paraId="0CDC957D" w14:textId="5F2DB099" w:rsidR="00AE0A82" w:rsidRPr="000418D8" w:rsidRDefault="00AE0A82" w:rsidP="00D97677">
      <w:pPr>
        <w:numPr>
          <w:ilvl w:val="0"/>
          <w:numId w:val="13"/>
        </w:numPr>
        <w:ind w:left="426" w:hanging="426"/>
        <w:jc w:val="both"/>
        <w:rPr>
          <w:rFonts w:ascii="Arial Narrow" w:hAnsi="Arial Narrow"/>
          <w:sz w:val="20"/>
          <w:szCs w:val="20"/>
        </w:rPr>
      </w:pPr>
      <w:r w:rsidRPr="000418D8">
        <w:rPr>
          <w:rFonts w:ascii="Arial Narrow" w:hAnsi="Arial Narrow"/>
          <w:sz w:val="20"/>
          <w:szCs w:val="20"/>
        </w:rPr>
        <w:t>l’“</w:t>
      </w:r>
      <w:r w:rsidRPr="000418D8">
        <w:rPr>
          <w:rFonts w:ascii="Arial Narrow" w:hAnsi="Arial Narrow"/>
          <w:i/>
          <w:iCs/>
          <w:sz w:val="20"/>
          <w:szCs w:val="20"/>
        </w:rPr>
        <w:t>omessa o insufficiente vigilanza</w:t>
      </w:r>
      <w:r w:rsidRPr="000418D8">
        <w:rPr>
          <w:rFonts w:ascii="Arial Narrow" w:hAnsi="Arial Narrow"/>
          <w:sz w:val="20"/>
          <w:szCs w:val="20"/>
        </w:rPr>
        <w:t xml:space="preserve">” da parte </w:t>
      </w:r>
      <w:r w:rsidR="00296A22" w:rsidRPr="000418D8">
        <w:rPr>
          <w:rFonts w:ascii="Arial Narrow" w:hAnsi="Arial Narrow"/>
          <w:sz w:val="20"/>
          <w:szCs w:val="20"/>
        </w:rPr>
        <w:t xml:space="preserve">dell’OdV </w:t>
      </w:r>
      <w:r w:rsidRPr="000418D8">
        <w:rPr>
          <w:rFonts w:ascii="Arial Narrow" w:hAnsi="Arial Narrow"/>
          <w:sz w:val="20"/>
          <w:szCs w:val="20"/>
        </w:rPr>
        <w:t xml:space="preserve">– secondo quanto previsto dall’art. 6, comma 1, lett. d), </w:t>
      </w:r>
      <w:r w:rsidR="00990349" w:rsidRPr="000418D8">
        <w:rPr>
          <w:rFonts w:ascii="Arial Narrow" w:hAnsi="Arial Narrow"/>
          <w:sz w:val="20"/>
          <w:szCs w:val="20"/>
        </w:rPr>
        <w:t>Decreto</w:t>
      </w:r>
      <w:r w:rsidRPr="000418D8">
        <w:rPr>
          <w:rFonts w:ascii="Arial Narrow" w:hAnsi="Arial Narrow"/>
          <w:sz w:val="20"/>
          <w:szCs w:val="20"/>
        </w:rPr>
        <w:t xml:space="preserve"> – risultante da una sentenza di condanna, anche non passata in giudicato, emessa nei confronti </w:t>
      </w:r>
      <w:r w:rsidR="00FB4347">
        <w:rPr>
          <w:rFonts w:ascii="Arial Narrow" w:hAnsi="Arial Narrow"/>
          <w:sz w:val="20"/>
          <w:szCs w:val="20"/>
        </w:rPr>
        <w:t xml:space="preserve">di </w:t>
      </w:r>
      <w:r w:rsidR="00FB4347" w:rsidRPr="00FB4347">
        <w:rPr>
          <w:rFonts w:ascii="Arial Narrow" w:hAnsi="Arial Narrow"/>
          <w:sz w:val="20"/>
          <w:szCs w:val="20"/>
        </w:rPr>
        <w:t>Tosca</w:t>
      </w:r>
      <w:r w:rsidR="00AD10F3" w:rsidRPr="000418D8">
        <w:rPr>
          <w:rFonts w:ascii="Arial Narrow" w:hAnsi="Arial Narrow"/>
          <w:sz w:val="20"/>
          <w:szCs w:val="20"/>
        </w:rPr>
        <w:t xml:space="preserve"> </w:t>
      </w:r>
      <w:r w:rsidRPr="000418D8">
        <w:rPr>
          <w:rFonts w:ascii="Arial Narrow" w:hAnsi="Arial Narrow"/>
          <w:sz w:val="20"/>
          <w:szCs w:val="20"/>
        </w:rPr>
        <w:t xml:space="preserve">ai sensi del </w:t>
      </w:r>
      <w:r w:rsidR="00990349" w:rsidRPr="000418D8">
        <w:rPr>
          <w:rFonts w:ascii="Arial Narrow" w:hAnsi="Arial Narrow"/>
          <w:sz w:val="20"/>
          <w:szCs w:val="20"/>
        </w:rPr>
        <w:t>Decreto</w:t>
      </w:r>
      <w:r w:rsidRPr="000418D8">
        <w:rPr>
          <w:rFonts w:ascii="Arial Narrow" w:hAnsi="Arial Narrow"/>
          <w:sz w:val="20"/>
          <w:szCs w:val="20"/>
        </w:rPr>
        <w:t xml:space="preserve"> ovvero da sentenza di applicazione della pena su richiesta (il c.d. patteggiamento); </w:t>
      </w:r>
    </w:p>
    <w:p w14:paraId="055FA6E5" w14:textId="77777777" w:rsidR="00AE0A82" w:rsidRPr="000418D8" w:rsidRDefault="00AE0A82" w:rsidP="00D97677">
      <w:pPr>
        <w:numPr>
          <w:ilvl w:val="0"/>
          <w:numId w:val="13"/>
        </w:numPr>
        <w:ind w:left="426" w:hanging="426"/>
        <w:jc w:val="both"/>
        <w:rPr>
          <w:rFonts w:ascii="Arial Narrow" w:hAnsi="Arial Narrow"/>
          <w:sz w:val="20"/>
          <w:szCs w:val="20"/>
        </w:rPr>
      </w:pPr>
      <w:r w:rsidRPr="000418D8">
        <w:rPr>
          <w:rFonts w:ascii="Arial Narrow" w:hAnsi="Arial Narrow"/>
          <w:sz w:val="20"/>
          <w:szCs w:val="20"/>
        </w:rPr>
        <w:t>nel caso di membro interno, l’attribuzione di funzioni e responsabilità operative all’interno dell’organizzazione aziendale incompatibili con i requisiti di “</w:t>
      </w:r>
      <w:r w:rsidRPr="000418D8">
        <w:rPr>
          <w:rFonts w:ascii="Arial Narrow" w:hAnsi="Arial Narrow"/>
          <w:i/>
          <w:sz w:val="20"/>
          <w:szCs w:val="20"/>
        </w:rPr>
        <w:t>autonomia e indipendenza</w:t>
      </w:r>
      <w:r w:rsidRPr="000418D8">
        <w:rPr>
          <w:rFonts w:ascii="Arial Narrow" w:hAnsi="Arial Narrow"/>
          <w:sz w:val="20"/>
          <w:szCs w:val="20"/>
        </w:rPr>
        <w:t>” e</w:t>
      </w:r>
      <w:r w:rsidR="0018234F" w:rsidRPr="000418D8">
        <w:rPr>
          <w:rFonts w:ascii="Arial Narrow" w:hAnsi="Arial Narrow"/>
          <w:sz w:val="20"/>
          <w:szCs w:val="20"/>
        </w:rPr>
        <w:t xml:space="preserve"> </w:t>
      </w:r>
      <w:r w:rsidRPr="000418D8">
        <w:rPr>
          <w:rFonts w:ascii="Arial Narrow" w:hAnsi="Arial Narrow"/>
          <w:sz w:val="20"/>
          <w:szCs w:val="20"/>
        </w:rPr>
        <w:t>“</w:t>
      </w:r>
      <w:r w:rsidRPr="000418D8">
        <w:rPr>
          <w:rFonts w:ascii="Arial Narrow" w:hAnsi="Arial Narrow"/>
          <w:i/>
          <w:sz w:val="20"/>
          <w:szCs w:val="20"/>
        </w:rPr>
        <w:t>continuità di azione</w:t>
      </w:r>
      <w:r w:rsidRPr="000418D8">
        <w:rPr>
          <w:rFonts w:ascii="Arial Narrow" w:hAnsi="Arial Narrow"/>
          <w:sz w:val="20"/>
          <w:szCs w:val="20"/>
        </w:rPr>
        <w:t xml:space="preserve">” propri </w:t>
      </w:r>
      <w:r w:rsidR="00296A22" w:rsidRPr="000418D8">
        <w:rPr>
          <w:rFonts w:ascii="Arial Narrow" w:hAnsi="Arial Narrow"/>
          <w:sz w:val="20"/>
          <w:szCs w:val="20"/>
        </w:rPr>
        <w:t>dell’OdV</w:t>
      </w:r>
      <w:r w:rsidRPr="000418D8">
        <w:rPr>
          <w:rFonts w:ascii="Arial Narrow" w:hAnsi="Arial Narrow"/>
          <w:sz w:val="20"/>
          <w:szCs w:val="20"/>
        </w:rPr>
        <w:t xml:space="preserve">. In ogni caso qualsiasi provvedimento di disposizione di carattere organizzativo che lo riguardi (ad es. cessazione rapporto di lavoro, spostamento ad altro incarico, licenziamento, provvedimenti disciplinari, nomina di nuovo responsabile) dovrà essere portato alla presa d’atto del </w:t>
      </w:r>
      <w:r w:rsidR="00293B63" w:rsidRPr="000418D8">
        <w:rPr>
          <w:rFonts w:ascii="Arial Narrow" w:hAnsi="Arial Narrow"/>
          <w:sz w:val="20"/>
          <w:szCs w:val="20"/>
        </w:rPr>
        <w:t>CdA</w:t>
      </w:r>
      <w:r w:rsidRPr="000418D8">
        <w:rPr>
          <w:rFonts w:ascii="Arial Narrow" w:hAnsi="Arial Narrow"/>
          <w:sz w:val="20"/>
          <w:szCs w:val="20"/>
        </w:rPr>
        <w:t>;</w:t>
      </w:r>
    </w:p>
    <w:p w14:paraId="4192416F" w14:textId="77777777" w:rsidR="00AE0A82" w:rsidRPr="000418D8" w:rsidRDefault="00AE0A82" w:rsidP="00D97677">
      <w:pPr>
        <w:numPr>
          <w:ilvl w:val="0"/>
          <w:numId w:val="13"/>
        </w:numPr>
        <w:ind w:left="426" w:hanging="426"/>
        <w:jc w:val="both"/>
        <w:rPr>
          <w:rFonts w:ascii="Arial Narrow" w:hAnsi="Arial Narrow"/>
          <w:sz w:val="20"/>
          <w:szCs w:val="20"/>
        </w:rPr>
      </w:pPr>
      <w:r w:rsidRPr="000418D8">
        <w:rPr>
          <w:rFonts w:ascii="Arial Narrow" w:hAnsi="Arial Narrow"/>
          <w:sz w:val="20"/>
          <w:szCs w:val="20"/>
        </w:rPr>
        <w:t>nel caso di membro esterno, gravi e accertati motivi di incompatibilità che ne vanifichino indipendenza e autonomia;</w:t>
      </w:r>
    </w:p>
    <w:p w14:paraId="22E5198A" w14:textId="77777777" w:rsidR="00AE0A82" w:rsidRPr="000418D8" w:rsidRDefault="00AE0A82" w:rsidP="00D97677">
      <w:pPr>
        <w:numPr>
          <w:ilvl w:val="0"/>
          <w:numId w:val="13"/>
        </w:numPr>
        <w:ind w:left="426" w:hanging="426"/>
        <w:jc w:val="both"/>
        <w:rPr>
          <w:rFonts w:ascii="Arial Narrow" w:hAnsi="Arial Narrow"/>
          <w:sz w:val="20"/>
          <w:szCs w:val="20"/>
        </w:rPr>
      </w:pPr>
      <w:r w:rsidRPr="000418D8">
        <w:rPr>
          <w:rFonts w:ascii="Arial Narrow" w:hAnsi="Arial Narrow"/>
          <w:sz w:val="20"/>
          <w:szCs w:val="20"/>
        </w:rPr>
        <w:t>il venir meno di anche uno solo dei requisititi di eleggibilità.</w:t>
      </w:r>
    </w:p>
    <w:p w14:paraId="4A119148" w14:textId="77777777" w:rsidR="00AE0A82" w:rsidRPr="000418D8" w:rsidRDefault="00AE0A82" w:rsidP="00013517">
      <w:pPr>
        <w:pStyle w:val="NormalJustified"/>
        <w:rPr>
          <w:rFonts w:ascii="Arial Narrow" w:hAnsi="Arial Narrow"/>
          <w:sz w:val="20"/>
          <w:lang w:val="it-IT"/>
        </w:rPr>
      </w:pPr>
      <w:r w:rsidRPr="000418D8">
        <w:rPr>
          <w:rFonts w:ascii="Arial Narrow" w:hAnsi="Arial Narrow"/>
          <w:sz w:val="20"/>
          <w:lang w:val="it-IT"/>
        </w:rPr>
        <w:t xml:space="preserve">Qualsiasi decisione riguardante i singoli membri o l’intero </w:t>
      </w:r>
      <w:r w:rsidR="00FD047C" w:rsidRPr="000418D8">
        <w:rPr>
          <w:rFonts w:ascii="Arial Narrow" w:hAnsi="Arial Narrow"/>
          <w:sz w:val="20"/>
          <w:lang w:val="it-IT"/>
        </w:rPr>
        <w:t>OdV</w:t>
      </w:r>
      <w:r w:rsidRPr="000418D8">
        <w:rPr>
          <w:rFonts w:ascii="Arial Narrow" w:hAnsi="Arial Narrow"/>
          <w:sz w:val="20"/>
          <w:lang w:val="it-IT"/>
        </w:rPr>
        <w:t xml:space="preserve"> relative a revoca o sostituzione sono di esclusiva competenza del </w:t>
      </w:r>
      <w:r w:rsidR="00293B63" w:rsidRPr="000418D8">
        <w:rPr>
          <w:rFonts w:ascii="Arial Narrow" w:hAnsi="Arial Narrow"/>
          <w:sz w:val="20"/>
          <w:lang w:val="it-IT"/>
        </w:rPr>
        <w:t>CdA</w:t>
      </w:r>
      <w:r w:rsidRPr="000418D8">
        <w:rPr>
          <w:rFonts w:ascii="Arial Narrow" w:hAnsi="Arial Narrow"/>
          <w:sz w:val="20"/>
          <w:lang w:val="it-IT"/>
        </w:rPr>
        <w:t>.</w:t>
      </w:r>
    </w:p>
    <w:p w14:paraId="1EFF624E" w14:textId="77777777" w:rsidR="00BB1E5E" w:rsidRPr="000418D8" w:rsidRDefault="00BB1E5E" w:rsidP="00013517">
      <w:pPr>
        <w:jc w:val="both"/>
        <w:rPr>
          <w:rFonts w:ascii="Arial Narrow" w:hAnsi="Arial Narrow"/>
          <w:sz w:val="20"/>
          <w:szCs w:val="20"/>
        </w:rPr>
      </w:pPr>
    </w:p>
    <w:p w14:paraId="466B1A6F" w14:textId="77777777" w:rsidR="00BB1E5E" w:rsidRPr="000418D8" w:rsidRDefault="00BB1E5E" w:rsidP="00013517">
      <w:pPr>
        <w:pStyle w:val="Heading2"/>
        <w:rPr>
          <w:rFonts w:ascii="Arial Narrow" w:hAnsi="Arial Narrow"/>
          <w:sz w:val="20"/>
          <w:szCs w:val="20"/>
        </w:rPr>
      </w:pPr>
      <w:bookmarkStart w:id="130" w:name="_Toc451261350"/>
      <w:bookmarkStart w:id="131" w:name="_Toc328219451"/>
      <w:bookmarkStart w:id="132" w:name="_Toc328230244"/>
      <w:bookmarkStart w:id="133" w:name="_Toc328333678"/>
      <w:bookmarkStart w:id="134" w:name="_Toc454891431"/>
      <w:bookmarkStart w:id="135" w:name="_Toc67502196"/>
      <w:bookmarkStart w:id="136" w:name="_Toc118780453"/>
      <w:r w:rsidRPr="000418D8">
        <w:rPr>
          <w:rFonts w:ascii="Arial Narrow" w:hAnsi="Arial Narrow"/>
          <w:sz w:val="20"/>
          <w:szCs w:val="20"/>
        </w:rPr>
        <w:t>Risorse economiche assegnate all’Organismo di Vigilanza</w:t>
      </w:r>
      <w:bookmarkEnd w:id="130"/>
      <w:bookmarkEnd w:id="131"/>
      <w:bookmarkEnd w:id="132"/>
      <w:bookmarkEnd w:id="133"/>
      <w:bookmarkEnd w:id="134"/>
      <w:bookmarkEnd w:id="135"/>
    </w:p>
    <w:p w14:paraId="15E1F4D6" w14:textId="77777777" w:rsidR="00BB1E5E" w:rsidRPr="000418D8" w:rsidRDefault="00BB1E5E" w:rsidP="00013517">
      <w:pPr>
        <w:jc w:val="both"/>
        <w:rPr>
          <w:rFonts w:ascii="Arial Narrow" w:hAnsi="Arial Narrow"/>
          <w:sz w:val="20"/>
          <w:szCs w:val="20"/>
        </w:rPr>
      </w:pPr>
      <w:r w:rsidRPr="000418D8">
        <w:rPr>
          <w:rFonts w:ascii="Arial Narrow" w:hAnsi="Arial Narrow"/>
          <w:sz w:val="20"/>
          <w:szCs w:val="20"/>
        </w:rPr>
        <w:t xml:space="preserve">Il </w:t>
      </w:r>
      <w:r w:rsidR="00293B63" w:rsidRPr="000418D8">
        <w:rPr>
          <w:rFonts w:ascii="Arial Narrow" w:hAnsi="Arial Narrow"/>
          <w:sz w:val="20"/>
          <w:szCs w:val="20"/>
        </w:rPr>
        <w:t>CdA</w:t>
      </w:r>
      <w:r w:rsidRPr="000418D8">
        <w:rPr>
          <w:rFonts w:ascii="Arial Narrow" w:hAnsi="Arial Narrow"/>
          <w:sz w:val="20"/>
          <w:szCs w:val="20"/>
        </w:rPr>
        <w:t xml:space="preserve"> assegna, ogni anno, un budget di spesa all’OdV tenuto conto delle richieste di quest’ultimo.</w:t>
      </w:r>
    </w:p>
    <w:p w14:paraId="187A676C" w14:textId="77777777" w:rsidR="00BB1E5E" w:rsidRPr="000418D8" w:rsidRDefault="00BB1E5E" w:rsidP="00013517">
      <w:pPr>
        <w:jc w:val="both"/>
        <w:rPr>
          <w:rFonts w:ascii="Arial Narrow" w:hAnsi="Arial Narrow"/>
          <w:sz w:val="20"/>
          <w:szCs w:val="20"/>
        </w:rPr>
      </w:pPr>
      <w:r w:rsidRPr="000418D8">
        <w:rPr>
          <w:rFonts w:ascii="Arial Narrow" w:hAnsi="Arial Narrow"/>
          <w:sz w:val="20"/>
          <w:szCs w:val="20"/>
        </w:rPr>
        <w:lastRenderedPageBreak/>
        <w:t>L’assegnazione del budget permette all’OdV di operare in autonomia e con gli strumenti opportuni per un efficace espletamento del compito assegnatogli dal presente Modello, secondo quanto previsto dal Decreto.</w:t>
      </w:r>
    </w:p>
    <w:p w14:paraId="2ADE5E1F" w14:textId="77777777" w:rsidR="00BB1E5E" w:rsidRPr="000418D8" w:rsidRDefault="00BB1E5E" w:rsidP="00013517">
      <w:pPr>
        <w:rPr>
          <w:rFonts w:ascii="Arial Narrow" w:hAnsi="Arial Narrow"/>
          <w:sz w:val="20"/>
          <w:szCs w:val="20"/>
        </w:rPr>
      </w:pPr>
    </w:p>
    <w:p w14:paraId="2FCD9478" w14:textId="77777777" w:rsidR="00BB1E5E" w:rsidRPr="000418D8" w:rsidRDefault="00BB1E5E" w:rsidP="00013517">
      <w:pPr>
        <w:pStyle w:val="Heading2"/>
        <w:rPr>
          <w:rFonts w:ascii="Arial Narrow" w:hAnsi="Arial Narrow"/>
          <w:sz w:val="20"/>
          <w:szCs w:val="20"/>
        </w:rPr>
      </w:pPr>
      <w:bookmarkStart w:id="137" w:name="_Toc451261351"/>
      <w:bookmarkStart w:id="138" w:name="_Toc328219452"/>
      <w:bookmarkStart w:id="139" w:name="_Toc328230245"/>
      <w:bookmarkStart w:id="140" w:name="_Toc328333679"/>
      <w:bookmarkStart w:id="141" w:name="_Toc454891432"/>
      <w:bookmarkStart w:id="142" w:name="_Toc67502197"/>
      <w:r w:rsidRPr="000418D8">
        <w:rPr>
          <w:rFonts w:ascii="Arial Narrow" w:hAnsi="Arial Narrow"/>
          <w:sz w:val="20"/>
          <w:szCs w:val="20"/>
        </w:rPr>
        <w:t>Funzioni e poteri dell’Organismo di Vigilanza</w:t>
      </w:r>
      <w:bookmarkEnd w:id="136"/>
      <w:bookmarkEnd w:id="137"/>
      <w:bookmarkEnd w:id="138"/>
      <w:bookmarkEnd w:id="139"/>
      <w:bookmarkEnd w:id="140"/>
      <w:bookmarkEnd w:id="141"/>
      <w:bookmarkEnd w:id="142"/>
    </w:p>
    <w:p w14:paraId="7CC584D3" w14:textId="77777777" w:rsidR="00293B63" w:rsidRPr="000418D8" w:rsidRDefault="00293B63" w:rsidP="00293B63">
      <w:pPr>
        <w:jc w:val="both"/>
        <w:rPr>
          <w:rFonts w:ascii="Arial Narrow" w:hAnsi="Arial Narrow"/>
          <w:sz w:val="20"/>
          <w:szCs w:val="20"/>
        </w:rPr>
      </w:pPr>
      <w:r w:rsidRPr="000418D8">
        <w:rPr>
          <w:rFonts w:ascii="Arial Narrow" w:hAnsi="Arial Narrow"/>
          <w:sz w:val="20"/>
          <w:szCs w:val="20"/>
        </w:rPr>
        <w:t>Nello svolgimento dei compiti affidatigli l’OdV potrà giovarsi, sotto la sua diretta sorveglianza e responsabilità, della collaborazione di tutte le funzioni e strutture della Società, ovvero di consulenti esterni. Tale facoltà consente all’OdV di assicurare un elevato livello di professionalità e la necessaria continuità di azione.</w:t>
      </w:r>
    </w:p>
    <w:p w14:paraId="40858C90" w14:textId="6E5B85CF" w:rsidR="00C55896" w:rsidRPr="000418D8" w:rsidRDefault="00C55896" w:rsidP="00013517">
      <w:pPr>
        <w:jc w:val="both"/>
        <w:rPr>
          <w:rFonts w:ascii="Arial Narrow" w:hAnsi="Arial Narrow"/>
          <w:sz w:val="20"/>
          <w:szCs w:val="20"/>
        </w:rPr>
      </w:pPr>
      <w:r w:rsidRPr="000418D8">
        <w:rPr>
          <w:rFonts w:ascii="Arial Narrow" w:hAnsi="Arial Narrow"/>
          <w:sz w:val="20"/>
          <w:szCs w:val="20"/>
        </w:rPr>
        <w:t>L’</w:t>
      </w:r>
      <w:r w:rsidR="001A16A2" w:rsidRPr="000418D8">
        <w:rPr>
          <w:rFonts w:ascii="Arial Narrow" w:hAnsi="Arial Narrow"/>
          <w:sz w:val="20"/>
          <w:szCs w:val="20"/>
        </w:rPr>
        <w:t>OdV</w:t>
      </w:r>
      <w:r w:rsidRPr="000418D8">
        <w:rPr>
          <w:rFonts w:ascii="Arial Narrow" w:hAnsi="Arial Narrow"/>
          <w:sz w:val="20"/>
          <w:szCs w:val="20"/>
        </w:rPr>
        <w:t xml:space="preserve"> dispone di autonomi poteri di iniziativa, intervento e controllo, che si estendono a tutti i settori e funzioni d</w:t>
      </w:r>
      <w:r w:rsidR="00A56879">
        <w:rPr>
          <w:rFonts w:ascii="Arial Narrow" w:hAnsi="Arial Narrow"/>
          <w:sz w:val="20"/>
          <w:szCs w:val="20"/>
        </w:rPr>
        <w:t>i</w:t>
      </w:r>
      <w:r w:rsidRPr="000418D8">
        <w:rPr>
          <w:rFonts w:ascii="Arial Narrow" w:hAnsi="Arial Narrow"/>
          <w:sz w:val="20"/>
          <w:szCs w:val="20"/>
        </w:rPr>
        <w:t xml:space="preserve"> </w:t>
      </w:r>
      <w:r w:rsidR="00A56879" w:rsidRPr="00FB4347">
        <w:rPr>
          <w:rFonts w:ascii="Arial Narrow" w:hAnsi="Arial Narrow"/>
          <w:sz w:val="20"/>
          <w:szCs w:val="20"/>
        </w:rPr>
        <w:t>Tosca</w:t>
      </w:r>
      <w:r w:rsidRPr="000418D8">
        <w:rPr>
          <w:rFonts w:ascii="Arial Narrow" w:hAnsi="Arial Narrow"/>
          <w:sz w:val="20"/>
          <w:szCs w:val="20"/>
        </w:rPr>
        <w:t xml:space="preserve">, </w:t>
      </w:r>
      <w:r w:rsidR="00034985" w:rsidRPr="000418D8">
        <w:rPr>
          <w:rFonts w:ascii="Arial Narrow" w:hAnsi="Arial Narrow"/>
          <w:sz w:val="20"/>
          <w:szCs w:val="20"/>
        </w:rPr>
        <w:t xml:space="preserve">e </w:t>
      </w:r>
      <w:r w:rsidRPr="000418D8">
        <w:rPr>
          <w:rFonts w:ascii="Arial Narrow" w:hAnsi="Arial Narrow"/>
          <w:sz w:val="20"/>
          <w:szCs w:val="20"/>
        </w:rPr>
        <w:t>che devono essere esercitati al fine di svolgere efficacemente e tempestivamente le funzioni previste nel Modello e dalle norme di attuazione del medesimo.</w:t>
      </w:r>
    </w:p>
    <w:p w14:paraId="5E6E382B" w14:textId="77777777" w:rsidR="00C55896" w:rsidRPr="000418D8" w:rsidRDefault="00C55896" w:rsidP="00013517">
      <w:pPr>
        <w:jc w:val="both"/>
        <w:rPr>
          <w:rFonts w:ascii="Arial Narrow" w:hAnsi="Arial Narrow"/>
          <w:kern w:val="28"/>
          <w:sz w:val="20"/>
          <w:szCs w:val="20"/>
        </w:rPr>
      </w:pPr>
      <w:r w:rsidRPr="000418D8">
        <w:rPr>
          <w:rFonts w:ascii="Arial Narrow" w:hAnsi="Arial Narrow"/>
          <w:kern w:val="28"/>
          <w:sz w:val="20"/>
          <w:szCs w:val="20"/>
        </w:rPr>
        <w:t>In particolare, all’OdV sono affidati, per l’espletamento e l’esercizio delle proprie funzioni, i seguenti compiti e poteri:</w:t>
      </w:r>
    </w:p>
    <w:p w14:paraId="456DAAE1" w14:textId="77777777" w:rsidR="00C55896" w:rsidRPr="000418D8" w:rsidRDefault="00C55896" w:rsidP="00B968A1">
      <w:pPr>
        <w:pStyle w:val="Elencopunti0"/>
        <w:numPr>
          <w:ilvl w:val="0"/>
          <w:numId w:val="7"/>
        </w:numPr>
        <w:spacing w:before="0"/>
        <w:rPr>
          <w:rFonts w:ascii="Arial Narrow" w:hAnsi="Arial Narrow"/>
          <w:kern w:val="28"/>
          <w:sz w:val="20"/>
        </w:rPr>
      </w:pPr>
      <w:r w:rsidRPr="000418D8">
        <w:rPr>
          <w:rFonts w:ascii="Arial Narrow" w:hAnsi="Arial Narrow"/>
          <w:kern w:val="28"/>
          <w:sz w:val="20"/>
        </w:rPr>
        <w:t xml:space="preserve">vigilare sul funzionamento del Modello sia rispetto alla prevenzione della commissione dei reati richiamati dal </w:t>
      </w:r>
      <w:r w:rsidR="00990349" w:rsidRPr="000418D8">
        <w:rPr>
          <w:rFonts w:ascii="Arial Narrow" w:hAnsi="Arial Narrow"/>
          <w:kern w:val="28"/>
          <w:sz w:val="20"/>
        </w:rPr>
        <w:t>Decreto</w:t>
      </w:r>
      <w:r w:rsidRPr="000418D8">
        <w:rPr>
          <w:rFonts w:ascii="Arial Narrow" w:hAnsi="Arial Narrow"/>
          <w:kern w:val="28"/>
          <w:sz w:val="20"/>
        </w:rPr>
        <w:t xml:space="preserve"> sia con riferimento alla capacità di far emergere il concretizzarsi di eventuali comportamenti illeciti;</w:t>
      </w:r>
    </w:p>
    <w:p w14:paraId="1B414ABD" w14:textId="77777777" w:rsidR="00C55896" w:rsidRPr="000418D8" w:rsidRDefault="00C55896" w:rsidP="00B968A1">
      <w:pPr>
        <w:pStyle w:val="M-Rientro1a"/>
        <w:numPr>
          <w:ilvl w:val="0"/>
          <w:numId w:val="7"/>
        </w:numPr>
        <w:spacing w:before="0" w:line="240" w:lineRule="auto"/>
        <w:rPr>
          <w:rFonts w:ascii="Arial Narrow" w:hAnsi="Arial Narrow"/>
          <w:spacing w:val="-3"/>
          <w:sz w:val="20"/>
        </w:rPr>
      </w:pPr>
      <w:r w:rsidRPr="000418D8">
        <w:rPr>
          <w:rFonts w:ascii="Arial Narrow" w:hAnsi="Arial Narrow"/>
          <w:kern w:val="28"/>
          <w:sz w:val="20"/>
        </w:rPr>
        <w:t xml:space="preserve">svolgere </w:t>
      </w:r>
      <w:r w:rsidRPr="000418D8">
        <w:rPr>
          <w:rFonts w:ascii="Arial Narrow" w:hAnsi="Arial Narrow"/>
          <w:sz w:val="20"/>
        </w:rPr>
        <w:t xml:space="preserve">periodica attività ispettiva e di controllo, </w:t>
      </w:r>
      <w:r w:rsidRPr="000418D8">
        <w:rPr>
          <w:rFonts w:ascii="Arial Narrow" w:hAnsi="Arial Narrow"/>
          <w:kern w:val="28"/>
          <w:sz w:val="20"/>
        </w:rPr>
        <w:t xml:space="preserve">di carattere continuativo - </w:t>
      </w:r>
      <w:r w:rsidRPr="000418D8">
        <w:rPr>
          <w:rFonts w:ascii="Arial Narrow" w:hAnsi="Arial Narrow"/>
          <w:sz w:val="20"/>
        </w:rPr>
        <w:t>con frequenza tem</w:t>
      </w:r>
      <w:r w:rsidR="005673C0" w:rsidRPr="000418D8">
        <w:rPr>
          <w:rFonts w:ascii="Arial Narrow" w:hAnsi="Arial Narrow"/>
          <w:sz w:val="20"/>
        </w:rPr>
        <w:t>porale e modalità predeterminate</w:t>
      </w:r>
      <w:r w:rsidRPr="000418D8">
        <w:rPr>
          <w:rFonts w:ascii="Arial Narrow" w:hAnsi="Arial Narrow"/>
          <w:sz w:val="20"/>
        </w:rPr>
        <w:t xml:space="preserve"> dal </w:t>
      </w:r>
      <w:r w:rsidR="00091E23" w:rsidRPr="000418D8">
        <w:rPr>
          <w:rFonts w:ascii="Arial Narrow" w:hAnsi="Arial Narrow"/>
          <w:sz w:val="20"/>
        </w:rPr>
        <w:t>p</w:t>
      </w:r>
      <w:r w:rsidRPr="000418D8">
        <w:rPr>
          <w:rFonts w:ascii="Arial Narrow" w:hAnsi="Arial Narrow"/>
          <w:kern w:val="28"/>
          <w:sz w:val="20"/>
        </w:rPr>
        <w:t>rogramma delle attività di vigilanza - e controlli a sorpresa</w:t>
      </w:r>
      <w:r w:rsidRPr="000418D8">
        <w:rPr>
          <w:rFonts w:ascii="Arial Narrow" w:hAnsi="Arial Narrow"/>
          <w:sz w:val="20"/>
        </w:rPr>
        <w:t>, in considerazione dei vari settori di intervento o delle tipologie di attività e dei loro punti critici al fine di verificare l’efficienza ed efficacia del Modello;</w:t>
      </w:r>
      <w:r w:rsidRPr="000418D8" w:rsidDel="00875097">
        <w:rPr>
          <w:rFonts w:ascii="Arial Narrow" w:hAnsi="Arial Narrow"/>
          <w:sz w:val="20"/>
        </w:rPr>
        <w:t xml:space="preserve"> </w:t>
      </w:r>
    </w:p>
    <w:p w14:paraId="32DCF5B3" w14:textId="71CB22DB" w:rsidR="00C55896" w:rsidRPr="000418D8" w:rsidRDefault="00C55896" w:rsidP="00B968A1">
      <w:pPr>
        <w:pStyle w:val="M-Rientro1a"/>
        <w:numPr>
          <w:ilvl w:val="0"/>
          <w:numId w:val="7"/>
        </w:numPr>
        <w:spacing w:before="0" w:line="240" w:lineRule="auto"/>
        <w:rPr>
          <w:rFonts w:ascii="Arial Narrow" w:hAnsi="Arial Narrow"/>
          <w:spacing w:val="-3"/>
          <w:sz w:val="20"/>
        </w:rPr>
      </w:pPr>
      <w:r w:rsidRPr="000418D8">
        <w:rPr>
          <w:rFonts w:ascii="Arial Narrow" w:hAnsi="Arial Narrow"/>
          <w:sz w:val="20"/>
        </w:rPr>
        <w:t xml:space="preserve">accedere liberamente presso qualsiasi direzione e unità di </w:t>
      </w:r>
      <w:r w:rsidR="00A56879" w:rsidRPr="00FB4347">
        <w:rPr>
          <w:rFonts w:ascii="Arial Narrow" w:hAnsi="Arial Narrow"/>
          <w:sz w:val="20"/>
        </w:rPr>
        <w:t>Tosca</w:t>
      </w:r>
      <w:r w:rsidR="00AD10F3" w:rsidRPr="000418D8">
        <w:rPr>
          <w:rFonts w:ascii="Arial Narrow" w:hAnsi="Arial Narrow"/>
          <w:sz w:val="20"/>
        </w:rPr>
        <w:t xml:space="preserve"> </w:t>
      </w:r>
      <w:r w:rsidRPr="000418D8">
        <w:rPr>
          <w:rFonts w:ascii="Arial Narrow" w:hAnsi="Arial Narrow"/>
          <w:sz w:val="20"/>
        </w:rPr>
        <w:t xml:space="preserve">– senza necessità di alcun consenso preventivo – per richiedere ed acquisire informazioni, documentazione e dati, ritenuti necessari per lo svolgimento dei compiti previsti dal </w:t>
      </w:r>
      <w:r w:rsidR="00990349" w:rsidRPr="000418D8">
        <w:rPr>
          <w:rFonts w:ascii="Arial Narrow" w:hAnsi="Arial Narrow"/>
          <w:sz w:val="20"/>
        </w:rPr>
        <w:t>Decreto</w:t>
      </w:r>
      <w:r w:rsidRPr="000418D8">
        <w:rPr>
          <w:rFonts w:ascii="Arial Narrow" w:hAnsi="Arial Narrow"/>
          <w:sz w:val="20"/>
        </w:rPr>
        <w:t>, da tutto il personale dipendente e dirigente. Nel caso in cui venga opposto un motivato diniego all’accesso agli atti, l’</w:t>
      </w:r>
      <w:r w:rsidR="001A16A2" w:rsidRPr="000418D8">
        <w:rPr>
          <w:rFonts w:ascii="Arial Narrow" w:hAnsi="Arial Narrow"/>
          <w:sz w:val="20"/>
        </w:rPr>
        <w:t>OdV</w:t>
      </w:r>
      <w:r w:rsidRPr="000418D8">
        <w:rPr>
          <w:rFonts w:ascii="Arial Narrow" w:hAnsi="Arial Narrow"/>
          <w:sz w:val="20"/>
        </w:rPr>
        <w:t xml:space="preserve"> redige, qualora non concordi con la motivazione opposta, un rapporto da trasmettere al </w:t>
      </w:r>
      <w:r w:rsidR="00293B63" w:rsidRPr="000418D8">
        <w:rPr>
          <w:rFonts w:ascii="Arial Narrow" w:hAnsi="Arial Narrow"/>
          <w:sz w:val="20"/>
        </w:rPr>
        <w:t>CdA</w:t>
      </w:r>
      <w:r w:rsidRPr="000418D8">
        <w:rPr>
          <w:rFonts w:ascii="Arial Narrow" w:hAnsi="Arial Narrow"/>
          <w:sz w:val="20"/>
        </w:rPr>
        <w:t>;</w:t>
      </w:r>
    </w:p>
    <w:p w14:paraId="61CAA0FA" w14:textId="77777777" w:rsidR="00C55896" w:rsidRPr="000418D8" w:rsidRDefault="00C55896" w:rsidP="00B968A1">
      <w:pPr>
        <w:pStyle w:val="Elencopunti0"/>
        <w:numPr>
          <w:ilvl w:val="0"/>
          <w:numId w:val="7"/>
        </w:numPr>
        <w:spacing w:before="0"/>
        <w:rPr>
          <w:rFonts w:ascii="Arial Narrow" w:hAnsi="Arial Narrow"/>
          <w:sz w:val="20"/>
        </w:rPr>
      </w:pPr>
      <w:r w:rsidRPr="000418D8">
        <w:rPr>
          <w:rFonts w:ascii="Arial Narrow" w:hAnsi="Arial Narrow"/>
          <w:sz w:val="20"/>
        </w:rPr>
        <w:t>richiedere informazioni rilevanti o l’esibizione di documenti, anche informatici, pertinenti alle attività di rischio, agli Amministratori, agli organi di controllo, alla Società di revisione, ai collaboratori, ai consulenti ed in generale a tutti i soggetti te</w:t>
      </w:r>
      <w:r w:rsidR="005673C0" w:rsidRPr="000418D8">
        <w:rPr>
          <w:rFonts w:ascii="Arial Narrow" w:hAnsi="Arial Narrow"/>
          <w:sz w:val="20"/>
        </w:rPr>
        <w:t>nuti all’osservanza del Modello;</w:t>
      </w:r>
      <w:r w:rsidRPr="000418D8">
        <w:rPr>
          <w:rFonts w:ascii="Arial Narrow" w:hAnsi="Arial Narrow"/>
          <w:sz w:val="20"/>
        </w:rPr>
        <w:t xml:space="preserve"> </w:t>
      </w:r>
    </w:p>
    <w:p w14:paraId="358E8591" w14:textId="5B174E99" w:rsidR="00C55896" w:rsidRPr="000418D8" w:rsidRDefault="00C55896" w:rsidP="00B968A1">
      <w:pPr>
        <w:pStyle w:val="Elencopunti0"/>
        <w:numPr>
          <w:ilvl w:val="0"/>
          <w:numId w:val="7"/>
        </w:numPr>
        <w:spacing w:before="0"/>
        <w:rPr>
          <w:rFonts w:ascii="Arial Narrow" w:hAnsi="Arial Narrow"/>
          <w:kern w:val="28"/>
          <w:sz w:val="20"/>
        </w:rPr>
      </w:pPr>
      <w:r w:rsidRPr="000418D8">
        <w:rPr>
          <w:rFonts w:ascii="Arial Narrow" w:hAnsi="Arial Narrow"/>
          <w:kern w:val="28"/>
          <w:sz w:val="20"/>
        </w:rPr>
        <w:t>curare, sviluppare e promuovere il costante aggiornamento del Modello, formulando, ove necessario, all’organo dirigente le proposte per eventuali aggiornamenti e adeguamenti che si dovessero rendere necessarie in conseguenza di: i) significative violazioni delle prescrizioni del Modello; ii) significative modificazioni dell’assetto interno d</w:t>
      </w:r>
      <w:r w:rsidR="00A56879">
        <w:rPr>
          <w:rFonts w:ascii="Arial Narrow" w:hAnsi="Arial Narrow"/>
          <w:kern w:val="28"/>
          <w:sz w:val="20"/>
        </w:rPr>
        <w:t>i</w:t>
      </w:r>
      <w:r w:rsidR="00A56879" w:rsidRPr="00A56879">
        <w:rPr>
          <w:rFonts w:ascii="Arial Narrow" w:hAnsi="Arial Narrow"/>
          <w:sz w:val="20"/>
        </w:rPr>
        <w:t xml:space="preserve"> </w:t>
      </w:r>
      <w:r w:rsidR="00A56879" w:rsidRPr="00FB4347">
        <w:rPr>
          <w:rFonts w:ascii="Arial Narrow" w:hAnsi="Arial Narrow"/>
          <w:sz w:val="20"/>
        </w:rPr>
        <w:t>Tosca</w:t>
      </w:r>
      <w:r w:rsidR="00AD10F3" w:rsidRPr="000418D8">
        <w:rPr>
          <w:rFonts w:ascii="Arial Narrow" w:hAnsi="Arial Narrow"/>
          <w:kern w:val="28"/>
          <w:sz w:val="20"/>
        </w:rPr>
        <w:t xml:space="preserve"> </w:t>
      </w:r>
      <w:r w:rsidRPr="000418D8">
        <w:rPr>
          <w:rFonts w:ascii="Arial Narrow" w:hAnsi="Arial Narrow"/>
          <w:kern w:val="28"/>
          <w:sz w:val="20"/>
        </w:rPr>
        <w:t>e/o delle modalità di svolgimento delle attività d’impresa; iii) modifiche normative;</w:t>
      </w:r>
    </w:p>
    <w:p w14:paraId="37A6D0FC" w14:textId="77777777" w:rsidR="00C55896" w:rsidRPr="000418D8" w:rsidRDefault="001A5FE8" w:rsidP="00B968A1">
      <w:pPr>
        <w:pStyle w:val="Elencopunti0"/>
        <w:numPr>
          <w:ilvl w:val="0"/>
          <w:numId w:val="7"/>
        </w:numPr>
        <w:spacing w:before="0"/>
        <w:rPr>
          <w:rFonts w:ascii="Arial Narrow" w:hAnsi="Arial Narrow"/>
          <w:kern w:val="28"/>
          <w:sz w:val="20"/>
        </w:rPr>
      </w:pPr>
      <w:r w:rsidRPr="000418D8">
        <w:rPr>
          <w:rFonts w:ascii="Arial Narrow" w:hAnsi="Arial Narrow"/>
          <w:sz w:val="20"/>
        </w:rPr>
        <w:t>vigilare sull’osservanza delle prescrizioni del Modello, in relazione alle diverse tipologie di reati contemplate dal Decreto e dalle successive leggi che ne hanno esteso il campo di applicazione,</w:t>
      </w:r>
      <w:r w:rsidRPr="000418D8">
        <w:rPr>
          <w:rFonts w:ascii="Arial Narrow" w:hAnsi="Arial Narrow"/>
          <w:kern w:val="28"/>
          <w:sz w:val="20"/>
        </w:rPr>
        <w:t xml:space="preserve"> </w:t>
      </w:r>
      <w:r w:rsidR="00C55896" w:rsidRPr="000418D8">
        <w:rPr>
          <w:rFonts w:ascii="Arial Narrow" w:hAnsi="Arial Narrow"/>
          <w:kern w:val="28"/>
          <w:sz w:val="20"/>
        </w:rPr>
        <w:t>verificare il rispetto delle procedure previste dal Modello e</w:t>
      </w:r>
      <w:r w:rsidR="00C55896" w:rsidRPr="000418D8">
        <w:rPr>
          <w:rFonts w:ascii="Arial Narrow" w:hAnsi="Arial Narrow"/>
          <w:smallCaps/>
          <w:kern w:val="28"/>
          <w:sz w:val="20"/>
        </w:rPr>
        <w:t xml:space="preserve"> </w:t>
      </w:r>
      <w:r w:rsidR="00C55896" w:rsidRPr="000418D8">
        <w:rPr>
          <w:rFonts w:ascii="Arial Narrow" w:hAnsi="Arial Narrow"/>
          <w:kern w:val="28"/>
          <w:sz w:val="20"/>
        </w:rPr>
        <w:t xml:space="preserve">rilevare gli eventuali scostamenti comportamentali che dovessero emergere dall’analisi dei flussi informativi e dalle segnalazioni </w:t>
      </w:r>
      <w:r w:rsidR="002E05F8" w:rsidRPr="000418D8">
        <w:rPr>
          <w:rFonts w:ascii="Arial Narrow" w:hAnsi="Arial Narrow"/>
          <w:kern w:val="28"/>
          <w:sz w:val="20"/>
        </w:rPr>
        <w:t>ricevute</w:t>
      </w:r>
      <w:r w:rsidR="00C55896" w:rsidRPr="000418D8">
        <w:rPr>
          <w:rFonts w:ascii="Arial Narrow" w:hAnsi="Arial Narrow"/>
          <w:kern w:val="28"/>
          <w:sz w:val="20"/>
        </w:rPr>
        <w:t>;</w:t>
      </w:r>
    </w:p>
    <w:p w14:paraId="15AC2E10" w14:textId="77777777" w:rsidR="00C55896" w:rsidRPr="000418D8" w:rsidRDefault="00C55896" w:rsidP="00B968A1">
      <w:pPr>
        <w:pStyle w:val="Elencopunti0"/>
        <w:numPr>
          <w:ilvl w:val="0"/>
          <w:numId w:val="7"/>
        </w:numPr>
        <w:spacing w:before="0"/>
        <w:rPr>
          <w:rFonts w:ascii="Arial Narrow" w:hAnsi="Arial Narrow"/>
          <w:kern w:val="28"/>
          <w:sz w:val="20"/>
        </w:rPr>
      </w:pPr>
      <w:r w:rsidRPr="000418D8">
        <w:rPr>
          <w:rFonts w:ascii="Arial Narrow" w:hAnsi="Arial Narrow"/>
          <w:kern w:val="28"/>
          <w:sz w:val="20"/>
        </w:rPr>
        <w:t>assicurare il periodico aggiornamento del</w:t>
      </w:r>
      <w:r w:rsidR="002E05F8" w:rsidRPr="000418D8">
        <w:rPr>
          <w:rFonts w:ascii="Arial Narrow" w:hAnsi="Arial Narrow"/>
          <w:kern w:val="28"/>
          <w:sz w:val="20"/>
        </w:rPr>
        <w:t xml:space="preserve">la mappatura e della </w:t>
      </w:r>
      <w:r w:rsidRPr="000418D8">
        <w:rPr>
          <w:rFonts w:ascii="Arial Narrow" w:hAnsi="Arial Narrow"/>
          <w:kern w:val="28"/>
          <w:sz w:val="20"/>
        </w:rPr>
        <w:t xml:space="preserve">identificazione delle aree sensibili; </w:t>
      </w:r>
    </w:p>
    <w:p w14:paraId="096FDF7A" w14:textId="77777777" w:rsidR="00C55896" w:rsidRPr="000418D8" w:rsidRDefault="00C55896" w:rsidP="00B968A1">
      <w:pPr>
        <w:pStyle w:val="Elencopunti0"/>
        <w:numPr>
          <w:ilvl w:val="0"/>
          <w:numId w:val="7"/>
        </w:numPr>
        <w:spacing w:before="0"/>
        <w:rPr>
          <w:rFonts w:ascii="Arial Narrow" w:hAnsi="Arial Narrow"/>
          <w:kern w:val="28"/>
          <w:sz w:val="20"/>
        </w:rPr>
      </w:pPr>
      <w:r w:rsidRPr="000418D8">
        <w:rPr>
          <w:rFonts w:ascii="Arial Narrow" w:hAnsi="Arial Narrow"/>
          <w:kern w:val="28"/>
          <w:sz w:val="20"/>
        </w:rPr>
        <w:t>mantenere un collegamento con la Società di revisione nonché con gli altri consulenti e collaboratori coinvolti nelle attività di</w:t>
      </w:r>
      <w:r w:rsidR="002E05F8" w:rsidRPr="000418D8">
        <w:rPr>
          <w:rFonts w:ascii="Arial Narrow" w:hAnsi="Arial Narrow"/>
          <w:kern w:val="28"/>
          <w:sz w:val="20"/>
        </w:rPr>
        <w:t xml:space="preserve"> attuazione </w:t>
      </w:r>
      <w:r w:rsidRPr="000418D8">
        <w:rPr>
          <w:rFonts w:ascii="Arial Narrow" w:hAnsi="Arial Narrow"/>
          <w:kern w:val="28"/>
          <w:sz w:val="20"/>
        </w:rPr>
        <w:t>del Modello;</w:t>
      </w:r>
    </w:p>
    <w:p w14:paraId="23DCFF9F" w14:textId="77777777" w:rsidR="00C55896" w:rsidRPr="000418D8" w:rsidRDefault="00C55896" w:rsidP="00B968A1">
      <w:pPr>
        <w:pStyle w:val="Elencopunti0"/>
        <w:numPr>
          <w:ilvl w:val="0"/>
          <w:numId w:val="7"/>
        </w:numPr>
        <w:spacing w:before="0"/>
        <w:rPr>
          <w:rFonts w:ascii="Arial Narrow" w:hAnsi="Arial Narrow"/>
          <w:kern w:val="28"/>
          <w:sz w:val="20"/>
        </w:rPr>
      </w:pPr>
      <w:r w:rsidRPr="000418D8">
        <w:rPr>
          <w:rFonts w:ascii="Arial Narrow" w:hAnsi="Arial Narrow"/>
          <w:kern w:val="28"/>
          <w:sz w:val="20"/>
        </w:rPr>
        <w:t xml:space="preserve">curare i rapporti e assicurare i flussi informativi di competenza verso il </w:t>
      </w:r>
      <w:r w:rsidR="00293B63" w:rsidRPr="000418D8">
        <w:rPr>
          <w:rFonts w:ascii="Arial Narrow" w:hAnsi="Arial Narrow"/>
          <w:kern w:val="28"/>
          <w:sz w:val="20"/>
        </w:rPr>
        <w:t>CdA</w:t>
      </w:r>
      <w:r w:rsidRPr="000418D8">
        <w:rPr>
          <w:rFonts w:ascii="Arial Narrow" w:hAnsi="Arial Narrow"/>
          <w:kern w:val="28"/>
          <w:sz w:val="20"/>
        </w:rPr>
        <w:t>;</w:t>
      </w:r>
    </w:p>
    <w:p w14:paraId="7047485B" w14:textId="77777777" w:rsidR="00C55896" w:rsidRPr="000418D8" w:rsidRDefault="00C55896" w:rsidP="00B968A1">
      <w:pPr>
        <w:pStyle w:val="Elencopunti0"/>
        <w:numPr>
          <w:ilvl w:val="0"/>
          <w:numId w:val="7"/>
        </w:numPr>
        <w:spacing w:before="0"/>
        <w:rPr>
          <w:rFonts w:ascii="Arial Narrow" w:hAnsi="Arial Narrow"/>
          <w:kern w:val="28"/>
          <w:sz w:val="20"/>
        </w:rPr>
      </w:pPr>
      <w:r w:rsidRPr="000418D8">
        <w:rPr>
          <w:rFonts w:ascii="Arial Narrow" w:hAnsi="Arial Narrow"/>
          <w:sz w:val="20"/>
        </w:rPr>
        <w:t xml:space="preserve">promuovere interventi di comunicazione e formazione sui contenuti del </w:t>
      </w:r>
      <w:r w:rsidR="00990349" w:rsidRPr="000418D8">
        <w:rPr>
          <w:rFonts w:ascii="Arial Narrow" w:hAnsi="Arial Narrow"/>
          <w:sz w:val="20"/>
        </w:rPr>
        <w:t>Decreto</w:t>
      </w:r>
      <w:r w:rsidRPr="000418D8">
        <w:rPr>
          <w:rFonts w:ascii="Arial Narrow" w:hAnsi="Arial Narrow"/>
          <w:sz w:val="20"/>
        </w:rPr>
        <w:t xml:space="preserve"> e del Modello, sugli impatti della normativa sull’attività dell’azienda e sulle norme comportamentali, instaurando anche dei controlli sulla frequenza</w:t>
      </w:r>
      <w:r w:rsidR="00975F27" w:rsidRPr="000418D8">
        <w:rPr>
          <w:rFonts w:ascii="Arial Narrow" w:hAnsi="Arial Narrow"/>
          <w:sz w:val="20"/>
        </w:rPr>
        <w:t xml:space="preserve"> ed eventu</w:t>
      </w:r>
      <w:r w:rsidR="00C6084A" w:rsidRPr="000418D8">
        <w:rPr>
          <w:rFonts w:ascii="Arial Narrow" w:hAnsi="Arial Narrow"/>
          <w:sz w:val="20"/>
        </w:rPr>
        <w:t>a</w:t>
      </w:r>
      <w:r w:rsidR="00975F27" w:rsidRPr="000418D8">
        <w:rPr>
          <w:rFonts w:ascii="Arial Narrow" w:hAnsi="Arial Narrow"/>
          <w:sz w:val="20"/>
        </w:rPr>
        <w:t xml:space="preserve">lmente programmi differenziati per </w:t>
      </w:r>
      <w:r w:rsidRPr="000418D8">
        <w:rPr>
          <w:rFonts w:ascii="Arial Narrow" w:hAnsi="Arial Narrow"/>
          <w:sz w:val="20"/>
        </w:rPr>
        <w:t xml:space="preserve">quanti operano nelle diverse attività sensibili; </w:t>
      </w:r>
    </w:p>
    <w:p w14:paraId="79AFC3D7" w14:textId="77777777" w:rsidR="00C55896" w:rsidRPr="000418D8" w:rsidRDefault="00C55896" w:rsidP="00B968A1">
      <w:pPr>
        <w:pStyle w:val="Elencopunti0"/>
        <w:numPr>
          <w:ilvl w:val="0"/>
          <w:numId w:val="7"/>
        </w:numPr>
        <w:spacing w:before="0"/>
        <w:rPr>
          <w:rFonts w:ascii="Arial Narrow" w:hAnsi="Arial Narrow"/>
          <w:sz w:val="20"/>
        </w:rPr>
      </w:pPr>
      <w:r w:rsidRPr="000418D8">
        <w:rPr>
          <w:rFonts w:ascii="Arial Narrow" w:hAnsi="Arial Narrow"/>
          <w:kern w:val="28"/>
          <w:sz w:val="20"/>
        </w:rPr>
        <w:t xml:space="preserve">verificare la predisposizione di un efficace sistema di comunicazione interna per consentire la trasmissione di notizie rilevanti ai fini del </w:t>
      </w:r>
      <w:r w:rsidR="00990349" w:rsidRPr="000418D8">
        <w:rPr>
          <w:rFonts w:ascii="Arial Narrow" w:hAnsi="Arial Narrow"/>
          <w:kern w:val="28"/>
          <w:sz w:val="20"/>
        </w:rPr>
        <w:t>Decreto</w:t>
      </w:r>
      <w:r w:rsidRPr="000418D8">
        <w:rPr>
          <w:rFonts w:ascii="Arial Narrow" w:hAnsi="Arial Narrow"/>
          <w:kern w:val="28"/>
          <w:sz w:val="20"/>
        </w:rPr>
        <w:t xml:space="preserve"> garantendo la tutela e riservatezza del segnalante;</w:t>
      </w:r>
      <w:r w:rsidRPr="000418D8">
        <w:rPr>
          <w:rFonts w:ascii="Arial Narrow" w:hAnsi="Arial Narrow"/>
          <w:sz w:val="20"/>
        </w:rPr>
        <w:t xml:space="preserve"> </w:t>
      </w:r>
    </w:p>
    <w:p w14:paraId="66F907D0" w14:textId="77777777" w:rsidR="00C55896" w:rsidRPr="000418D8" w:rsidRDefault="00C55896" w:rsidP="00B968A1">
      <w:pPr>
        <w:pStyle w:val="Elencopunti0"/>
        <w:numPr>
          <w:ilvl w:val="0"/>
          <w:numId w:val="7"/>
        </w:numPr>
        <w:spacing w:before="0"/>
        <w:rPr>
          <w:rFonts w:ascii="Arial Narrow" w:hAnsi="Arial Narrow"/>
          <w:sz w:val="20"/>
        </w:rPr>
      </w:pPr>
      <w:r w:rsidRPr="000418D8">
        <w:rPr>
          <w:rFonts w:ascii="Arial Narrow" w:hAnsi="Arial Narrow"/>
          <w:kern w:val="28"/>
          <w:sz w:val="20"/>
        </w:rPr>
        <w:t>fornire chiarimenti i</w:t>
      </w:r>
      <w:r w:rsidR="00E638DC" w:rsidRPr="000418D8">
        <w:rPr>
          <w:rFonts w:ascii="Arial Narrow" w:hAnsi="Arial Narrow"/>
          <w:kern w:val="28"/>
          <w:sz w:val="20"/>
        </w:rPr>
        <w:t>n merito al significato ed all’</w:t>
      </w:r>
      <w:r w:rsidRPr="000418D8">
        <w:rPr>
          <w:rFonts w:ascii="Arial Narrow" w:hAnsi="Arial Narrow"/>
          <w:kern w:val="28"/>
          <w:sz w:val="20"/>
        </w:rPr>
        <w:t>applicazione delle previsioni contenute nel Modello;</w:t>
      </w:r>
    </w:p>
    <w:p w14:paraId="7AADA860" w14:textId="77777777" w:rsidR="00C55896" w:rsidRPr="000418D8" w:rsidRDefault="00C55896" w:rsidP="00B968A1">
      <w:pPr>
        <w:pStyle w:val="Elencopunti0"/>
        <w:numPr>
          <w:ilvl w:val="0"/>
          <w:numId w:val="7"/>
        </w:numPr>
        <w:spacing w:before="0"/>
        <w:rPr>
          <w:rFonts w:ascii="Arial Narrow" w:hAnsi="Arial Narrow"/>
          <w:sz w:val="20"/>
        </w:rPr>
      </w:pPr>
      <w:r w:rsidRPr="000418D8">
        <w:rPr>
          <w:rFonts w:ascii="Arial Narrow" w:hAnsi="Arial Narrow"/>
          <w:sz w:val="20"/>
        </w:rPr>
        <w:t>formulare e sottoporre all’approvazione del</w:t>
      </w:r>
      <w:r w:rsidR="00975F27" w:rsidRPr="000418D8">
        <w:rPr>
          <w:rFonts w:ascii="Arial Narrow" w:hAnsi="Arial Narrow"/>
          <w:sz w:val="20"/>
        </w:rPr>
        <w:t xml:space="preserve"> </w:t>
      </w:r>
      <w:r w:rsidR="00701262" w:rsidRPr="000418D8">
        <w:rPr>
          <w:rFonts w:ascii="Arial Narrow" w:hAnsi="Arial Narrow"/>
          <w:sz w:val="20"/>
        </w:rPr>
        <w:t>CdA</w:t>
      </w:r>
      <w:r w:rsidRPr="000418D8">
        <w:rPr>
          <w:rFonts w:ascii="Arial Narrow" w:hAnsi="Arial Narrow"/>
          <w:sz w:val="20"/>
        </w:rPr>
        <w:t xml:space="preserve"> la previsione di spesa necessaria al corretto svolgimento dei compiti assegnati</w:t>
      </w:r>
      <w:r w:rsidRPr="000418D8">
        <w:rPr>
          <w:rFonts w:ascii="Arial Narrow" w:hAnsi="Arial Narrow"/>
          <w:spacing w:val="-2"/>
          <w:sz w:val="20"/>
        </w:rPr>
        <w:t>, con assoluta indipendenza. L’</w:t>
      </w:r>
      <w:r w:rsidR="001A16A2" w:rsidRPr="000418D8">
        <w:rPr>
          <w:rFonts w:ascii="Arial Narrow" w:hAnsi="Arial Narrow"/>
          <w:spacing w:val="-2"/>
          <w:sz w:val="20"/>
        </w:rPr>
        <w:t>OdV</w:t>
      </w:r>
      <w:r w:rsidRPr="000418D8">
        <w:rPr>
          <w:rFonts w:ascii="Arial Narrow" w:hAnsi="Arial Narrow"/>
          <w:smallCaps/>
          <w:sz w:val="20"/>
        </w:rPr>
        <w:t xml:space="preserve"> </w:t>
      </w:r>
      <w:r w:rsidRPr="000418D8">
        <w:rPr>
          <w:rFonts w:ascii="Arial Narrow" w:hAnsi="Arial Narrow"/>
          <w:sz w:val="20"/>
        </w:rPr>
        <w:t>può autonomamente impegnare risorse che eccedono i propri poteri di spesa, qualora l’impiego di tali risorse sia necessario per fronteggiare situazioni eccezionali e urgenti. In questi casi l’</w:t>
      </w:r>
      <w:r w:rsidR="001A16A2" w:rsidRPr="000418D8">
        <w:rPr>
          <w:rFonts w:ascii="Arial Narrow" w:hAnsi="Arial Narrow"/>
          <w:sz w:val="20"/>
        </w:rPr>
        <w:t>OdV</w:t>
      </w:r>
      <w:r w:rsidRPr="000418D8">
        <w:rPr>
          <w:rFonts w:ascii="Arial Narrow" w:hAnsi="Arial Narrow"/>
          <w:smallCaps/>
          <w:sz w:val="20"/>
        </w:rPr>
        <w:t xml:space="preserve"> </w:t>
      </w:r>
      <w:r w:rsidRPr="000418D8">
        <w:rPr>
          <w:rFonts w:ascii="Arial Narrow" w:hAnsi="Arial Narrow"/>
          <w:sz w:val="20"/>
        </w:rPr>
        <w:t xml:space="preserve">deve informare il </w:t>
      </w:r>
      <w:r w:rsidR="00293B63" w:rsidRPr="000418D8">
        <w:rPr>
          <w:rFonts w:ascii="Arial Narrow" w:hAnsi="Arial Narrow"/>
          <w:sz w:val="20"/>
        </w:rPr>
        <w:t>CdA</w:t>
      </w:r>
      <w:r w:rsidRPr="000418D8">
        <w:rPr>
          <w:rFonts w:ascii="Arial Narrow" w:hAnsi="Arial Narrow"/>
          <w:sz w:val="20"/>
        </w:rPr>
        <w:t xml:space="preserve"> nella riunione immediatamente successiva</w:t>
      </w:r>
      <w:r w:rsidRPr="000418D8">
        <w:rPr>
          <w:rFonts w:ascii="Arial Narrow" w:hAnsi="Arial Narrow"/>
          <w:spacing w:val="-2"/>
          <w:sz w:val="20"/>
        </w:rPr>
        <w:t>;</w:t>
      </w:r>
    </w:p>
    <w:p w14:paraId="732167B4" w14:textId="0EF622A4" w:rsidR="00C55896" w:rsidRPr="000418D8" w:rsidRDefault="00C55896" w:rsidP="00B968A1">
      <w:pPr>
        <w:pStyle w:val="Elencopunti0"/>
        <w:numPr>
          <w:ilvl w:val="0"/>
          <w:numId w:val="7"/>
        </w:numPr>
        <w:spacing w:before="0"/>
        <w:rPr>
          <w:rFonts w:ascii="Arial Narrow" w:hAnsi="Arial Narrow"/>
          <w:kern w:val="28"/>
          <w:sz w:val="20"/>
        </w:rPr>
      </w:pPr>
      <w:r w:rsidRPr="000418D8">
        <w:rPr>
          <w:rFonts w:ascii="Arial Narrow" w:hAnsi="Arial Narrow"/>
          <w:kern w:val="28"/>
          <w:sz w:val="20"/>
        </w:rPr>
        <w:t xml:space="preserve">segnalare tempestivamente all’organo dirigente, per gli opportuni provvedimenti, le violazioni accertate del Modello che possano comportare l’insorgere di una responsabilità in capo </w:t>
      </w:r>
      <w:r w:rsidR="00A56879">
        <w:rPr>
          <w:rFonts w:ascii="Arial Narrow" w:hAnsi="Arial Narrow"/>
          <w:kern w:val="28"/>
          <w:sz w:val="20"/>
        </w:rPr>
        <w:t xml:space="preserve">a </w:t>
      </w:r>
      <w:r w:rsidR="00A56879" w:rsidRPr="00FB4347">
        <w:rPr>
          <w:rFonts w:ascii="Arial Narrow" w:hAnsi="Arial Narrow"/>
          <w:sz w:val="20"/>
        </w:rPr>
        <w:t>Tosca</w:t>
      </w:r>
      <w:r w:rsidRPr="000418D8">
        <w:rPr>
          <w:rFonts w:ascii="Arial Narrow" w:hAnsi="Arial Narrow"/>
          <w:kern w:val="28"/>
          <w:sz w:val="20"/>
        </w:rPr>
        <w:t>;</w:t>
      </w:r>
    </w:p>
    <w:p w14:paraId="639455E8" w14:textId="77777777" w:rsidR="00C55896" w:rsidRPr="000418D8" w:rsidRDefault="00C55896" w:rsidP="00B968A1">
      <w:pPr>
        <w:pStyle w:val="Elencopunti0"/>
        <w:numPr>
          <w:ilvl w:val="0"/>
          <w:numId w:val="7"/>
        </w:numPr>
        <w:spacing w:before="0"/>
        <w:rPr>
          <w:rFonts w:ascii="Arial Narrow" w:hAnsi="Arial Narrow"/>
          <w:sz w:val="20"/>
        </w:rPr>
      </w:pPr>
      <w:r w:rsidRPr="000418D8">
        <w:rPr>
          <w:rFonts w:ascii="Arial Narrow" w:hAnsi="Arial Narrow"/>
          <w:sz w:val="20"/>
        </w:rPr>
        <w:t>promuovere l’attivazione di eventuali procedimenti disciplinari e proporre le eventuali sanzioni di cui al capitolo 7 del presente Modello;</w:t>
      </w:r>
    </w:p>
    <w:p w14:paraId="4CB08650" w14:textId="77777777" w:rsidR="00C55896" w:rsidRPr="000418D8" w:rsidRDefault="00C55896" w:rsidP="00B968A1">
      <w:pPr>
        <w:pStyle w:val="Elencopunti0"/>
        <w:numPr>
          <w:ilvl w:val="0"/>
          <w:numId w:val="7"/>
        </w:numPr>
        <w:spacing w:before="0"/>
        <w:rPr>
          <w:rFonts w:ascii="Arial Narrow" w:hAnsi="Arial Narrow"/>
          <w:sz w:val="20"/>
        </w:rPr>
      </w:pPr>
      <w:r w:rsidRPr="000418D8">
        <w:rPr>
          <w:rFonts w:ascii="Arial Narrow" w:hAnsi="Arial Narrow"/>
          <w:sz w:val="20"/>
        </w:rPr>
        <w:t xml:space="preserve">verificare e valutare l’idoneità del sistema disciplinare ai sensi e per gli effetti del </w:t>
      </w:r>
      <w:r w:rsidR="00990349" w:rsidRPr="000418D8">
        <w:rPr>
          <w:rFonts w:ascii="Arial Narrow" w:hAnsi="Arial Narrow"/>
          <w:sz w:val="20"/>
        </w:rPr>
        <w:t>Decreto</w:t>
      </w:r>
      <w:r w:rsidRPr="000418D8">
        <w:rPr>
          <w:rFonts w:ascii="Arial Narrow" w:hAnsi="Arial Narrow"/>
          <w:sz w:val="20"/>
        </w:rPr>
        <w:t>.</w:t>
      </w:r>
    </w:p>
    <w:p w14:paraId="2B1D8D85" w14:textId="77777777" w:rsidR="00BB1E5E" w:rsidRPr="000418D8" w:rsidRDefault="00BB1E5E" w:rsidP="00013517">
      <w:pPr>
        <w:numPr>
          <w:ilvl w:val="12"/>
          <w:numId w:val="0"/>
        </w:numPr>
        <w:jc w:val="both"/>
        <w:rPr>
          <w:rFonts w:ascii="Arial Narrow" w:hAnsi="Arial Narrow"/>
          <w:sz w:val="20"/>
          <w:szCs w:val="20"/>
        </w:rPr>
      </w:pPr>
    </w:p>
    <w:p w14:paraId="27CAF4B8" w14:textId="77777777" w:rsidR="00BB1E5E" w:rsidRPr="000418D8" w:rsidRDefault="00632E78" w:rsidP="00013517">
      <w:pPr>
        <w:pStyle w:val="Heading2"/>
        <w:rPr>
          <w:rFonts w:ascii="Arial Narrow" w:hAnsi="Arial Narrow"/>
          <w:sz w:val="20"/>
          <w:szCs w:val="20"/>
        </w:rPr>
      </w:pPr>
      <w:bookmarkStart w:id="143" w:name="_Toc118780454"/>
      <w:bookmarkStart w:id="144" w:name="_Toc451261352"/>
      <w:bookmarkStart w:id="145" w:name="_Toc328219453"/>
      <w:bookmarkStart w:id="146" w:name="_Toc328230246"/>
      <w:bookmarkStart w:id="147" w:name="_Toc328333680"/>
      <w:bookmarkStart w:id="148" w:name="_Toc454891433"/>
      <w:bookmarkStart w:id="149" w:name="_Toc67502198"/>
      <w:r w:rsidRPr="000418D8">
        <w:rPr>
          <w:rFonts w:ascii="Arial Narrow" w:hAnsi="Arial Narrow"/>
          <w:sz w:val="20"/>
          <w:szCs w:val="20"/>
        </w:rPr>
        <w:t>F</w:t>
      </w:r>
      <w:r w:rsidR="00BB1E5E" w:rsidRPr="000418D8">
        <w:rPr>
          <w:rFonts w:ascii="Arial Narrow" w:hAnsi="Arial Narrow"/>
          <w:sz w:val="20"/>
          <w:szCs w:val="20"/>
        </w:rPr>
        <w:t>unzioni dell’OdV: Reporting nei confronti degli organi societari</w:t>
      </w:r>
      <w:bookmarkEnd w:id="143"/>
      <w:bookmarkEnd w:id="144"/>
      <w:bookmarkEnd w:id="145"/>
      <w:bookmarkEnd w:id="146"/>
      <w:bookmarkEnd w:id="147"/>
      <w:bookmarkEnd w:id="148"/>
      <w:bookmarkEnd w:id="149"/>
    </w:p>
    <w:p w14:paraId="301B02AC" w14:textId="77777777" w:rsidR="006D7BC0" w:rsidRPr="000418D8" w:rsidRDefault="00C55896" w:rsidP="006D7BC0">
      <w:pPr>
        <w:pStyle w:val="Elencopunti0"/>
        <w:tabs>
          <w:tab w:val="clear" w:pos="360"/>
        </w:tabs>
        <w:spacing w:before="0"/>
        <w:ind w:left="0" w:firstLine="0"/>
        <w:rPr>
          <w:rFonts w:ascii="Arial Narrow" w:hAnsi="Arial Narrow"/>
          <w:sz w:val="20"/>
        </w:rPr>
      </w:pPr>
      <w:r w:rsidRPr="000418D8">
        <w:rPr>
          <w:rFonts w:ascii="Arial Narrow" w:hAnsi="Arial Narrow"/>
          <w:sz w:val="20"/>
        </w:rPr>
        <w:t>L’</w:t>
      </w:r>
      <w:r w:rsidR="00FD047C" w:rsidRPr="000418D8">
        <w:rPr>
          <w:rFonts w:ascii="Arial Narrow" w:hAnsi="Arial Narrow"/>
          <w:sz w:val="20"/>
        </w:rPr>
        <w:t xml:space="preserve">OdV </w:t>
      </w:r>
      <w:r w:rsidRPr="000418D8">
        <w:rPr>
          <w:rFonts w:ascii="Arial Narrow" w:hAnsi="Arial Narrow"/>
          <w:sz w:val="20"/>
        </w:rPr>
        <w:t>riferisce in merito all’attuazione del Modello, all’emersione di eventuali aspetti critici, alla necessità di interventi modificativi</w:t>
      </w:r>
      <w:r w:rsidR="001A5FE8" w:rsidRPr="000418D8">
        <w:rPr>
          <w:rFonts w:ascii="Arial Narrow" w:hAnsi="Arial Narrow"/>
          <w:sz w:val="20"/>
        </w:rPr>
        <w:t xml:space="preserve"> e a tal fine predispone inter alia:</w:t>
      </w:r>
    </w:p>
    <w:p w14:paraId="1742536F" w14:textId="77777777" w:rsidR="00C55896" w:rsidRPr="000418D8" w:rsidRDefault="00C55896" w:rsidP="00013517">
      <w:pPr>
        <w:pStyle w:val="Elencopunti0"/>
        <w:tabs>
          <w:tab w:val="clear" w:pos="360"/>
        </w:tabs>
        <w:spacing w:before="0"/>
        <w:rPr>
          <w:rFonts w:ascii="Arial Narrow" w:hAnsi="Arial Narrow"/>
          <w:kern w:val="28"/>
          <w:sz w:val="20"/>
        </w:rPr>
      </w:pPr>
      <w:r w:rsidRPr="000418D8">
        <w:rPr>
          <w:rFonts w:ascii="Arial Narrow" w:hAnsi="Arial Narrow"/>
          <w:kern w:val="28"/>
          <w:sz w:val="20"/>
        </w:rPr>
        <w:lastRenderedPageBreak/>
        <w:t>i)</w:t>
      </w:r>
      <w:r w:rsidRPr="000418D8">
        <w:rPr>
          <w:rFonts w:ascii="Arial Narrow" w:hAnsi="Arial Narrow"/>
          <w:kern w:val="28"/>
          <w:sz w:val="20"/>
        </w:rPr>
        <w:tab/>
        <w:t xml:space="preserve">con cadenza annuale, una relazione riepilogativa dell’attività svolta nell’anno in corso ed un piano delle attività previste per l’anno successivo, da presentare al </w:t>
      </w:r>
      <w:r w:rsidR="00293B63" w:rsidRPr="000418D8">
        <w:rPr>
          <w:rFonts w:ascii="Arial Narrow" w:hAnsi="Arial Narrow"/>
          <w:kern w:val="28"/>
          <w:sz w:val="20"/>
        </w:rPr>
        <w:t>CdA</w:t>
      </w:r>
      <w:r w:rsidRPr="000418D8">
        <w:rPr>
          <w:rFonts w:ascii="Arial Narrow" w:hAnsi="Arial Narrow"/>
          <w:kern w:val="28"/>
          <w:sz w:val="20"/>
        </w:rPr>
        <w:t>;</w:t>
      </w:r>
    </w:p>
    <w:p w14:paraId="66877FB8" w14:textId="77777777" w:rsidR="00505E67" w:rsidRPr="000418D8" w:rsidRDefault="00C55896" w:rsidP="009E3D26">
      <w:pPr>
        <w:pStyle w:val="Elencopunti0"/>
        <w:spacing w:before="0"/>
        <w:rPr>
          <w:rFonts w:ascii="Arial Narrow" w:hAnsi="Arial Narrow"/>
          <w:kern w:val="28"/>
          <w:sz w:val="20"/>
        </w:rPr>
      </w:pPr>
      <w:r w:rsidRPr="000418D8">
        <w:rPr>
          <w:rFonts w:ascii="Arial Narrow" w:hAnsi="Arial Narrow"/>
          <w:kern w:val="28"/>
          <w:sz w:val="20"/>
        </w:rPr>
        <w:t>ii)</w:t>
      </w:r>
      <w:r w:rsidRPr="000418D8">
        <w:rPr>
          <w:rFonts w:ascii="Arial Narrow" w:hAnsi="Arial Narrow"/>
          <w:kern w:val="28"/>
          <w:sz w:val="20"/>
        </w:rPr>
        <w:tab/>
        <w:t>immediatamente, una comunicazione relativa al verificarsi di situazioni straordinarie (ad esempio: significative violazioni dei principi contenuti nel Modello, innovazioni legislative in materia di responsabilità amministrativa degli enti, ecc.) ed in caso di segnalazioni ricevute che rivestono carattere d’urgenza, da presentare al</w:t>
      </w:r>
      <w:r w:rsidR="005216DB" w:rsidRPr="000418D8">
        <w:rPr>
          <w:rFonts w:ascii="Arial Narrow" w:hAnsi="Arial Narrow"/>
          <w:kern w:val="28"/>
          <w:sz w:val="20"/>
        </w:rPr>
        <w:t>l’Amministratore Delegato</w:t>
      </w:r>
      <w:r w:rsidR="005D1C8D" w:rsidRPr="000418D8">
        <w:rPr>
          <w:rFonts w:ascii="Arial Narrow" w:hAnsi="Arial Narrow"/>
          <w:kern w:val="28"/>
          <w:sz w:val="20"/>
        </w:rPr>
        <w:t xml:space="preserve"> ed al Presidente del </w:t>
      </w:r>
      <w:r w:rsidR="00293B63" w:rsidRPr="000418D8">
        <w:rPr>
          <w:rFonts w:ascii="Arial Narrow" w:hAnsi="Arial Narrow"/>
          <w:kern w:val="28"/>
          <w:sz w:val="20"/>
        </w:rPr>
        <w:t>CdA</w:t>
      </w:r>
      <w:r w:rsidRPr="000418D8">
        <w:rPr>
          <w:rFonts w:ascii="Arial Narrow" w:hAnsi="Arial Narrow"/>
          <w:kern w:val="28"/>
          <w:sz w:val="20"/>
        </w:rPr>
        <w:t>.</w:t>
      </w:r>
    </w:p>
    <w:p w14:paraId="773BB119" w14:textId="026B4FD4" w:rsidR="001D66B7" w:rsidRPr="000418D8" w:rsidRDefault="001D66B7" w:rsidP="001D66B7">
      <w:pPr>
        <w:pStyle w:val="BodyText"/>
        <w:spacing w:line="240" w:lineRule="auto"/>
        <w:rPr>
          <w:rFonts w:ascii="Arial Narrow" w:hAnsi="Arial Narrow"/>
          <w:kern w:val="28"/>
          <w:sz w:val="20"/>
          <w:szCs w:val="20"/>
        </w:rPr>
      </w:pPr>
      <w:r w:rsidRPr="000418D8">
        <w:rPr>
          <w:rFonts w:ascii="Arial Narrow" w:hAnsi="Arial Narrow"/>
          <w:kern w:val="28"/>
          <w:sz w:val="20"/>
          <w:szCs w:val="20"/>
        </w:rPr>
        <w:t xml:space="preserve">Gli incontri con gli organi di </w:t>
      </w:r>
      <w:r w:rsidR="00440399" w:rsidRPr="00FB4347">
        <w:rPr>
          <w:rFonts w:ascii="Arial Narrow" w:hAnsi="Arial Narrow"/>
          <w:sz w:val="20"/>
          <w:szCs w:val="20"/>
        </w:rPr>
        <w:t>Tosca</w:t>
      </w:r>
      <w:r w:rsidRPr="000418D8">
        <w:rPr>
          <w:rFonts w:ascii="Arial Narrow" w:hAnsi="Arial Narrow"/>
          <w:kern w:val="28"/>
          <w:sz w:val="20"/>
          <w:szCs w:val="20"/>
        </w:rPr>
        <w:t xml:space="preserve"> devono essere documentati mediante appositi verbali. </w:t>
      </w:r>
    </w:p>
    <w:p w14:paraId="48060491" w14:textId="77777777" w:rsidR="00505E67" w:rsidRPr="000418D8" w:rsidRDefault="00505E67" w:rsidP="00013517">
      <w:pPr>
        <w:pStyle w:val="Elencopunti0"/>
        <w:spacing w:before="0"/>
        <w:rPr>
          <w:rFonts w:ascii="Arial Narrow" w:hAnsi="Arial Narrow"/>
          <w:kern w:val="28"/>
          <w:sz w:val="20"/>
        </w:rPr>
      </w:pPr>
    </w:p>
    <w:p w14:paraId="29EA0B83" w14:textId="77777777" w:rsidR="00505E67" w:rsidRPr="000418D8" w:rsidRDefault="00505E67" w:rsidP="00505E67">
      <w:pPr>
        <w:pStyle w:val="Heading2"/>
        <w:rPr>
          <w:rFonts w:ascii="Arial Narrow" w:hAnsi="Arial Narrow"/>
          <w:sz w:val="20"/>
          <w:szCs w:val="20"/>
        </w:rPr>
      </w:pPr>
      <w:bookmarkStart w:id="150" w:name="_Toc67502199"/>
      <w:r w:rsidRPr="000418D8">
        <w:rPr>
          <w:rFonts w:ascii="Arial Narrow" w:hAnsi="Arial Narrow"/>
          <w:sz w:val="20"/>
          <w:szCs w:val="20"/>
        </w:rPr>
        <w:t>Raccolta e conservazione delle informazioni</w:t>
      </w:r>
      <w:bookmarkEnd w:id="150"/>
    </w:p>
    <w:p w14:paraId="12C87C74" w14:textId="77777777" w:rsidR="00C41F97" w:rsidRPr="000418D8" w:rsidRDefault="00505E67" w:rsidP="009E3D26">
      <w:pPr>
        <w:jc w:val="both"/>
      </w:pPr>
      <w:r w:rsidRPr="000418D8">
        <w:rPr>
          <w:rFonts w:ascii="Arial Narrow" w:hAnsi="Arial Narrow"/>
          <w:sz w:val="20"/>
          <w:szCs w:val="20"/>
        </w:rPr>
        <w:t>Ogni informazione, segnalazione, report, relazione previsti nel Modello sono conservati dall’OdV in un apposito archivio (informatico o cartaceo) per un periodo di almeno 10 anni.</w:t>
      </w:r>
    </w:p>
    <w:p w14:paraId="305B3C24" w14:textId="77777777" w:rsidR="00BB1E5E" w:rsidRPr="000418D8" w:rsidRDefault="00DA17F1" w:rsidP="00013517">
      <w:pPr>
        <w:pStyle w:val="Heading1"/>
        <w:rPr>
          <w:rFonts w:ascii="Arial Narrow" w:hAnsi="Arial Narrow"/>
          <w:sz w:val="20"/>
          <w:szCs w:val="20"/>
        </w:rPr>
      </w:pPr>
      <w:bookmarkStart w:id="151" w:name="_Toc118780456"/>
      <w:bookmarkStart w:id="152" w:name="_Toc328333681"/>
      <w:bookmarkStart w:id="153" w:name="_Toc454891434"/>
      <w:bookmarkStart w:id="154" w:name="_Toc357933937"/>
      <w:bookmarkStart w:id="155" w:name="_Toc451261354"/>
      <w:bookmarkStart w:id="156" w:name="_Toc328219455"/>
      <w:bookmarkStart w:id="157" w:name="_Toc328230248"/>
      <w:r w:rsidRPr="000418D8">
        <w:rPr>
          <w:rFonts w:ascii="Arial Narrow" w:hAnsi="Arial Narrow"/>
          <w:sz w:val="20"/>
          <w:szCs w:val="20"/>
        </w:rPr>
        <w:lastRenderedPageBreak/>
        <w:br/>
      </w:r>
      <w:bookmarkStart w:id="158" w:name="_Toc67502200"/>
      <w:r w:rsidR="00C55896" w:rsidRPr="000418D8">
        <w:rPr>
          <w:rFonts w:ascii="Arial Narrow" w:hAnsi="Arial Narrow"/>
          <w:sz w:val="20"/>
          <w:szCs w:val="20"/>
        </w:rPr>
        <w:t>FLUSSI INFORMATIVI NEI CONFRONTI DELL’ODV</w:t>
      </w:r>
      <w:bookmarkEnd w:id="151"/>
      <w:bookmarkEnd w:id="152"/>
      <w:bookmarkEnd w:id="153"/>
      <w:bookmarkEnd w:id="154"/>
      <w:bookmarkEnd w:id="155"/>
      <w:bookmarkEnd w:id="156"/>
      <w:bookmarkEnd w:id="157"/>
      <w:bookmarkEnd w:id="158"/>
    </w:p>
    <w:p w14:paraId="371F0E4A" w14:textId="77777777" w:rsidR="00BE730E" w:rsidRPr="000418D8" w:rsidRDefault="00BE730E" w:rsidP="00BE730E">
      <w:pPr>
        <w:pStyle w:val="BodyTextIndent"/>
        <w:numPr>
          <w:ilvl w:val="12"/>
          <w:numId w:val="0"/>
        </w:numPr>
        <w:spacing w:line="240" w:lineRule="auto"/>
        <w:rPr>
          <w:rFonts w:ascii="Arial Narrow" w:hAnsi="Arial Narrow"/>
          <w:sz w:val="20"/>
        </w:rPr>
      </w:pPr>
    </w:p>
    <w:p w14:paraId="3D740539" w14:textId="77777777" w:rsidR="00BE730E" w:rsidRPr="000418D8" w:rsidRDefault="00BE730E" w:rsidP="00BE730E">
      <w:pPr>
        <w:pStyle w:val="Heading2"/>
        <w:rPr>
          <w:rFonts w:ascii="Arial Narrow" w:hAnsi="Arial Narrow"/>
          <w:sz w:val="20"/>
          <w:szCs w:val="20"/>
        </w:rPr>
      </w:pPr>
      <w:bookmarkStart w:id="159" w:name="_Toc511397927"/>
      <w:bookmarkStart w:id="160" w:name="_Toc67502201"/>
      <w:r w:rsidRPr="000418D8">
        <w:rPr>
          <w:rFonts w:ascii="Arial Narrow" w:hAnsi="Arial Narrow"/>
          <w:sz w:val="20"/>
          <w:szCs w:val="20"/>
        </w:rPr>
        <w:t>Obblighi di informazione nei confronti dell’Organismo di Vigilanza</w:t>
      </w:r>
      <w:bookmarkEnd w:id="159"/>
      <w:bookmarkEnd w:id="160"/>
    </w:p>
    <w:p w14:paraId="26F93B78" w14:textId="77777777" w:rsidR="00BE730E" w:rsidRPr="000418D8" w:rsidRDefault="00BE730E" w:rsidP="00BE730E">
      <w:pPr>
        <w:numPr>
          <w:ilvl w:val="12"/>
          <w:numId w:val="0"/>
        </w:numPr>
        <w:jc w:val="both"/>
        <w:rPr>
          <w:rFonts w:ascii="Arial Narrow" w:hAnsi="Arial Narrow"/>
          <w:bCs/>
          <w:sz w:val="20"/>
          <w:szCs w:val="20"/>
        </w:rPr>
      </w:pPr>
      <w:r w:rsidRPr="000418D8">
        <w:rPr>
          <w:rFonts w:ascii="Arial Narrow" w:hAnsi="Arial Narrow"/>
          <w:bCs/>
          <w:sz w:val="20"/>
          <w:szCs w:val="20"/>
        </w:rPr>
        <w:t>Gli obblighi di informazione nei confronti dell’Organismo di Vigilanza si riferiscono a:</w:t>
      </w:r>
    </w:p>
    <w:p w14:paraId="426B2351" w14:textId="77777777" w:rsidR="00BE730E" w:rsidRPr="000418D8" w:rsidRDefault="00BE730E" w:rsidP="00865474">
      <w:pPr>
        <w:pStyle w:val="ListParagraph"/>
        <w:numPr>
          <w:ilvl w:val="0"/>
          <w:numId w:val="91"/>
        </w:numPr>
        <w:ind w:left="426"/>
        <w:rPr>
          <w:rFonts w:ascii="Arial Narrow" w:hAnsi="Arial Narrow"/>
          <w:bCs/>
          <w:sz w:val="20"/>
          <w:szCs w:val="20"/>
        </w:rPr>
      </w:pPr>
      <w:r w:rsidRPr="000418D8">
        <w:rPr>
          <w:rFonts w:ascii="Arial Narrow" w:hAnsi="Arial Narrow"/>
          <w:bCs/>
          <w:sz w:val="20"/>
          <w:szCs w:val="20"/>
        </w:rPr>
        <w:t>informazioni, dati, notizie, documenti che consentano all’OdV di poter svolgere la propria attività di controllo in modo informato;</w:t>
      </w:r>
    </w:p>
    <w:p w14:paraId="2336A129" w14:textId="77777777" w:rsidR="00BE730E" w:rsidRPr="000418D8" w:rsidRDefault="00BE730E" w:rsidP="00865474">
      <w:pPr>
        <w:pStyle w:val="ListParagraph"/>
        <w:numPr>
          <w:ilvl w:val="0"/>
          <w:numId w:val="91"/>
        </w:numPr>
        <w:ind w:left="426"/>
        <w:rPr>
          <w:rFonts w:ascii="Arial Narrow" w:hAnsi="Arial Narrow"/>
          <w:bCs/>
          <w:sz w:val="20"/>
          <w:szCs w:val="20"/>
        </w:rPr>
      </w:pPr>
      <w:r w:rsidRPr="000418D8">
        <w:rPr>
          <w:rFonts w:ascii="Arial Narrow" w:hAnsi="Arial Narrow"/>
          <w:bCs/>
          <w:sz w:val="20"/>
          <w:szCs w:val="20"/>
        </w:rPr>
        <w:t>segnalazioni in merito a eventi che potrebbero ingenerare responsabilità della Società ai sensi del Decreto.</w:t>
      </w:r>
    </w:p>
    <w:p w14:paraId="5976D025" w14:textId="77777777" w:rsidR="00BE730E" w:rsidRPr="000418D8" w:rsidRDefault="00BE730E" w:rsidP="00BE730E">
      <w:pPr>
        <w:numPr>
          <w:ilvl w:val="12"/>
          <w:numId w:val="0"/>
        </w:numPr>
        <w:jc w:val="both"/>
        <w:rPr>
          <w:rFonts w:ascii="Arial Narrow" w:hAnsi="Arial Narrow"/>
          <w:bCs/>
          <w:sz w:val="20"/>
          <w:szCs w:val="20"/>
        </w:rPr>
      </w:pPr>
      <w:r w:rsidRPr="000418D8">
        <w:rPr>
          <w:rFonts w:ascii="Arial Narrow" w:hAnsi="Arial Narrow"/>
          <w:bCs/>
          <w:sz w:val="20"/>
          <w:szCs w:val="20"/>
        </w:rPr>
        <w:t>Sono soggetti a tali obblighi tutti i Destinatari del Modello.</w:t>
      </w:r>
    </w:p>
    <w:p w14:paraId="3E1BFD3A" w14:textId="77777777" w:rsidR="00BE730E" w:rsidRPr="000418D8" w:rsidRDefault="00BE730E" w:rsidP="00BE730E">
      <w:pPr>
        <w:jc w:val="both"/>
        <w:rPr>
          <w:rFonts w:ascii="Arial Narrow" w:hAnsi="Arial Narrow"/>
          <w:sz w:val="20"/>
          <w:szCs w:val="20"/>
        </w:rPr>
      </w:pPr>
    </w:p>
    <w:p w14:paraId="52CE661F" w14:textId="77777777" w:rsidR="00BE730E" w:rsidRPr="000418D8" w:rsidRDefault="00BE730E" w:rsidP="00BE730E">
      <w:pPr>
        <w:pStyle w:val="Heading3"/>
        <w:rPr>
          <w:rFonts w:ascii="Arial Narrow" w:hAnsi="Arial Narrow"/>
          <w:sz w:val="20"/>
          <w:szCs w:val="20"/>
        </w:rPr>
      </w:pPr>
      <w:r w:rsidRPr="000418D8">
        <w:rPr>
          <w:rFonts w:ascii="Arial Narrow" w:hAnsi="Arial Narrow"/>
          <w:sz w:val="20"/>
          <w:szCs w:val="20"/>
        </w:rPr>
        <w:t xml:space="preserve">Flussi informativi </w:t>
      </w:r>
    </w:p>
    <w:p w14:paraId="53309B1D" w14:textId="77777777" w:rsidR="00BE730E" w:rsidRPr="000418D8" w:rsidRDefault="00BE730E" w:rsidP="00BE730E">
      <w:pPr>
        <w:numPr>
          <w:ilvl w:val="12"/>
          <w:numId w:val="0"/>
        </w:numPr>
        <w:jc w:val="both"/>
        <w:rPr>
          <w:rFonts w:ascii="Arial Narrow" w:hAnsi="Arial Narrow"/>
          <w:bCs/>
          <w:sz w:val="20"/>
          <w:szCs w:val="20"/>
        </w:rPr>
      </w:pPr>
      <w:r w:rsidRPr="000418D8">
        <w:rPr>
          <w:rFonts w:ascii="Arial Narrow" w:hAnsi="Arial Narrow"/>
          <w:bCs/>
          <w:sz w:val="20"/>
          <w:szCs w:val="20"/>
        </w:rPr>
        <w:t>L’Organismo di Vigilanza, anche attraverso la definizione di una procedura, può stabilire le tipologie di informazioni che i responsabili coinvolti nella gestione delle attività sensibili devono trasmettere assieme alla periodicità e modalità con le quali tali comunicazioni sono inoltrate allo stesso Organismo.</w:t>
      </w:r>
    </w:p>
    <w:p w14:paraId="0ABB77F0" w14:textId="77777777" w:rsidR="00BE730E" w:rsidRPr="000418D8" w:rsidRDefault="00BE730E" w:rsidP="00BE730E">
      <w:pPr>
        <w:numPr>
          <w:ilvl w:val="12"/>
          <w:numId w:val="0"/>
        </w:numPr>
        <w:jc w:val="both"/>
        <w:rPr>
          <w:rFonts w:ascii="Arial Narrow" w:hAnsi="Arial Narrow"/>
          <w:bCs/>
          <w:sz w:val="20"/>
          <w:szCs w:val="20"/>
        </w:rPr>
      </w:pPr>
    </w:p>
    <w:p w14:paraId="54F4E1D7" w14:textId="77777777" w:rsidR="00BE730E" w:rsidRPr="000418D8" w:rsidRDefault="00BE730E" w:rsidP="00BE730E">
      <w:pPr>
        <w:numPr>
          <w:ilvl w:val="12"/>
          <w:numId w:val="0"/>
        </w:numPr>
        <w:jc w:val="both"/>
        <w:rPr>
          <w:rFonts w:ascii="Arial Narrow" w:hAnsi="Arial Narrow"/>
          <w:bCs/>
          <w:sz w:val="20"/>
          <w:szCs w:val="20"/>
        </w:rPr>
      </w:pPr>
      <w:r w:rsidRPr="000418D8">
        <w:rPr>
          <w:rFonts w:ascii="Arial Narrow" w:hAnsi="Arial Narrow"/>
          <w:bCs/>
          <w:sz w:val="20"/>
          <w:szCs w:val="20"/>
        </w:rPr>
        <w:t>Le funzioni aziendali che operano nell’ambito delle attività sensibili devono trasmettere all’Organismo di Vigilanza le informazioni concernenti:</w:t>
      </w:r>
    </w:p>
    <w:p w14:paraId="5188E306" w14:textId="77777777" w:rsidR="00BE730E" w:rsidRPr="000418D8" w:rsidRDefault="00BE730E" w:rsidP="00865474">
      <w:pPr>
        <w:pStyle w:val="ListParagraph"/>
        <w:numPr>
          <w:ilvl w:val="0"/>
          <w:numId w:val="92"/>
        </w:numPr>
        <w:ind w:left="426"/>
        <w:rPr>
          <w:rFonts w:ascii="Arial Narrow" w:hAnsi="Arial Narrow"/>
          <w:bCs/>
          <w:sz w:val="20"/>
          <w:szCs w:val="20"/>
        </w:rPr>
      </w:pPr>
      <w:r w:rsidRPr="000418D8">
        <w:rPr>
          <w:rFonts w:ascii="Arial Narrow" w:hAnsi="Arial Narrow"/>
          <w:bCs/>
          <w:sz w:val="20"/>
          <w:szCs w:val="20"/>
        </w:rPr>
        <w:t>le risultanze periodiche dell’attività di controllo svolta dalle stesse in attuazione del Modello, anche su richiesta (report riepilogativi dell’attività svolta, ecc.);</w:t>
      </w:r>
    </w:p>
    <w:p w14:paraId="0B7A48EE" w14:textId="77777777" w:rsidR="00BE730E" w:rsidRPr="000418D8" w:rsidRDefault="00BE730E" w:rsidP="00865474">
      <w:pPr>
        <w:pStyle w:val="ListParagraph"/>
        <w:numPr>
          <w:ilvl w:val="0"/>
          <w:numId w:val="92"/>
        </w:numPr>
        <w:ind w:left="426"/>
        <w:rPr>
          <w:rFonts w:ascii="Arial Narrow" w:hAnsi="Arial Narrow"/>
          <w:bCs/>
          <w:sz w:val="20"/>
          <w:szCs w:val="20"/>
        </w:rPr>
      </w:pPr>
      <w:r w:rsidRPr="000418D8">
        <w:rPr>
          <w:rFonts w:ascii="Arial Narrow" w:hAnsi="Arial Narrow"/>
          <w:bCs/>
          <w:sz w:val="20"/>
          <w:szCs w:val="20"/>
        </w:rPr>
        <w:t>eventuali anomalie o atipicità riscontrate nell’ambito delle informazioni disponibili.</w:t>
      </w:r>
    </w:p>
    <w:p w14:paraId="6D4C8D94" w14:textId="77777777" w:rsidR="00BE730E" w:rsidRPr="000418D8" w:rsidRDefault="00BE730E" w:rsidP="00BE730E">
      <w:pPr>
        <w:ind w:left="66"/>
        <w:rPr>
          <w:rFonts w:ascii="Arial Narrow" w:hAnsi="Arial Narrow"/>
          <w:bCs/>
          <w:sz w:val="20"/>
          <w:szCs w:val="20"/>
        </w:rPr>
      </w:pPr>
    </w:p>
    <w:p w14:paraId="2CE04CAB" w14:textId="77777777" w:rsidR="00BE730E" w:rsidRPr="000418D8" w:rsidRDefault="00BE730E" w:rsidP="00BE730E">
      <w:pPr>
        <w:ind w:left="66"/>
        <w:rPr>
          <w:rFonts w:ascii="Arial Narrow" w:hAnsi="Arial Narrow"/>
          <w:bCs/>
          <w:sz w:val="20"/>
          <w:szCs w:val="20"/>
        </w:rPr>
      </w:pPr>
      <w:r w:rsidRPr="000418D8">
        <w:rPr>
          <w:rFonts w:ascii="Arial Narrow" w:hAnsi="Arial Narrow"/>
          <w:bCs/>
          <w:sz w:val="20"/>
          <w:szCs w:val="20"/>
        </w:rPr>
        <w:t>Le informazioni possono riguardare, a titolo meramente esemplificativo:</w:t>
      </w:r>
    </w:p>
    <w:p w14:paraId="33EA1729" w14:textId="77777777" w:rsidR="00BE730E" w:rsidRPr="000418D8" w:rsidRDefault="00BE730E" w:rsidP="00865474">
      <w:pPr>
        <w:pStyle w:val="ListParagraph"/>
        <w:numPr>
          <w:ilvl w:val="0"/>
          <w:numId w:val="92"/>
        </w:numPr>
        <w:ind w:left="426"/>
        <w:rPr>
          <w:rFonts w:ascii="Arial Narrow" w:hAnsi="Arial Narrow"/>
          <w:bCs/>
          <w:sz w:val="20"/>
          <w:szCs w:val="20"/>
        </w:rPr>
      </w:pPr>
      <w:r w:rsidRPr="000418D8">
        <w:rPr>
          <w:rFonts w:ascii="Arial Narrow" w:hAnsi="Arial Narrow"/>
          <w:bCs/>
          <w:sz w:val="20"/>
          <w:szCs w:val="20"/>
        </w:rPr>
        <w:t>operazioni che ricadono nelle attività sensibili (ad esempio: prospetti periodici riepilogativi sulle convenzioni stipulate con soggetti pubblici, informazioni relative a nuove assunzioni di personale o utilizzo di risorse finanziarie per l’acquisto di beni o servizi o altre attività di investimento, etc.);</w:t>
      </w:r>
    </w:p>
    <w:p w14:paraId="36874DF9" w14:textId="7ABDE67D" w:rsidR="00BE730E" w:rsidRPr="000418D8" w:rsidRDefault="00BE730E" w:rsidP="00865474">
      <w:pPr>
        <w:pStyle w:val="ListParagraph"/>
        <w:numPr>
          <w:ilvl w:val="0"/>
          <w:numId w:val="92"/>
        </w:numPr>
        <w:ind w:left="426"/>
        <w:rPr>
          <w:rFonts w:ascii="Arial Narrow" w:hAnsi="Arial Narrow"/>
          <w:bCs/>
          <w:sz w:val="20"/>
          <w:szCs w:val="20"/>
        </w:rPr>
      </w:pPr>
      <w:r w:rsidRPr="000418D8">
        <w:rPr>
          <w:rFonts w:ascii="Arial Narrow" w:hAnsi="Arial Narrow"/>
          <w:bCs/>
          <w:sz w:val="20"/>
          <w:szCs w:val="20"/>
        </w:rPr>
        <w:t xml:space="preserve">provvedimenti e/o notizie provenienti da organi di polizia giudiziaria, o da qualsiasi altra autorità, dai quali si evinca lo svolgimento di indagini, anche nei confronti di ignoti, per i reati contemplati dal D.lgs. n. 231/2001 e che possano coinvolgere </w:t>
      </w:r>
      <w:r w:rsidR="005033C9" w:rsidRPr="00FB4347">
        <w:rPr>
          <w:rFonts w:ascii="Arial Narrow" w:hAnsi="Arial Narrow"/>
          <w:sz w:val="20"/>
          <w:szCs w:val="20"/>
        </w:rPr>
        <w:t>Tosca</w:t>
      </w:r>
      <w:r w:rsidRPr="000418D8">
        <w:rPr>
          <w:rFonts w:ascii="Arial Narrow" w:hAnsi="Arial Narrow"/>
          <w:bCs/>
          <w:sz w:val="20"/>
          <w:szCs w:val="20"/>
        </w:rPr>
        <w:t>;</w:t>
      </w:r>
    </w:p>
    <w:p w14:paraId="7FC70745" w14:textId="77777777" w:rsidR="00BE730E" w:rsidRPr="000418D8" w:rsidRDefault="00BE730E" w:rsidP="00865474">
      <w:pPr>
        <w:pStyle w:val="ListParagraph"/>
        <w:numPr>
          <w:ilvl w:val="0"/>
          <w:numId w:val="92"/>
        </w:numPr>
        <w:ind w:left="426"/>
        <w:rPr>
          <w:rFonts w:ascii="Arial Narrow" w:hAnsi="Arial Narrow"/>
          <w:bCs/>
          <w:sz w:val="20"/>
          <w:szCs w:val="20"/>
        </w:rPr>
      </w:pPr>
      <w:r w:rsidRPr="000418D8">
        <w:rPr>
          <w:rFonts w:ascii="Arial Narrow" w:hAnsi="Arial Narrow"/>
          <w:bCs/>
          <w:sz w:val="20"/>
          <w:szCs w:val="20"/>
        </w:rPr>
        <w:t>richieste di assistenza legale inoltrate dai dipendenti in caso di avvio di procedimento giudiziario nei loro confronti e in relazione ai reati di cui al Decreto, salvo espresso divieto dell’autorità giudiziaria;</w:t>
      </w:r>
    </w:p>
    <w:p w14:paraId="116EDCA7" w14:textId="77777777" w:rsidR="00BE730E" w:rsidRPr="000418D8" w:rsidRDefault="00BE730E" w:rsidP="00865474">
      <w:pPr>
        <w:pStyle w:val="ListParagraph"/>
        <w:numPr>
          <w:ilvl w:val="0"/>
          <w:numId w:val="92"/>
        </w:numPr>
        <w:ind w:left="426"/>
        <w:rPr>
          <w:rFonts w:ascii="Arial Narrow" w:hAnsi="Arial Narrow"/>
          <w:bCs/>
          <w:sz w:val="20"/>
          <w:szCs w:val="20"/>
        </w:rPr>
      </w:pPr>
      <w:r w:rsidRPr="000418D8">
        <w:rPr>
          <w:rFonts w:ascii="Arial Narrow" w:hAnsi="Arial Narrow"/>
          <w:bCs/>
          <w:sz w:val="20"/>
          <w:szCs w:val="20"/>
        </w:rPr>
        <w:t>rapporti preparati dai responsabili di altre funzioni aziendali nell’ambito della loro attività di controllo e dai quali potrebbero emergere fatti, atti, eventi od omissioni con profili critici rispetto all’osservanza delle norme e previsioni del Modello;</w:t>
      </w:r>
    </w:p>
    <w:p w14:paraId="6513AC70" w14:textId="77777777" w:rsidR="00BE730E" w:rsidRPr="000418D8" w:rsidRDefault="00BE730E" w:rsidP="00865474">
      <w:pPr>
        <w:pStyle w:val="ListParagraph"/>
        <w:numPr>
          <w:ilvl w:val="0"/>
          <w:numId w:val="92"/>
        </w:numPr>
        <w:ind w:left="426"/>
        <w:rPr>
          <w:rFonts w:ascii="Arial Narrow" w:hAnsi="Arial Narrow"/>
          <w:bCs/>
          <w:sz w:val="20"/>
          <w:szCs w:val="20"/>
        </w:rPr>
      </w:pPr>
      <w:r w:rsidRPr="000418D8">
        <w:rPr>
          <w:rFonts w:ascii="Arial Narrow" w:hAnsi="Arial Narrow"/>
          <w:bCs/>
          <w:sz w:val="20"/>
          <w:szCs w:val="20"/>
        </w:rPr>
        <w:t>notizie relative ai procedimenti disciplinari svolti e alle eventuali sanzioni irrogate (ivi compresi i provvedimenti assunti verso i dipendenti) ovvero dei provvedimenti di archiviazione di tali procedimenti con le relative motivazioni;</w:t>
      </w:r>
    </w:p>
    <w:p w14:paraId="3ECB2040" w14:textId="77777777" w:rsidR="00BE730E" w:rsidRPr="000418D8" w:rsidRDefault="00BE730E" w:rsidP="00865474">
      <w:pPr>
        <w:pStyle w:val="ListParagraph"/>
        <w:numPr>
          <w:ilvl w:val="0"/>
          <w:numId w:val="92"/>
        </w:numPr>
        <w:ind w:left="426"/>
        <w:rPr>
          <w:rFonts w:ascii="Arial Narrow" w:hAnsi="Arial Narrow"/>
          <w:bCs/>
          <w:sz w:val="20"/>
          <w:szCs w:val="20"/>
        </w:rPr>
      </w:pPr>
      <w:r w:rsidRPr="000418D8">
        <w:rPr>
          <w:rFonts w:ascii="Arial Narrow" w:hAnsi="Arial Narrow"/>
          <w:bCs/>
          <w:sz w:val="20"/>
          <w:szCs w:val="20"/>
        </w:rPr>
        <w:t>ogni altra informazione che, sebbene non ricompresa nell’elenco che precede, risulti rilevante ai fini di una corretta e completa attività di vigilanza e aggiornamento del Modello.</w:t>
      </w:r>
    </w:p>
    <w:p w14:paraId="11A10FBE" w14:textId="77777777" w:rsidR="00BE730E" w:rsidRPr="000418D8" w:rsidRDefault="00BE730E" w:rsidP="00BE730E">
      <w:pPr>
        <w:numPr>
          <w:ilvl w:val="12"/>
          <w:numId w:val="0"/>
        </w:numPr>
        <w:jc w:val="both"/>
        <w:rPr>
          <w:rFonts w:ascii="Arial Narrow" w:hAnsi="Arial Narrow"/>
          <w:bCs/>
          <w:sz w:val="20"/>
          <w:szCs w:val="20"/>
        </w:rPr>
      </w:pPr>
    </w:p>
    <w:p w14:paraId="6AE5B35A" w14:textId="77777777" w:rsidR="00BE730E" w:rsidRPr="000418D8" w:rsidRDefault="00BE730E" w:rsidP="00BE730E">
      <w:pPr>
        <w:numPr>
          <w:ilvl w:val="12"/>
          <w:numId w:val="0"/>
        </w:numPr>
        <w:jc w:val="both"/>
        <w:rPr>
          <w:rFonts w:ascii="Arial Narrow" w:hAnsi="Arial Narrow"/>
          <w:bCs/>
          <w:sz w:val="20"/>
          <w:szCs w:val="20"/>
        </w:rPr>
      </w:pPr>
      <w:r w:rsidRPr="000418D8">
        <w:rPr>
          <w:rFonts w:ascii="Arial Narrow" w:hAnsi="Arial Narrow"/>
          <w:bCs/>
          <w:sz w:val="20"/>
          <w:szCs w:val="20"/>
        </w:rPr>
        <w:t>In ogni caso l’OdV definisce e comunica uno schema dettagliato di Flussi Informativi allo stesso destinati.</w:t>
      </w:r>
    </w:p>
    <w:p w14:paraId="091E80E7" w14:textId="77777777" w:rsidR="00BE730E" w:rsidRPr="000418D8" w:rsidRDefault="00BE730E" w:rsidP="00BE730E">
      <w:pPr>
        <w:numPr>
          <w:ilvl w:val="12"/>
          <w:numId w:val="0"/>
        </w:numPr>
        <w:jc w:val="both"/>
        <w:rPr>
          <w:rFonts w:ascii="Arial Narrow" w:hAnsi="Arial Narrow"/>
          <w:bCs/>
          <w:sz w:val="20"/>
          <w:szCs w:val="20"/>
        </w:rPr>
      </w:pPr>
    </w:p>
    <w:p w14:paraId="7243E579" w14:textId="77777777" w:rsidR="00BE730E" w:rsidRPr="000418D8" w:rsidRDefault="00BE730E" w:rsidP="00BE730E">
      <w:pPr>
        <w:numPr>
          <w:ilvl w:val="12"/>
          <w:numId w:val="0"/>
        </w:numPr>
        <w:jc w:val="both"/>
        <w:rPr>
          <w:rFonts w:ascii="Arial Narrow" w:hAnsi="Arial Narrow"/>
          <w:bCs/>
          <w:sz w:val="20"/>
          <w:szCs w:val="20"/>
        </w:rPr>
      </w:pPr>
      <w:r w:rsidRPr="000418D8">
        <w:rPr>
          <w:rFonts w:ascii="Arial Narrow" w:hAnsi="Arial Narrow"/>
          <w:bCs/>
          <w:sz w:val="20"/>
          <w:szCs w:val="20"/>
        </w:rPr>
        <w:t>I flussi informativi vanno inviati all’OdV mediante trasmissione della documentazione alla casella di posta elettronica dedicata.</w:t>
      </w:r>
    </w:p>
    <w:p w14:paraId="31C73EB5" w14:textId="77777777" w:rsidR="00BE730E" w:rsidRPr="000418D8" w:rsidRDefault="00BE730E" w:rsidP="00BE730E">
      <w:pPr>
        <w:jc w:val="both"/>
        <w:rPr>
          <w:rFonts w:ascii="Arial Narrow" w:hAnsi="Arial Narrow"/>
          <w:sz w:val="20"/>
          <w:szCs w:val="20"/>
        </w:rPr>
      </w:pPr>
    </w:p>
    <w:p w14:paraId="43BD6106" w14:textId="77777777" w:rsidR="00BE730E" w:rsidRPr="000418D8" w:rsidRDefault="00BE730E" w:rsidP="00BE730E">
      <w:pPr>
        <w:pStyle w:val="Heading3"/>
        <w:rPr>
          <w:rFonts w:ascii="Arial Narrow" w:hAnsi="Arial Narrow"/>
          <w:sz w:val="20"/>
          <w:szCs w:val="20"/>
        </w:rPr>
      </w:pPr>
      <w:r w:rsidRPr="000418D8">
        <w:rPr>
          <w:rFonts w:ascii="Arial Narrow" w:hAnsi="Arial Narrow"/>
          <w:sz w:val="20"/>
          <w:szCs w:val="20"/>
        </w:rPr>
        <w:t xml:space="preserve">Segnalazioni - </w:t>
      </w:r>
      <w:r w:rsidRPr="000418D8">
        <w:rPr>
          <w:rFonts w:ascii="Arial Narrow" w:hAnsi="Arial Narrow"/>
          <w:i/>
          <w:sz w:val="20"/>
          <w:szCs w:val="20"/>
        </w:rPr>
        <w:t>Whistleblowing</w:t>
      </w:r>
    </w:p>
    <w:p w14:paraId="533FF0A8" w14:textId="1D4487CE" w:rsidR="00BE730E" w:rsidRPr="000418D8" w:rsidRDefault="00BE730E" w:rsidP="00BE730E">
      <w:pPr>
        <w:numPr>
          <w:ilvl w:val="12"/>
          <w:numId w:val="0"/>
        </w:numPr>
        <w:jc w:val="both"/>
        <w:rPr>
          <w:rFonts w:ascii="Arial Narrow" w:hAnsi="Arial Narrow"/>
          <w:bCs/>
          <w:sz w:val="20"/>
          <w:szCs w:val="20"/>
        </w:rPr>
      </w:pPr>
      <w:r w:rsidRPr="000418D8">
        <w:rPr>
          <w:rFonts w:ascii="Arial Narrow" w:hAnsi="Arial Narrow"/>
          <w:bCs/>
          <w:sz w:val="20"/>
          <w:szCs w:val="20"/>
        </w:rPr>
        <w:t xml:space="preserve">L’obbligo di informazione su eventuali comportamenti contrari alle disposizioni contenute nel Modello </w:t>
      </w:r>
      <w:r w:rsidR="000418D8" w:rsidRPr="000418D8">
        <w:rPr>
          <w:rFonts w:ascii="Arial Narrow" w:hAnsi="Arial Narrow"/>
          <w:bCs/>
          <w:sz w:val="20"/>
          <w:szCs w:val="20"/>
        </w:rPr>
        <w:t>rientra</w:t>
      </w:r>
      <w:r w:rsidRPr="000418D8">
        <w:rPr>
          <w:rFonts w:ascii="Arial Narrow" w:hAnsi="Arial Narrow"/>
          <w:bCs/>
          <w:sz w:val="20"/>
          <w:szCs w:val="20"/>
        </w:rPr>
        <w:t xml:space="preserve"> nel più ampio dovere di diligenza e obbligo di fedeltà del prestatore di lavoro. Per quanto concerne consulenti o collaboratori esterni, ecc., è contrattualmente previsto un obbligo di informativa immediata a loro carico nel caso in cui gli stessi ricevano, direttamente o indirettamente, da un dipendente/rappresentante di </w:t>
      </w:r>
      <w:r w:rsidR="0006011F">
        <w:rPr>
          <w:rFonts w:ascii="Arial Narrow" w:hAnsi="Arial Narrow"/>
          <w:bCs/>
          <w:sz w:val="20"/>
          <w:szCs w:val="20"/>
        </w:rPr>
        <w:t>Tosca</w:t>
      </w:r>
      <w:r w:rsidRPr="000418D8">
        <w:rPr>
          <w:rFonts w:ascii="Arial Narrow" w:hAnsi="Arial Narrow"/>
          <w:bCs/>
          <w:sz w:val="20"/>
          <w:szCs w:val="20"/>
        </w:rPr>
        <w:t xml:space="preserve"> una richiesta di comportamenti che potrebbero determinare una violazione del Modello.</w:t>
      </w:r>
    </w:p>
    <w:p w14:paraId="57002FD3" w14:textId="77777777" w:rsidR="00BE730E" w:rsidRPr="000418D8" w:rsidRDefault="00BE730E" w:rsidP="00BE730E">
      <w:pPr>
        <w:numPr>
          <w:ilvl w:val="12"/>
          <w:numId w:val="0"/>
        </w:numPr>
        <w:jc w:val="both"/>
        <w:rPr>
          <w:rFonts w:ascii="Arial Narrow" w:hAnsi="Arial Narrow"/>
          <w:bCs/>
          <w:sz w:val="20"/>
          <w:szCs w:val="20"/>
        </w:rPr>
      </w:pPr>
    </w:p>
    <w:p w14:paraId="3D37A6D7" w14:textId="56FDBE01" w:rsidR="00BE730E" w:rsidRPr="000418D8" w:rsidRDefault="00BE730E" w:rsidP="00BE730E">
      <w:pPr>
        <w:numPr>
          <w:ilvl w:val="12"/>
          <w:numId w:val="0"/>
        </w:numPr>
        <w:jc w:val="both"/>
        <w:rPr>
          <w:rFonts w:ascii="Arial Narrow" w:hAnsi="Arial Narrow"/>
          <w:bCs/>
          <w:sz w:val="20"/>
          <w:szCs w:val="20"/>
        </w:rPr>
      </w:pPr>
      <w:r w:rsidRPr="000418D8">
        <w:rPr>
          <w:rFonts w:ascii="Arial Narrow" w:hAnsi="Arial Narrow"/>
          <w:bCs/>
          <w:sz w:val="20"/>
          <w:szCs w:val="20"/>
        </w:rPr>
        <w:t xml:space="preserve">Pertanto, tutto il personale aziendale, sia con riferimento ai soggetti apicali che a quelli subordinati, nonché i soggetti esterni destinatari del presente documento, hanno l’obbligo di comunicare direttamente con l’Organismo di Vigilanza per segnalare casi di commissione di reati, circostanze di condotte illecite rilevanti ai sensi del Decreto e fondate su elementi di fatto precisi e concordanti, eventuali violazioni del Modello, nonché qualsiasi episodio di scostamento dai principi di condotta previsti dal Modello e </w:t>
      </w:r>
      <w:r w:rsidRPr="007C6FCE">
        <w:rPr>
          <w:rFonts w:ascii="Arial Narrow" w:hAnsi="Arial Narrow"/>
          <w:bCs/>
          <w:sz w:val="20"/>
          <w:szCs w:val="20"/>
        </w:rPr>
        <w:t>dal Codice Etico</w:t>
      </w:r>
      <w:r w:rsidRPr="000418D8">
        <w:rPr>
          <w:rFonts w:ascii="Arial Narrow" w:hAnsi="Arial Narrow"/>
          <w:bCs/>
          <w:sz w:val="20"/>
          <w:szCs w:val="20"/>
        </w:rPr>
        <w:t xml:space="preserve">, di cui siano venuti a conoscenza in ragione delle funzioni svolte, attraverso più </w:t>
      </w:r>
      <w:r w:rsidRPr="000418D8">
        <w:rPr>
          <w:rFonts w:ascii="Arial Narrow" w:hAnsi="Arial Narrow"/>
          <w:bCs/>
          <w:sz w:val="20"/>
          <w:szCs w:val="20"/>
        </w:rPr>
        <w:lastRenderedPageBreak/>
        <w:t>canali di comunicazione tra loro alternativi idonei a garantire, con modalità informatiche, la riservatezza dell'identità del segnalante così come previsto dall’art. 6, comma 2</w:t>
      </w:r>
      <w:r w:rsidR="00E5519A">
        <w:rPr>
          <w:rFonts w:ascii="Arial Narrow" w:hAnsi="Arial Narrow"/>
          <w:bCs/>
          <w:sz w:val="20"/>
          <w:szCs w:val="20"/>
        </w:rPr>
        <w:t>-</w:t>
      </w:r>
      <w:r w:rsidRPr="000418D8">
        <w:rPr>
          <w:rFonts w:ascii="Arial Narrow" w:hAnsi="Arial Narrow"/>
          <w:bCs/>
          <w:sz w:val="20"/>
          <w:szCs w:val="20"/>
        </w:rPr>
        <w:t>bis, lett. b) del Decreto.</w:t>
      </w:r>
    </w:p>
    <w:p w14:paraId="1B08633E" w14:textId="77777777" w:rsidR="00BE730E" w:rsidRPr="000418D8" w:rsidRDefault="00BE730E" w:rsidP="00BE730E">
      <w:pPr>
        <w:numPr>
          <w:ilvl w:val="12"/>
          <w:numId w:val="0"/>
        </w:numPr>
        <w:jc w:val="both"/>
        <w:rPr>
          <w:rFonts w:ascii="Arial Narrow" w:hAnsi="Arial Narrow"/>
          <w:bCs/>
          <w:sz w:val="20"/>
          <w:szCs w:val="20"/>
        </w:rPr>
      </w:pPr>
    </w:p>
    <w:p w14:paraId="2BD412E6" w14:textId="77777777" w:rsidR="00BE730E" w:rsidRPr="000418D8" w:rsidRDefault="00BE730E" w:rsidP="00BE730E">
      <w:pPr>
        <w:numPr>
          <w:ilvl w:val="12"/>
          <w:numId w:val="0"/>
        </w:numPr>
        <w:jc w:val="both"/>
        <w:rPr>
          <w:rFonts w:ascii="Arial Narrow" w:hAnsi="Arial Narrow"/>
          <w:bCs/>
          <w:i/>
          <w:sz w:val="20"/>
          <w:szCs w:val="20"/>
          <w:u w:val="single"/>
        </w:rPr>
      </w:pPr>
      <w:r w:rsidRPr="000418D8">
        <w:rPr>
          <w:rFonts w:ascii="Arial Narrow" w:hAnsi="Arial Narrow"/>
          <w:bCs/>
          <w:i/>
          <w:sz w:val="20"/>
          <w:szCs w:val="20"/>
          <w:u w:val="single"/>
        </w:rPr>
        <w:t>Contenuto delle segnalazioni</w:t>
      </w:r>
    </w:p>
    <w:p w14:paraId="01E5BF13" w14:textId="77777777" w:rsidR="00BE730E" w:rsidRPr="000418D8" w:rsidRDefault="00BE730E" w:rsidP="00BE730E">
      <w:pPr>
        <w:numPr>
          <w:ilvl w:val="12"/>
          <w:numId w:val="0"/>
        </w:numPr>
        <w:jc w:val="both"/>
        <w:rPr>
          <w:rFonts w:ascii="Arial Narrow" w:hAnsi="Arial Narrow"/>
          <w:bCs/>
          <w:sz w:val="20"/>
          <w:szCs w:val="20"/>
        </w:rPr>
      </w:pPr>
      <w:r w:rsidRPr="000418D8">
        <w:rPr>
          <w:rFonts w:ascii="Arial Narrow" w:hAnsi="Arial Narrow"/>
          <w:bCs/>
          <w:sz w:val="20"/>
          <w:szCs w:val="20"/>
        </w:rPr>
        <w:t>Ai fini di cui sopra, il segnalante è tenuto a fornire tutti gli elementi a lui noti, utili a riscontrare, con le dovute verifiche, i fatti riportati. In particolare, la segnalazione deve contenere i seguenti elementi essenziali:</w:t>
      </w:r>
    </w:p>
    <w:p w14:paraId="65DFF43F" w14:textId="77777777" w:rsidR="00BE730E" w:rsidRPr="000418D8" w:rsidRDefault="00BE730E" w:rsidP="00BE730E">
      <w:pPr>
        <w:numPr>
          <w:ilvl w:val="12"/>
          <w:numId w:val="0"/>
        </w:numPr>
        <w:jc w:val="both"/>
        <w:rPr>
          <w:rFonts w:ascii="Arial Narrow" w:hAnsi="Arial Narrow"/>
          <w:bCs/>
          <w:sz w:val="20"/>
          <w:szCs w:val="20"/>
        </w:rPr>
      </w:pPr>
    </w:p>
    <w:p w14:paraId="5BAA0581" w14:textId="77777777" w:rsidR="00BE730E" w:rsidRPr="000418D8" w:rsidRDefault="00BE730E" w:rsidP="00BE730E">
      <w:pPr>
        <w:numPr>
          <w:ilvl w:val="12"/>
          <w:numId w:val="0"/>
        </w:numPr>
        <w:jc w:val="both"/>
        <w:rPr>
          <w:rFonts w:ascii="Arial Narrow" w:hAnsi="Arial Narrow"/>
          <w:bCs/>
          <w:sz w:val="20"/>
          <w:szCs w:val="20"/>
        </w:rPr>
      </w:pPr>
      <w:r w:rsidRPr="000418D8">
        <w:rPr>
          <w:rFonts w:ascii="Arial Narrow" w:hAnsi="Arial Narrow"/>
          <w:bCs/>
          <w:i/>
          <w:sz w:val="20"/>
          <w:szCs w:val="20"/>
          <w:u w:val="single"/>
        </w:rPr>
        <w:t>Oggetto</w:t>
      </w:r>
      <w:r w:rsidRPr="000418D8">
        <w:rPr>
          <w:rFonts w:ascii="Arial Narrow" w:hAnsi="Arial Narrow"/>
          <w:bCs/>
          <w:sz w:val="20"/>
          <w:szCs w:val="20"/>
        </w:rPr>
        <w:t>: è necessaria una chiara descrizione dei fatti oggetto di segnalazione, con indicazione (se conosciute) delle circostanze di tempo e luogo in cui sono stati commessi/omessi i fatti.</w:t>
      </w:r>
    </w:p>
    <w:p w14:paraId="24A216EF" w14:textId="77777777" w:rsidR="00BE730E" w:rsidRPr="000418D8" w:rsidRDefault="00BE730E" w:rsidP="00BE730E">
      <w:pPr>
        <w:numPr>
          <w:ilvl w:val="12"/>
          <w:numId w:val="0"/>
        </w:numPr>
        <w:jc w:val="both"/>
        <w:rPr>
          <w:rFonts w:ascii="Arial Narrow" w:hAnsi="Arial Narrow"/>
          <w:bCs/>
          <w:sz w:val="20"/>
          <w:szCs w:val="20"/>
        </w:rPr>
      </w:pPr>
    </w:p>
    <w:p w14:paraId="795685F8" w14:textId="77777777" w:rsidR="00BE730E" w:rsidRPr="000418D8" w:rsidRDefault="00BE730E" w:rsidP="00BE730E">
      <w:pPr>
        <w:numPr>
          <w:ilvl w:val="12"/>
          <w:numId w:val="0"/>
        </w:numPr>
        <w:jc w:val="both"/>
        <w:rPr>
          <w:rFonts w:ascii="Arial Narrow" w:hAnsi="Arial Narrow"/>
          <w:bCs/>
          <w:sz w:val="20"/>
          <w:szCs w:val="20"/>
        </w:rPr>
      </w:pPr>
      <w:r w:rsidRPr="000418D8">
        <w:rPr>
          <w:rFonts w:ascii="Arial Narrow" w:hAnsi="Arial Narrow"/>
          <w:bCs/>
          <w:i/>
          <w:sz w:val="20"/>
          <w:szCs w:val="20"/>
          <w:u w:val="single"/>
        </w:rPr>
        <w:t>Segnalato</w:t>
      </w:r>
      <w:r w:rsidRPr="000418D8">
        <w:rPr>
          <w:rFonts w:ascii="Arial Narrow" w:hAnsi="Arial Narrow"/>
          <w:bCs/>
          <w:sz w:val="20"/>
          <w:szCs w:val="20"/>
        </w:rPr>
        <w:t>: il segnalante deve indicare le generalità o comunque altri elementi (come la funzione/ruolo aziendale) che consentano un’agevole identificazione del presunto autore del comportamento illecito.</w:t>
      </w:r>
    </w:p>
    <w:p w14:paraId="075E6F50" w14:textId="77777777" w:rsidR="00BE730E" w:rsidRPr="000418D8" w:rsidRDefault="00BE730E" w:rsidP="00BE730E">
      <w:pPr>
        <w:numPr>
          <w:ilvl w:val="12"/>
          <w:numId w:val="0"/>
        </w:numPr>
        <w:jc w:val="both"/>
        <w:rPr>
          <w:rFonts w:ascii="Arial Narrow" w:hAnsi="Arial Narrow"/>
          <w:bCs/>
          <w:sz w:val="20"/>
          <w:szCs w:val="20"/>
        </w:rPr>
      </w:pPr>
    </w:p>
    <w:p w14:paraId="4CE0F90C" w14:textId="77777777" w:rsidR="00BE730E" w:rsidRPr="000418D8" w:rsidRDefault="00BE730E" w:rsidP="00BE730E">
      <w:pPr>
        <w:numPr>
          <w:ilvl w:val="12"/>
          <w:numId w:val="0"/>
        </w:numPr>
        <w:jc w:val="both"/>
        <w:rPr>
          <w:rFonts w:ascii="Arial Narrow" w:hAnsi="Arial Narrow"/>
          <w:bCs/>
          <w:sz w:val="20"/>
          <w:szCs w:val="20"/>
        </w:rPr>
      </w:pPr>
      <w:r w:rsidRPr="000418D8">
        <w:rPr>
          <w:rFonts w:ascii="Arial Narrow" w:hAnsi="Arial Narrow"/>
          <w:bCs/>
          <w:sz w:val="20"/>
          <w:szCs w:val="20"/>
        </w:rPr>
        <w:t xml:space="preserve">Inoltre, il segnalante potrà indicare i seguenti ulteriori elementi: (i) le proprie generalità, nel caso in cui non intenda avvalersi della facoltà di mantenere riservata la sua identità; (ii) l’indicazione di eventuali altri soggetti che possono riferire sui fatti narrati; (iii) l’indicazione di eventuali documenti che possono confermare la fondatezza di tali fatti. </w:t>
      </w:r>
    </w:p>
    <w:p w14:paraId="6DBF28E8" w14:textId="77777777" w:rsidR="00BE730E" w:rsidRPr="000418D8" w:rsidRDefault="00BE730E" w:rsidP="00BE730E">
      <w:pPr>
        <w:numPr>
          <w:ilvl w:val="12"/>
          <w:numId w:val="0"/>
        </w:numPr>
        <w:jc w:val="both"/>
        <w:rPr>
          <w:rFonts w:ascii="Arial Narrow" w:hAnsi="Arial Narrow"/>
          <w:bCs/>
          <w:sz w:val="20"/>
          <w:szCs w:val="20"/>
        </w:rPr>
      </w:pPr>
    </w:p>
    <w:p w14:paraId="59914D88" w14:textId="77777777" w:rsidR="00BE730E" w:rsidRPr="000418D8" w:rsidRDefault="00BE730E" w:rsidP="00BE730E">
      <w:pPr>
        <w:numPr>
          <w:ilvl w:val="12"/>
          <w:numId w:val="0"/>
        </w:numPr>
        <w:jc w:val="both"/>
        <w:rPr>
          <w:rFonts w:ascii="Arial Narrow" w:hAnsi="Arial Narrow"/>
          <w:bCs/>
          <w:sz w:val="20"/>
          <w:szCs w:val="20"/>
        </w:rPr>
      </w:pPr>
      <w:r w:rsidRPr="000418D8">
        <w:rPr>
          <w:rFonts w:ascii="Arial Narrow" w:hAnsi="Arial Narrow"/>
          <w:bCs/>
          <w:sz w:val="20"/>
          <w:szCs w:val="20"/>
        </w:rPr>
        <w:t>Le segnalazioni, anche quando anonime, devono sempre avere un contenuto rilevante ai sensi del Decreto. L’anonimato non può in alcun modo rappresentare lo strumento per dar sfogo a dissapori o contrasti tra dipendenti. È parimenti vietato:</w:t>
      </w:r>
    </w:p>
    <w:p w14:paraId="365840FC" w14:textId="77777777" w:rsidR="00BE730E" w:rsidRPr="000418D8" w:rsidRDefault="00BE730E" w:rsidP="00865474">
      <w:pPr>
        <w:pStyle w:val="ListParagraph"/>
        <w:numPr>
          <w:ilvl w:val="0"/>
          <w:numId w:val="93"/>
        </w:numPr>
        <w:ind w:left="426" w:hanging="426"/>
        <w:rPr>
          <w:rFonts w:ascii="Arial Narrow" w:hAnsi="Arial Narrow"/>
          <w:bCs/>
          <w:sz w:val="20"/>
          <w:szCs w:val="20"/>
        </w:rPr>
      </w:pPr>
      <w:r w:rsidRPr="000418D8">
        <w:rPr>
          <w:rFonts w:ascii="Arial Narrow" w:hAnsi="Arial Narrow"/>
          <w:bCs/>
          <w:sz w:val="20"/>
          <w:szCs w:val="20"/>
        </w:rPr>
        <w:t>il ricorso a espressioni ingiuriose;</w:t>
      </w:r>
    </w:p>
    <w:p w14:paraId="72C1D092" w14:textId="77777777" w:rsidR="00BE730E" w:rsidRPr="000418D8" w:rsidRDefault="00BE730E" w:rsidP="00865474">
      <w:pPr>
        <w:pStyle w:val="ListParagraph"/>
        <w:numPr>
          <w:ilvl w:val="0"/>
          <w:numId w:val="93"/>
        </w:numPr>
        <w:ind w:left="426" w:hanging="426"/>
        <w:rPr>
          <w:rFonts w:ascii="Arial Narrow" w:hAnsi="Arial Narrow"/>
          <w:bCs/>
          <w:sz w:val="20"/>
          <w:szCs w:val="20"/>
        </w:rPr>
      </w:pPr>
      <w:r w:rsidRPr="000418D8">
        <w:rPr>
          <w:rFonts w:ascii="Arial Narrow" w:hAnsi="Arial Narrow"/>
          <w:bCs/>
          <w:sz w:val="20"/>
          <w:szCs w:val="20"/>
        </w:rPr>
        <w:t>l’inoltro di segnalazioni con finalità puramente diffamatorie o calunniose;</w:t>
      </w:r>
    </w:p>
    <w:p w14:paraId="106B66C1" w14:textId="77777777" w:rsidR="00BE730E" w:rsidRPr="000418D8" w:rsidRDefault="00BE730E" w:rsidP="00865474">
      <w:pPr>
        <w:pStyle w:val="ListParagraph"/>
        <w:numPr>
          <w:ilvl w:val="0"/>
          <w:numId w:val="93"/>
        </w:numPr>
        <w:ind w:left="426" w:hanging="426"/>
        <w:rPr>
          <w:rFonts w:ascii="Arial Narrow" w:hAnsi="Arial Narrow"/>
          <w:bCs/>
          <w:sz w:val="20"/>
          <w:szCs w:val="20"/>
        </w:rPr>
      </w:pPr>
      <w:r w:rsidRPr="000418D8">
        <w:rPr>
          <w:rFonts w:ascii="Arial Narrow" w:hAnsi="Arial Narrow"/>
          <w:bCs/>
          <w:sz w:val="20"/>
          <w:szCs w:val="20"/>
        </w:rPr>
        <w:t>l’inoltro di segnalazioni che attengano esclusivamente ad aspetti della vita privata, senza alcun collegamento diretto o indiretto con l’attività aziendale. Tali segnalazioni saranno ritenute ancor più gravi quando riferite ad abitudini e orientamenti sessuali, religiosi, politici e filosofici.</w:t>
      </w:r>
    </w:p>
    <w:p w14:paraId="0351BB61" w14:textId="77777777" w:rsidR="00BE730E" w:rsidRPr="000418D8" w:rsidRDefault="00BE730E" w:rsidP="00BE730E">
      <w:pPr>
        <w:numPr>
          <w:ilvl w:val="12"/>
          <w:numId w:val="0"/>
        </w:numPr>
        <w:jc w:val="both"/>
        <w:rPr>
          <w:rFonts w:ascii="Arial Narrow" w:hAnsi="Arial Narrow"/>
          <w:bCs/>
          <w:sz w:val="20"/>
          <w:szCs w:val="20"/>
        </w:rPr>
      </w:pPr>
    </w:p>
    <w:p w14:paraId="718E33BB" w14:textId="77777777" w:rsidR="00BE730E" w:rsidRPr="000418D8" w:rsidRDefault="00BE730E" w:rsidP="00BE730E">
      <w:pPr>
        <w:numPr>
          <w:ilvl w:val="12"/>
          <w:numId w:val="0"/>
        </w:numPr>
        <w:jc w:val="both"/>
        <w:rPr>
          <w:rFonts w:ascii="Arial Narrow" w:hAnsi="Arial Narrow"/>
          <w:bCs/>
          <w:sz w:val="20"/>
          <w:szCs w:val="20"/>
        </w:rPr>
      </w:pPr>
      <w:r w:rsidRPr="000418D8">
        <w:rPr>
          <w:rFonts w:ascii="Arial Narrow" w:hAnsi="Arial Narrow"/>
          <w:bCs/>
          <w:sz w:val="20"/>
          <w:szCs w:val="20"/>
        </w:rPr>
        <w:t>In estrema sintesi, ogni segnalazione deve avere come unico fine la tutela dell’integrità della Società o la prevenzione e/o la repressione delle condotte illecite come definite nel Modello.</w:t>
      </w:r>
    </w:p>
    <w:p w14:paraId="77636F50" w14:textId="77777777" w:rsidR="00BE730E" w:rsidRPr="000418D8" w:rsidRDefault="00BE730E" w:rsidP="00BE730E">
      <w:pPr>
        <w:numPr>
          <w:ilvl w:val="12"/>
          <w:numId w:val="0"/>
        </w:numPr>
        <w:jc w:val="both"/>
        <w:rPr>
          <w:rFonts w:ascii="Arial Narrow" w:hAnsi="Arial Narrow"/>
          <w:bCs/>
          <w:sz w:val="20"/>
          <w:szCs w:val="20"/>
        </w:rPr>
      </w:pPr>
    </w:p>
    <w:p w14:paraId="3CB253DD" w14:textId="77777777" w:rsidR="00BE730E" w:rsidRPr="000418D8" w:rsidRDefault="00BE730E" w:rsidP="00BE730E">
      <w:pPr>
        <w:numPr>
          <w:ilvl w:val="12"/>
          <w:numId w:val="0"/>
        </w:numPr>
        <w:jc w:val="both"/>
        <w:rPr>
          <w:rFonts w:ascii="Arial Narrow" w:hAnsi="Arial Narrow"/>
          <w:bCs/>
          <w:i/>
          <w:sz w:val="20"/>
          <w:szCs w:val="20"/>
          <w:u w:val="single"/>
        </w:rPr>
      </w:pPr>
      <w:r w:rsidRPr="000418D8">
        <w:rPr>
          <w:rFonts w:ascii="Arial Narrow" w:hAnsi="Arial Narrow"/>
          <w:bCs/>
          <w:i/>
          <w:sz w:val="20"/>
          <w:szCs w:val="20"/>
          <w:u w:val="single"/>
        </w:rPr>
        <w:t>Canali di comunicazione</w:t>
      </w:r>
    </w:p>
    <w:p w14:paraId="20480C3F" w14:textId="77777777" w:rsidR="00BE730E" w:rsidRPr="000418D8" w:rsidRDefault="00BE730E" w:rsidP="00BE730E">
      <w:pPr>
        <w:numPr>
          <w:ilvl w:val="12"/>
          <w:numId w:val="0"/>
        </w:numPr>
        <w:jc w:val="both"/>
        <w:rPr>
          <w:rFonts w:ascii="Arial Narrow" w:hAnsi="Arial Narrow"/>
          <w:bCs/>
          <w:sz w:val="20"/>
          <w:szCs w:val="20"/>
        </w:rPr>
      </w:pPr>
      <w:r w:rsidRPr="000418D8">
        <w:rPr>
          <w:rFonts w:ascii="Arial Narrow" w:hAnsi="Arial Narrow"/>
          <w:bCs/>
          <w:sz w:val="20"/>
          <w:szCs w:val="20"/>
        </w:rPr>
        <w:t xml:space="preserve">I canali di comunicazione con l’Organismo di Vigilanza che seguono, in ossequio alla normativa in tema di </w:t>
      </w:r>
      <w:r w:rsidRPr="000418D8">
        <w:rPr>
          <w:rFonts w:ascii="Arial Narrow" w:hAnsi="Arial Narrow"/>
          <w:bCs/>
          <w:i/>
          <w:sz w:val="20"/>
          <w:szCs w:val="20"/>
        </w:rPr>
        <w:t>Whistleblowing</w:t>
      </w:r>
      <w:r w:rsidRPr="000418D8">
        <w:rPr>
          <w:rFonts w:ascii="Arial Narrow" w:hAnsi="Arial Narrow"/>
          <w:bCs/>
          <w:sz w:val="20"/>
          <w:szCs w:val="20"/>
        </w:rPr>
        <w:t>, garantiscono la riservatezza e la tutela del segnalante anche da eventuali ritorsioni, inoltre, la Società monitora che gli sviluppi di carriera di eventuali segnalanti non subiscano trattamenti di tipo discriminatorio e sanziona a livello disciplinare in base alla gravità dei fatti, e comunque alla luce dei criteri previsti dal Capitolo 7 del Modello, i segnalanti che con dolo o colpa grave riportano fatti poi rivelatisi infondati.</w:t>
      </w:r>
    </w:p>
    <w:p w14:paraId="070A80E4" w14:textId="77777777" w:rsidR="00BE730E" w:rsidRPr="000418D8" w:rsidRDefault="00BE730E" w:rsidP="00BE730E">
      <w:pPr>
        <w:numPr>
          <w:ilvl w:val="12"/>
          <w:numId w:val="0"/>
        </w:numPr>
        <w:jc w:val="both"/>
        <w:rPr>
          <w:rFonts w:ascii="Arial Narrow" w:hAnsi="Arial Narrow"/>
          <w:bCs/>
          <w:sz w:val="20"/>
          <w:szCs w:val="20"/>
        </w:rPr>
      </w:pPr>
    </w:p>
    <w:p w14:paraId="38FF608D" w14:textId="77777777" w:rsidR="00BE730E" w:rsidRPr="000418D8" w:rsidRDefault="00BE730E" w:rsidP="00BE730E">
      <w:pPr>
        <w:numPr>
          <w:ilvl w:val="12"/>
          <w:numId w:val="0"/>
        </w:numPr>
        <w:jc w:val="both"/>
        <w:rPr>
          <w:rFonts w:ascii="Arial Narrow" w:hAnsi="Arial Narrow"/>
          <w:bCs/>
          <w:sz w:val="20"/>
          <w:szCs w:val="20"/>
        </w:rPr>
      </w:pPr>
      <w:r w:rsidRPr="000418D8">
        <w:rPr>
          <w:rFonts w:ascii="Arial Narrow" w:hAnsi="Arial Narrow"/>
          <w:bCs/>
          <w:sz w:val="20"/>
          <w:szCs w:val="20"/>
        </w:rPr>
        <w:t>I canali previsti sono i seguenti:</w:t>
      </w:r>
    </w:p>
    <w:p w14:paraId="3827E421" w14:textId="77777777" w:rsidR="00BE730E" w:rsidRPr="000418D8" w:rsidRDefault="00BE730E" w:rsidP="00BE730E">
      <w:pPr>
        <w:pStyle w:val="Testots"/>
        <w:pBdr>
          <w:top w:val="single" w:sz="4" w:space="1" w:color="auto"/>
          <w:left w:val="single" w:sz="4" w:space="4" w:color="auto"/>
          <w:bottom w:val="single" w:sz="4" w:space="1" w:color="auto"/>
          <w:right w:val="single" w:sz="4" w:space="4" w:color="auto"/>
        </w:pBdr>
        <w:spacing w:before="0" w:after="0" w:line="240" w:lineRule="auto"/>
        <w:rPr>
          <w:rFonts w:ascii="Arial Narrow" w:hAnsi="Arial Narrow"/>
        </w:rPr>
      </w:pPr>
      <w:r w:rsidRPr="000418D8">
        <w:rPr>
          <w:rFonts w:ascii="Arial Narrow" w:hAnsi="Arial Narrow"/>
          <w:i/>
        </w:rPr>
        <w:t>Posta interna riservata</w:t>
      </w:r>
      <w:r w:rsidRPr="000418D8">
        <w:rPr>
          <w:rFonts w:ascii="Arial Narrow" w:hAnsi="Arial Narrow"/>
        </w:rPr>
        <w:t>: utilizzando le apposite cassette postali. Sulla busta deve essere chiaramente indicata la dicitura “</w:t>
      </w:r>
      <w:r w:rsidRPr="000418D8">
        <w:rPr>
          <w:rFonts w:ascii="Arial Narrow" w:hAnsi="Arial Narrow"/>
          <w:i/>
        </w:rPr>
        <w:t>Strettamente confidenziale. Informativa da dipendente</w:t>
      </w:r>
      <w:r w:rsidRPr="000418D8">
        <w:rPr>
          <w:rFonts w:ascii="Arial Narrow" w:hAnsi="Arial Narrow"/>
        </w:rPr>
        <w:t>”, al fine di garantire la massima riservatezza.</w:t>
      </w:r>
    </w:p>
    <w:p w14:paraId="6D6796D5" w14:textId="77777777" w:rsidR="00BE730E" w:rsidRPr="000418D8" w:rsidRDefault="00BE730E" w:rsidP="00BE730E">
      <w:pPr>
        <w:pStyle w:val="Testots"/>
        <w:pBdr>
          <w:top w:val="single" w:sz="4" w:space="1" w:color="auto"/>
          <w:left w:val="single" w:sz="4" w:space="4" w:color="auto"/>
          <w:bottom w:val="single" w:sz="4" w:space="1" w:color="auto"/>
          <w:right w:val="single" w:sz="4" w:space="4" w:color="auto"/>
        </w:pBdr>
        <w:spacing w:before="0" w:after="0" w:line="240" w:lineRule="auto"/>
        <w:rPr>
          <w:rFonts w:ascii="Arial Narrow" w:hAnsi="Arial Narrow"/>
          <w:i/>
        </w:rPr>
      </w:pPr>
    </w:p>
    <w:p w14:paraId="3A126935" w14:textId="77777777" w:rsidR="00BE730E" w:rsidRPr="000418D8" w:rsidRDefault="00BE730E" w:rsidP="00BE730E">
      <w:pPr>
        <w:pStyle w:val="Testots"/>
        <w:pBdr>
          <w:top w:val="single" w:sz="4" w:space="1" w:color="auto"/>
          <w:left w:val="single" w:sz="4" w:space="4" w:color="auto"/>
          <w:bottom w:val="single" w:sz="4" w:space="1" w:color="auto"/>
          <w:right w:val="single" w:sz="4" w:space="4" w:color="auto"/>
        </w:pBdr>
        <w:spacing w:before="0" w:after="0" w:line="240" w:lineRule="auto"/>
        <w:rPr>
          <w:rFonts w:ascii="Arial Narrow" w:hAnsi="Arial Narrow"/>
        </w:rPr>
      </w:pPr>
      <w:r w:rsidRPr="000418D8">
        <w:rPr>
          <w:rFonts w:ascii="Arial Narrow" w:hAnsi="Arial Narrow"/>
          <w:i/>
        </w:rPr>
        <w:t>Casella di posta elettronica</w:t>
      </w:r>
      <w:r w:rsidR="0018234F" w:rsidRPr="000418D8">
        <w:rPr>
          <w:rFonts w:ascii="Arial Narrow" w:hAnsi="Arial Narrow"/>
          <w:i/>
        </w:rPr>
        <w:t xml:space="preserve"> dedicata all’Organismo di Vigilanza.</w:t>
      </w:r>
    </w:p>
    <w:p w14:paraId="6F5AEB98" w14:textId="77777777" w:rsidR="00BE730E" w:rsidRPr="000418D8" w:rsidRDefault="00BE730E" w:rsidP="00BE730E">
      <w:pPr>
        <w:pStyle w:val="Testots"/>
        <w:pBdr>
          <w:top w:val="single" w:sz="4" w:space="1" w:color="auto"/>
          <w:left w:val="single" w:sz="4" w:space="4" w:color="auto"/>
          <w:bottom w:val="single" w:sz="4" w:space="1" w:color="auto"/>
          <w:right w:val="single" w:sz="4" w:space="4" w:color="auto"/>
        </w:pBdr>
        <w:spacing w:before="0" w:after="0" w:line="240" w:lineRule="auto"/>
        <w:rPr>
          <w:rFonts w:ascii="Arial Narrow" w:hAnsi="Arial Narrow"/>
          <w:i/>
        </w:rPr>
      </w:pPr>
    </w:p>
    <w:p w14:paraId="0E0D2227" w14:textId="43B4EEE3" w:rsidR="00BE730E" w:rsidRPr="000418D8" w:rsidRDefault="00BE730E" w:rsidP="00BE730E">
      <w:pPr>
        <w:pStyle w:val="Testots"/>
        <w:pBdr>
          <w:top w:val="single" w:sz="4" w:space="1" w:color="auto"/>
          <w:left w:val="single" w:sz="4" w:space="4" w:color="auto"/>
          <w:bottom w:val="single" w:sz="4" w:space="1" w:color="auto"/>
          <w:right w:val="single" w:sz="4" w:space="4" w:color="auto"/>
        </w:pBdr>
        <w:spacing w:before="0" w:after="0" w:line="240" w:lineRule="auto"/>
        <w:rPr>
          <w:rFonts w:ascii="Arial Narrow" w:hAnsi="Arial Narrow"/>
        </w:rPr>
      </w:pPr>
      <w:r w:rsidRPr="000418D8">
        <w:rPr>
          <w:rFonts w:ascii="Arial Narrow" w:hAnsi="Arial Narrow"/>
          <w:i/>
        </w:rPr>
        <w:t>Ulteriori canali individuati e attivati nel rispetto di quanto disposto dall’art. 6, 2</w:t>
      </w:r>
      <w:r w:rsidR="00E5519A">
        <w:rPr>
          <w:rFonts w:ascii="Arial Narrow" w:hAnsi="Arial Narrow"/>
          <w:i/>
        </w:rPr>
        <w:t>-</w:t>
      </w:r>
      <w:r w:rsidRPr="000418D8">
        <w:rPr>
          <w:rFonts w:ascii="Arial Narrow" w:hAnsi="Arial Narrow"/>
          <w:i/>
        </w:rPr>
        <w:t>bis lett. D del Decreto</w:t>
      </w:r>
      <w:r w:rsidRPr="000418D8">
        <w:rPr>
          <w:rFonts w:ascii="Arial Narrow" w:hAnsi="Arial Narrow"/>
        </w:rPr>
        <w:t>.</w:t>
      </w:r>
    </w:p>
    <w:p w14:paraId="28E3F66E" w14:textId="77777777" w:rsidR="00BE730E" w:rsidRPr="000418D8" w:rsidRDefault="00BE730E" w:rsidP="00BE730E">
      <w:pPr>
        <w:pStyle w:val="Testots"/>
        <w:spacing w:before="0" w:after="0" w:line="240" w:lineRule="auto"/>
        <w:rPr>
          <w:rFonts w:ascii="Arial Narrow" w:hAnsi="Arial Narrow"/>
          <w:i/>
          <w:u w:val="single"/>
        </w:rPr>
      </w:pPr>
    </w:p>
    <w:p w14:paraId="4C719FA5" w14:textId="77777777" w:rsidR="00BE730E" w:rsidRPr="000418D8" w:rsidRDefault="00BE730E" w:rsidP="00BE730E">
      <w:pPr>
        <w:pStyle w:val="Testots"/>
        <w:spacing w:before="0" w:after="0" w:line="240" w:lineRule="auto"/>
        <w:rPr>
          <w:rFonts w:ascii="Arial Narrow" w:hAnsi="Arial Narrow"/>
          <w:i/>
          <w:u w:val="single"/>
        </w:rPr>
      </w:pPr>
      <w:r w:rsidRPr="000418D8">
        <w:rPr>
          <w:rFonts w:ascii="Arial Narrow" w:hAnsi="Arial Narrow"/>
          <w:i/>
          <w:u w:val="single"/>
        </w:rPr>
        <w:t>Trattamento delle segnalazioni</w:t>
      </w:r>
    </w:p>
    <w:p w14:paraId="3E0653EF" w14:textId="77777777" w:rsidR="00BE730E" w:rsidRPr="000418D8" w:rsidRDefault="00BE730E" w:rsidP="00BE730E">
      <w:pPr>
        <w:pStyle w:val="Testots"/>
        <w:spacing w:before="0" w:after="0" w:line="240" w:lineRule="auto"/>
        <w:rPr>
          <w:rFonts w:ascii="Arial Narrow" w:hAnsi="Arial Narrow"/>
        </w:rPr>
      </w:pPr>
      <w:r w:rsidRPr="000418D8">
        <w:rPr>
          <w:rFonts w:ascii="Arial Narrow" w:hAnsi="Arial Narrow"/>
        </w:rPr>
        <w:t>L’Organismo di Vigilanza adotta misure idonee per garantire la riservatezza dell’identità di chi trasmette informazioni all’Organismo stesso. Devono essere tuttavia opportunamente sanzionati comportamenti volti esclusivamente a rallentare l’attività dell’Organismo di Vigilanza. La Società garantisce i segnalanti in buona fede contro qualsiasi forma di ritorsione, discriminazione o penalizzazione e, in ogni caso, è assicurata la riservatezza dell’identità del segnalante, fatti salvi gli obblighi di legge e la tutela dei diritti della Società o delle persone accusate erroneamente o in mala fede.</w:t>
      </w:r>
    </w:p>
    <w:p w14:paraId="13CECD3F" w14:textId="77777777" w:rsidR="00BE730E" w:rsidRPr="000418D8" w:rsidRDefault="00BE730E" w:rsidP="00BE730E">
      <w:pPr>
        <w:pStyle w:val="Testots"/>
        <w:spacing w:before="0" w:after="0" w:line="240" w:lineRule="auto"/>
        <w:rPr>
          <w:rFonts w:ascii="Arial Narrow" w:hAnsi="Arial Narrow"/>
        </w:rPr>
      </w:pPr>
    </w:p>
    <w:p w14:paraId="7FA4A00E" w14:textId="77777777" w:rsidR="00BE730E" w:rsidRPr="000418D8" w:rsidRDefault="00BE730E" w:rsidP="00BE730E">
      <w:pPr>
        <w:pStyle w:val="Testots"/>
        <w:spacing w:before="0" w:after="0" w:line="240" w:lineRule="auto"/>
        <w:rPr>
          <w:rFonts w:ascii="Arial Narrow" w:hAnsi="Arial Narrow"/>
        </w:rPr>
      </w:pPr>
      <w:r w:rsidRPr="000418D8">
        <w:rPr>
          <w:rFonts w:ascii="Arial Narrow" w:hAnsi="Arial Narrow"/>
        </w:rPr>
        <w:t>Ai fini di cui sopra, l’Organismo di Vigilanza raccoglie e conserva le segnalazioni ricevute in un apposito archivio (informatico e/o cartaceo) al quale sia consentito l’accesso solo da parte dei membri dell’Organismo. L’Organismo di Vigilanza valuta discrezionalmente e sotto la sua responsabilità le segnalazioni ricevute e i casi in cui è necessario attivarsi. Le determinazioni in ordine all’esito dell’accertamento devono essere motivate per iscritto.</w:t>
      </w:r>
    </w:p>
    <w:p w14:paraId="699D45CD" w14:textId="77777777" w:rsidR="00BE730E" w:rsidRPr="000418D8" w:rsidRDefault="00BE730E" w:rsidP="00013517">
      <w:pPr>
        <w:pStyle w:val="BodyTextIndent"/>
        <w:numPr>
          <w:ilvl w:val="12"/>
          <w:numId w:val="0"/>
        </w:numPr>
        <w:spacing w:line="240" w:lineRule="auto"/>
        <w:rPr>
          <w:rFonts w:ascii="Arial Narrow" w:hAnsi="Arial Narrow"/>
          <w:sz w:val="20"/>
        </w:rPr>
      </w:pPr>
    </w:p>
    <w:p w14:paraId="518BA81B" w14:textId="77777777" w:rsidR="005D1C8D" w:rsidRPr="000418D8" w:rsidRDefault="00DA17F1" w:rsidP="00013517">
      <w:pPr>
        <w:pStyle w:val="Heading1"/>
        <w:rPr>
          <w:rFonts w:ascii="Arial Narrow" w:hAnsi="Arial Narrow"/>
          <w:sz w:val="20"/>
          <w:szCs w:val="20"/>
        </w:rPr>
      </w:pPr>
      <w:bookmarkStart w:id="161" w:name="_Toc328333685"/>
      <w:bookmarkStart w:id="162" w:name="_Toc454891438"/>
      <w:bookmarkStart w:id="163" w:name="_Toc185853149"/>
      <w:bookmarkStart w:id="164" w:name="_Toc319508877"/>
      <w:bookmarkStart w:id="165" w:name="_Toc357933942"/>
      <w:bookmarkStart w:id="166" w:name="_Toc451261359"/>
      <w:bookmarkStart w:id="167" w:name="_Toc328219460"/>
      <w:bookmarkStart w:id="168" w:name="_Toc328230253"/>
      <w:r w:rsidRPr="000418D8">
        <w:rPr>
          <w:rFonts w:ascii="Arial Narrow" w:hAnsi="Arial Narrow"/>
          <w:sz w:val="20"/>
          <w:szCs w:val="20"/>
        </w:rPr>
        <w:lastRenderedPageBreak/>
        <w:br/>
      </w:r>
      <w:bookmarkStart w:id="169" w:name="_Toc67502202"/>
      <w:r w:rsidR="005D1C8D" w:rsidRPr="000418D8">
        <w:rPr>
          <w:rFonts w:ascii="Arial Narrow" w:hAnsi="Arial Narrow"/>
          <w:sz w:val="20"/>
          <w:szCs w:val="20"/>
        </w:rPr>
        <w:t>PIANO DI FORMAZIONE E COMUNICAZIONE</w:t>
      </w:r>
      <w:bookmarkEnd w:id="161"/>
      <w:bookmarkEnd w:id="162"/>
      <w:bookmarkEnd w:id="163"/>
      <w:bookmarkEnd w:id="164"/>
      <w:bookmarkEnd w:id="165"/>
      <w:bookmarkEnd w:id="166"/>
      <w:bookmarkEnd w:id="167"/>
      <w:bookmarkEnd w:id="168"/>
      <w:bookmarkEnd w:id="169"/>
    </w:p>
    <w:p w14:paraId="75BCFD74" w14:textId="77777777" w:rsidR="005C192D" w:rsidRPr="000418D8" w:rsidRDefault="005C192D" w:rsidP="00013517">
      <w:pPr>
        <w:rPr>
          <w:rFonts w:ascii="Arial Narrow" w:hAnsi="Arial Narrow"/>
          <w:sz w:val="20"/>
          <w:szCs w:val="20"/>
        </w:rPr>
      </w:pPr>
      <w:bookmarkStart w:id="170" w:name="_Toc328230254"/>
      <w:bookmarkEnd w:id="170"/>
    </w:p>
    <w:p w14:paraId="6E544FB0" w14:textId="77777777" w:rsidR="005D1C8D" w:rsidRPr="000418D8" w:rsidRDefault="005D1C8D" w:rsidP="00013517">
      <w:pPr>
        <w:pStyle w:val="Heading2"/>
        <w:rPr>
          <w:rFonts w:ascii="Arial Narrow" w:hAnsi="Arial Narrow"/>
          <w:sz w:val="20"/>
          <w:szCs w:val="20"/>
        </w:rPr>
      </w:pPr>
      <w:bookmarkStart w:id="171" w:name="_Toc319508878"/>
      <w:bookmarkStart w:id="172" w:name="_Toc451261360"/>
      <w:bookmarkStart w:id="173" w:name="_Toc328219461"/>
      <w:bookmarkStart w:id="174" w:name="_Toc328230255"/>
      <w:bookmarkStart w:id="175" w:name="_Toc328333686"/>
      <w:bookmarkStart w:id="176" w:name="_Toc454891439"/>
      <w:bookmarkStart w:id="177" w:name="_Toc67502203"/>
      <w:r w:rsidRPr="000418D8">
        <w:rPr>
          <w:rFonts w:ascii="Arial Narrow" w:hAnsi="Arial Narrow"/>
          <w:sz w:val="20"/>
          <w:szCs w:val="20"/>
        </w:rPr>
        <w:t>Premessa</w:t>
      </w:r>
      <w:bookmarkEnd w:id="171"/>
      <w:bookmarkEnd w:id="172"/>
      <w:bookmarkEnd w:id="173"/>
      <w:bookmarkEnd w:id="174"/>
      <w:bookmarkEnd w:id="175"/>
      <w:bookmarkEnd w:id="176"/>
      <w:bookmarkEnd w:id="177"/>
      <w:r w:rsidRPr="000418D8">
        <w:rPr>
          <w:rFonts w:ascii="Arial Narrow" w:hAnsi="Arial Narrow"/>
          <w:sz w:val="20"/>
          <w:szCs w:val="20"/>
        </w:rPr>
        <w:t xml:space="preserve"> </w:t>
      </w:r>
    </w:p>
    <w:p w14:paraId="3381F937" w14:textId="31CF5BCA" w:rsidR="005D1C8D" w:rsidRPr="000418D8" w:rsidRDefault="00F266F2" w:rsidP="00013517">
      <w:pPr>
        <w:pStyle w:val="BodyText"/>
        <w:spacing w:line="240" w:lineRule="auto"/>
        <w:rPr>
          <w:rFonts w:ascii="Arial Narrow" w:hAnsi="Arial Narrow"/>
          <w:sz w:val="20"/>
          <w:szCs w:val="20"/>
        </w:rPr>
      </w:pPr>
      <w:r w:rsidRPr="00FB4347">
        <w:rPr>
          <w:rFonts w:ascii="Arial Narrow" w:hAnsi="Arial Narrow"/>
          <w:sz w:val="20"/>
          <w:szCs w:val="20"/>
        </w:rPr>
        <w:t>Tosca</w:t>
      </w:r>
      <w:r w:rsidR="005D1C8D" w:rsidRPr="000418D8">
        <w:rPr>
          <w:rFonts w:ascii="Arial Narrow" w:hAnsi="Arial Narrow"/>
          <w:sz w:val="20"/>
          <w:szCs w:val="20"/>
        </w:rPr>
        <w:t>, al fine di dare efficace attuazione al Modello, intende assicurare una corretta divulgazione dei contenuti e dei principi dello stesso all’interno ed all’esterno della propria organizzazione</w:t>
      </w:r>
      <w:r w:rsidR="0053396B" w:rsidRPr="000418D8">
        <w:rPr>
          <w:rFonts w:ascii="Arial Narrow" w:hAnsi="Arial Narrow"/>
          <w:sz w:val="20"/>
          <w:szCs w:val="20"/>
        </w:rPr>
        <w:t xml:space="preserve">, comunicando </w:t>
      </w:r>
      <w:r w:rsidR="005D1C8D" w:rsidRPr="000418D8">
        <w:rPr>
          <w:rFonts w:ascii="Arial Narrow" w:hAnsi="Arial Narrow"/>
          <w:sz w:val="20"/>
          <w:szCs w:val="20"/>
        </w:rPr>
        <w:t>i contenuti e i principi del Modello non solo ai propri dipendenti</w:t>
      </w:r>
      <w:r w:rsidR="0053396B" w:rsidRPr="000418D8">
        <w:rPr>
          <w:rFonts w:ascii="Arial Narrow" w:hAnsi="Arial Narrow"/>
          <w:sz w:val="20"/>
          <w:szCs w:val="20"/>
        </w:rPr>
        <w:t>,</w:t>
      </w:r>
      <w:r w:rsidR="005D1C8D" w:rsidRPr="000418D8">
        <w:rPr>
          <w:rFonts w:ascii="Arial Narrow" w:hAnsi="Arial Narrow"/>
          <w:sz w:val="20"/>
          <w:szCs w:val="20"/>
        </w:rPr>
        <w:t xml:space="preserve"> ma anche ai soggetti che, pur non rivestendo la qualifica formale di dipendente, operano – </w:t>
      </w:r>
      <w:r w:rsidR="0095039F" w:rsidRPr="000418D8">
        <w:rPr>
          <w:rFonts w:ascii="Arial Narrow" w:hAnsi="Arial Narrow"/>
          <w:sz w:val="20"/>
          <w:szCs w:val="20"/>
        </w:rPr>
        <w:t>in maniera continuativa</w:t>
      </w:r>
      <w:r w:rsidR="005D1C8D" w:rsidRPr="000418D8">
        <w:rPr>
          <w:rFonts w:ascii="Arial Narrow" w:hAnsi="Arial Narrow"/>
          <w:sz w:val="20"/>
          <w:szCs w:val="20"/>
        </w:rPr>
        <w:t xml:space="preserve"> – per il conseguimento degli obiettivi di </w:t>
      </w:r>
      <w:r w:rsidR="0006011F">
        <w:rPr>
          <w:rFonts w:ascii="Arial Narrow" w:hAnsi="Arial Narrow"/>
          <w:sz w:val="20"/>
          <w:szCs w:val="20"/>
        </w:rPr>
        <w:t>Tosca</w:t>
      </w:r>
      <w:r w:rsidR="005D1C8D" w:rsidRPr="000418D8">
        <w:rPr>
          <w:rFonts w:ascii="Arial Narrow" w:hAnsi="Arial Narrow"/>
          <w:sz w:val="20"/>
          <w:szCs w:val="20"/>
        </w:rPr>
        <w:t xml:space="preserve">. </w:t>
      </w:r>
    </w:p>
    <w:p w14:paraId="1C428A93" w14:textId="15D03B99" w:rsidR="005D1C8D" w:rsidRPr="000418D8" w:rsidRDefault="00F266F2" w:rsidP="00013517">
      <w:pPr>
        <w:autoSpaceDE w:val="0"/>
        <w:autoSpaceDN w:val="0"/>
        <w:adjustRightInd w:val="0"/>
        <w:ind w:left="284" w:hanging="284"/>
        <w:jc w:val="both"/>
        <w:rPr>
          <w:rFonts w:ascii="Arial Narrow" w:hAnsi="Arial Narrow"/>
          <w:color w:val="000000"/>
          <w:sz w:val="20"/>
          <w:szCs w:val="20"/>
        </w:rPr>
      </w:pPr>
      <w:r w:rsidRPr="00FB4347">
        <w:rPr>
          <w:rFonts w:ascii="Arial Narrow" w:hAnsi="Arial Narrow"/>
          <w:sz w:val="20"/>
          <w:szCs w:val="20"/>
        </w:rPr>
        <w:t>Tosca</w:t>
      </w:r>
      <w:r w:rsidR="005D1C8D" w:rsidRPr="000418D8">
        <w:rPr>
          <w:rFonts w:ascii="Arial Narrow" w:hAnsi="Arial Narrow"/>
          <w:color w:val="000000"/>
          <w:sz w:val="20"/>
          <w:szCs w:val="20"/>
        </w:rPr>
        <w:t>, infatti, intende:</w:t>
      </w:r>
    </w:p>
    <w:p w14:paraId="3FCAE9D7" w14:textId="77777777" w:rsidR="005D1C8D" w:rsidRPr="000418D8" w:rsidRDefault="005D1C8D" w:rsidP="00D97677">
      <w:pPr>
        <w:numPr>
          <w:ilvl w:val="0"/>
          <w:numId w:val="14"/>
        </w:numPr>
        <w:autoSpaceDE w:val="0"/>
        <w:autoSpaceDN w:val="0"/>
        <w:adjustRightInd w:val="0"/>
        <w:ind w:left="426" w:hanging="426"/>
        <w:jc w:val="both"/>
        <w:rPr>
          <w:rFonts w:ascii="Arial Narrow" w:hAnsi="Arial Narrow"/>
          <w:color w:val="000000"/>
          <w:sz w:val="20"/>
          <w:szCs w:val="20"/>
        </w:rPr>
      </w:pPr>
      <w:r w:rsidRPr="000418D8">
        <w:rPr>
          <w:rFonts w:ascii="Arial Narrow" w:hAnsi="Arial Narrow"/>
          <w:color w:val="000000"/>
          <w:sz w:val="20"/>
          <w:szCs w:val="20"/>
        </w:rPr>
        <w:t>determinare, in tutti coloro che operano in suo nome e per suo conto nelle attività sensibili, la consapevolezza di poter incorrere, in caso di violazione delle disposizioni ivi riportate, in un illecito passibile di sanzioni;</w:t>
      </w:r>
    </w:p>
    <w:p w14:paraId="6679BF09" w14:textId="694A7EA5" w:rsidR="005D1C8D" w:rsidRPr="000418D8" w:rsidRDefault="005D1C8D" w:rsidP="00D97677">
      <w:pPr>
        <w:numPr>
          <w:ilvl w:val="0"/>
          <w:numId w:val="14"/>
        </w:numPr>
        <w:autoSpaceDE w:val="0"/>
        <w:autoSpaceDN w:val="0"/>
        <w:adjustRightInd w:val="0"/>
        <w:ind w:left="426" w:hanging="426"/>
        <w:jc w:val="both"/>
        <w:rPr>
          <w:rFonts w:ascii="Arial Narrow" w:hAnsi="Arial Narrow"/>
          <w:color w:val="000000"/>
          <w:sz w:val="20"/>
          <w:szCs w:val="20"/>
        </w:rPr>
      </w:pPr>
      <w:r w:rsidRPr="000418D8">
        <w:rPr>
          <w:rFonts w:ascii="Arial Narrow" w:hAnsi="Arial Narrow"/>
          <w:color w:val="000000"/>
          <w:sz w:val="20"/>
          <w:szCs w:val="20"/>
        </w:rPr>
        <w:t>informare tutti coloro che operano a qualsiasi titolo in suo nome, per suo conto o comunque nel suo interesse che la violazione delle prescrizioni contenute nel Modello comporterà l’applicazione di apposite sanzioni ovvero la risoluzione del rapporto contrattuale</w:t>
      </w:r>
      <w:r w:rsidR="00505E67" w:rsidRPr="000418D8">
        <w:rPr>
          <w:rFonts w:ascii="Arial Narrow" w:hAnsi="Arial Narrow"/>
          <w:color w:val="000000"/>
          <w:sz w:val="20"/>
          <w:szCs w:val="20"/>
        </w:rPr>
        <w:t xml:space="preserve"> in quanto comportano un venir meno </w:t>
      </w:r>
      <w:r w:rsidR="00505E67" w:rsidRPr="000418D8">
        <w:rPr>
          <w:rFonts w:ascii="Arial Narrow" w:hAnsi="Arial Narrow"/>
          <w:sz w:val="20"/>
          <w:szCs w:val="20"/>
        </w:rPr>
        <w:t xml:space="preserve">dei doveri di lealtà, correttezza e diligenza che scaturiscono dai rapporti giuridici instaurati da </w:t>
      </w:r>
      <w:r w:rsidR="00F266F2" w:rsidRPr="00FB4347">
        <w:rPr>
          <w:rFonts w:ascii="Arial Narrow" w:hAnsi="Arial Narrow"/>
          <w:sz w:val="20"/>
          <w:szCs w:val="20"/>
        </w:rPr>
        <w:t>Tosca</w:t>
      </w:r>
      <w:r w:rsidRPr="000418D8">
        <w:rPr>
          <w:rFonts w:ascii="Arial Narrow" w:hAnsi="Arial Narrow"/>
          <w:color w:val="000000"/>
          <w:sz w:val="20"/>
          <w:szCs w:val="20"/>
        </w:rPr>
        <w:t>;</w:t>
      </w:r>
    </w:p>
    <w:p w14:paraId="67A2A59E" w14:textId="7213F45F" w:rsidR="00505E67" w:rsidRPr="000418D8" w:rsidRDefault="005D1C8D" w:rsidP="00D97677">
      <w:pPr>
        <w:numPr>
          <w:ilvl w:val="0"/>
          <w:numId w:val="14"/>
        </w:numPr>
        <w:autoSpaceDE w:val="0"/>
        <w:autoSpaceDN w:val="0"/>
        <w:adjustRightInd w:val="0"/>
        <w:ind w:left="426" w:hanging="426"/>
        <w:jc w:val="both"/>
        <w:rPr>
          <w:rFonts w:ascii="Arial Narrow" w:hAnsi="Arial Narrow"/>
          <w:color w:val="000000"/>
          <w:sz w:val="20"/>
          <w:szCs w:val="20"/>
        </w:rPr>
      </w:pPr>
      <w:r w:rsidRPr="000418D8">
        <w:rPr>
          <w:rFonts w:ascii="Arial Narrow" w:hAnsi="Arial Narrow"/>
          <w:color w:val="000000"/>
          <w:sz w:val="20"/>
          <w:szCs w:val="20"/>
        </w:rPr>
        <w:t>ribadire che</w:t>
      </w:r>
      <w:r w:rsidR="001F3E5F">
        <w:rPr>
          <w:rFonts w:ascii="Arial Narrow" w:hAnsi="Arial Narrow"/>
          <w:color w:val="000000"/>
          <w:sz w:val="20"/>
          <w:szCs w:val="20"/>
        </w:rPr>
        <w:t xml:space="preserve"> </w:t>
      </w:r>
      <w:r w:rsidR="00F266F2" w:rsidRPr="00FB4347">
        <w:rPr>
          <w:rFonts w:ascii="Arial Narrow" w:hAnsi="Arial Narrow"/>
          <w:sz w:val="20"/>
          <w:szCs w:val="20"/>
        </w:rPr>
        <w:t>Tosca</w:t>
      </w:r>
      <w:r w:rsidR="00AD10F3" w:rsidRPr="000418D8">
        <w:rPr>
          <w:rFonts w:ascii="Arial Narrow" w:hAnsi="Arial Narrow"/>
          <w:color w:val="000000"/>
          <w:sz w:val="20"/>
          <w:szCs w:val="20"/>
        </w:rPr>
        <w:t xml:space="preserve"> </w:t>
      </w:r>
      <w:r w:rsidRPr="000418D8">
        <w:rPr>
          <w:rFonts w:ascii="Arial Narrow" w:hAnsi="Arial Narrow"/>
          <w:color w:val="000000"/>
          <w:sz w:val="20"/>
          <w:szCs w:val="20"/>
        </w:rPr>
        <w:t xml:space="preserve">non tollera comportamenti illeciti, di qualsiasi tipo ed indipendentemente da qualsiasi finalità, in quanto tali comportamenti (anche nel caso in cui </w:t>
      </w:r>
      <w:r w:rsidR="00F266F2" w:rsidRPr="00FB4347">
        <w:rPr>
          <w:rFonts w:ascii="Arial Narrow" w:hAnsi="Arial Narrow"/>
          <w:sz w:val="20"/>
          <w:szCs w:val="20"/>
        </w:rPr>
        <w:t>Tosca</w:t>
      </w:r>
      <w:r w:rsidR="00AD10F3" w:rsidRPr="000418D8">
        <w:rPr>
          <w:rFonts w:ascii="Arial Narrow" w:hAnsi="Arial Narrow"/>
          <w:color w:val="000000"/>
          <w:sz w:val="20"/>
          <w:szCs w:val="20"/>
        </w:rPr>
        <w:t xml:space="preserve"> </w:t>
      </w:r>
      <w:r w:rsidRPr="000418D8">
        <w:rPr>
          <w:rFonts w:ascii="Arial Narrow" w:hAnsi="Arial Narrow"/>
          <w:color w:val="000000"/>
          <w:sz w:val="20"/>
          <w:szCs w:val="20"/>
        </w:rPr>
        <w:t xml:space="preserve">fosse apparentemente in condizione di trarne vantaggio) sono comunque contrari ai principi etici cui </w:t>
      </w:r>
      <w:r w:rsidR="00F266F2" w:rsidRPr="00FB4347">
        <w:rPr>
          <w:rFonts w:ascii="Arial Narrow" w:hAnsi="Arial Narrow"/>
          <w:sz w:val="20"/>
          <w:szCs w:val="20"/>
        </w:rPr>
        <w:t>Tosca</w:t>
      </w:r>
      <w:r w:rsidRPr="000418D8">
        <w:rPr>
          <w:rFonts w:ascii="Arial Narrow" w:hAnsi="Arial Narrow"/>
          <w:color w:val="000000"/>
          <w:sz w:val="20"/>
          <w:szCs w:val="20"/>
        </w:rPr>
        <w:t xml:space="preserve"> intende attenersi</w:t>
      </w:r>
      <w:r w:rsidR="00505E67" w:rsidRPr="000418D8">
        <w:rPr>
          <w:rFonts w:ascii="Arial Narrow" w:hAnsi="Arial Narrow"/>
          <w:color w:val="000000"/>
          <w:sz w:val="20"/>
          <w:szCs w:val="20"/>
        </w:rPr>
        <w:t>.</w:t>
      </w:r>
    </w:p>
    <w:p w14:paraId="65B88712" w14:textId="77777777" w:rsidR="005D1C8D" w:rsidRPr="000418D8" w:rsidRDefault="005D1C8D" w:rsidP="00013517">
      <w:pPr>
        <w:pStyle w:val="BodyText"/>
        <w:spacing w:line="240" w:lineRule="auto"/>
        <w:rPr>
          <w:rFonts w:ascii="Arial Narrow" w:hAnsi="Arial Narrow"/>
          <w:sz w:val="20"/>
          <w:szCs w:val="20"/>
        </w:rPr>
      </w:pPr>
      <w:r w:rsidRPr="000418D8">
        <w:rPr>
          <w:rFonts w:ascii="Arial Narrow" w:hAnsi="Arial Narrow"/>
          <w:sz w:val="20"/>
          <w:szCs w:val="20"/>
        </w:rPr>
        <w:t>L’attività di comunicazione e formazione deve essere diversificata a seconda dei destinatari cui essa si rivolge e deve, in ogni caso, essere improntata a principi di completezza, chiarezza, accessibilità e continuità al fine di consentire ai diversi destinatari la piena consapevolezza di quelle disposizioni aziendali che sono tenuti a rispettare e delle norme etiche che devono ispirare i loro comportamenti.</w:t>
      </w:r>
    </w:p>
    <w:p w14:paraId="7322B439" w14:textId="77777777" w:rsidR="005D1C8D" w:rsidRPr="000418D8" w:rsidRDefault="005D1C8D" w:rsidP="00013517">
      <w:pPr>
        <w:jc w:val="both"/>
        <w:rPr>
          <w:rFonts w:ascii="Arial Narrow" w:hAnsi="Arial Narrow"/>
          <w:sz w:val="20"/>
          <w:szCs w:val="20"/>
        </w:rPr>
      </w:pPr>
      <w:r w:rsidRPr="000418D8">
        <w:rPr>
          <w:rFonts w:ascii="Arial Narrow" w:hAnsi="Arial Narrow"/>
          <w:sz w:val="20"/>
          <w:szCs w:val="20"/>
        </w:rPr>
        <w:t>L’attività di comunicazione e formazione è supervisionata dall’</w:t>
      </w:r>
      <w:r w:rsidR="003819AD" w:rsidRPr="000418D8">
        <w:rPr>
          <w:rFonts w:ascii="Arial Narrow" w:hAnsi="Arial Narrow"/>
          <w:sz w:val="20"/>
          <w:szCs w:val="20"/>
        </w:rPr>
        <w:t>OdV</w:t>
      </w:r>
      <w:r w:rsidRPr="000418D8">
        <w:rPr>
          <w:rFonts w:ascii="Arial Narrow" w:hAnsi="Arial Narrow"/>
          <w:sz w:val="20"/>
          <w:szCs w:val="20"/>
        </w:rPr>
        <w:t xml:space="preserve">, </w:t>
      </w:r>
      <w:r w:rsidR="004E1761" w:rsidRPr="000418D8">
        <w:rPr>
          <w:rFonts w:ascii="Arial Narrow" w:hAnsi="Arial Narrow"/>
          <w:sz w:val="20"/>
          <w:szCs w:val="20"/>
        </w:rPr>
        <w:t>poiché</w:t>
      </w:r>
      <w:r w:rsidR="00505E67" w:rsidRPr="000418D8">
        <w:rPr>
          <w:rFonts w:ascii="Arial Narrow" w:hAnsi="Arial Narrow"/>
          <w:sz w:val="20"/>
          <w:szCs w:val="20"/>
        </w:rPr>
        <w:t xml:space="preserve"> parte dei suoi compiti. </w:t>
      </w:r>
    </w:p>
    <w:p w14:paraId="1568E41F" w14:textId="77777777" w:rsidR="003819AD" w:rsidRPr="000418D8" w:rsidRDefault="003819AD" w:rsidP="00013517">
      <w:pPr>
        <w:jc w:val="both"/>
        <w:rPr>
          <w:rFonts w:ascii="Arial Narrow" w:hAnsi="Arial Narrow"/>
          <w:sz w:val="20"/>
          <w:szCs w:val="20"/>
        </w:rPr>
      </w:pPr>
      <w:r w:rsidRPr="000418D8">
        <w:rPr>
          <w:rFonts w:ascii="Arial Narrow" w:hAnsi="Arial Narrow"/>
          <w:sz w:val="20"/>
          <w:szCs w:val="20"/>
        </w:rPr>
        <w:t>Le iniziative di formazione possono svolgersi anche a distanza mediante l’utilizzo di sistemi informatici (es.: video conferenza, e-learning).</w:t>
      </w:r>
    </w:p>
    <w:p w14:paraId="74044503" w14:textId="77777777" w:rsidR="003819AD" w:rsidRPr="000418D8" w:rsidRDefault="003819AD" w:rsidP="00013517">
      <w:pPr>
        <w:jc w:val="both"/>
        <w:rPr>
          <w:rFonts w:ascii="Arial Narrow" w:hAnsi="Arial Narrow"/>
          <w:sz w:val="20"/>
          <w:szCs w:val="20"/>
        </w:rPr>
      </w:pPr>
    </w:p>
    <w:p w14:paraId="62D8766E" w14:textId="1CCAB87F" w:rsidR="005D1C8D" w:rsidRPr="000418D8" w:rsidRDefault="009E5CE3" w:rsidP="00013517">
      <w:pPr>
        <w:pStyle w:val="Heading2"/>
        <w:jc w:val="both"/>
        <w:rPr>
          <w:rFonts w:ascii="Arial Narrow" w:hAnsi="Arial Narrow"/>
          <w:sz w:val="20"/>
          <w:szCs w:val="20"/>
        </w:rPr>
      </w:pPr>
      <w:bookmarkStart w:id="178" w:name="_Toc67502204"/>
      <w:r w:rsidRPr="000418D8">
        <w:rPr>
          <w:rFonts w:ascii="Arial Narrow" w:hAnsi="Arial Narrow"/>
          <w:sz w:val="20"/>
          <w:szCs w:val="20"/>
        </w:rPr>
        <w:t>Messa a disposizione del Modello e del Codice</w:t>
      </w:r>
      <w:bookmarkEnd w:id="178"/>
      <w:r w:rsidR="005D1C8D" w:rsidRPr="000418D8">
        <w:rPr>
          <w:rFonts w:ascii="Arial Narrow" w:hAnsi="Arial Narrow"/>
          <w:sz w:val="20"/>
          <w:szCs w:val="20"/>
        </w:rPr>
        <w:t xml:space="preserve"> </w:t>
      </w:r>
    </w:p>
    <w:p w14:paraId="25443AFF" w14:textId="511E6392" w:rsidR="005D1C8D" w:rsidRPr="000418D8" w:rsidRDefault="005D1C8D" w:rsidP="00013517">
      <w:pPr>
        <w:jc w:val="both"/>
        <w:rPr>
          <w:rFonts w:ascii="Arial Narrow" w:hAnsi="Arial Narrow"/>
          <w:sz w:val="20"/>
          <w:szCs w:val="20"/>
        </w:rPr>
      </w:pPr>
      <w:r w:rsidRPr="000418D8">
        <w:rPr>
          <w:rFonts w:ascii="Arial Narrow" w:hAnsi="Arial Narrow"/>
          <w:sz w:val="20"/>
          <w:szCs w:val="20"/>
        </w:rPr>
        <w:t xml:space="preserve">Al fine di garantire un’efficace e razionale attività di comunicazione e di formazione, </w:t>
      </w:r>
      <w:r w:rsidR="00D9565D" w:rsidRPr="00FB4347">
        <w:rPr>
          <w:rFonts w:ascii="Arial Narrow" w:hAnsi="Arial Narrow"/>
          <w:sz w:val="20"/>
          <w:szCs w:val="20"/>
        </w:rPr>
        <w:t>Tosca</w:t>
      </w:r>
      <w:r w:rsidR="00AD10F3" w:rsidRPr="000418D8">
        <w:rPr>
          <w:rFonts w:ascii="Arial Narrow" w:hAnsi="Arial Narrow"/>
          <w:sz w:val="20"/>
          <w:szCs w:val="20"/>
        </w:rPr>
        <w:t xml:space="preserve"> </w:t>
      </w:r>
      <w:r w:rsidRPr="000418D8">
        <w:rPr>
          <w:rFonts w:ascii="Arial Narrow" w:hAnsi="Arial Narrow"/>
          <w:sz w:val="20"/>
          <w:szCs w:val="20"/>
        </w:rPr>
        <w:t xml:space="preserve">promuove </w:t>
      </w:r>
      <w:r w:rsidR="0053396B" w:rsidRPr="000418D8">
        <w:rPr>
          <w:rFonts w:ascii="Arial Narrow" w:hAnsi="Arial Narrow"/>
          <w:sz w:val="20"/>
          <w:szCs w:val="20"/>
        </w:rPr>
        <w:t xml:space="preserve">verso ogni dipendente, ovvero sia personale dirigente/personale con funzioni direttive sia non-dirigente, ed ogni collaboratore esterno con rapporti stabili (di seguito “collaboratori esterni stabili”) </w:t>
      </w:r>
      <w:r w:rsidRPr="000418D8">
        <w:rPr>
          <w:rFonts w:ascii="Arial Narrow" w:hAnsi="Arial Narrow"/>
          <w:sz w:val="20"/>
          <w:szCs w:val="20"/>
        </w:rPr>
        <w:t>la conoscenza dei contenuti e dei principi del Modello e delle procedure di implementazione, con grado di approfondimento diversificato a seconda della posizione e del ruolo ricoperto.</w:t>
      </w:r>
    </w:p>
    <w:p w14:paraId="459804BB" w14:textId="77777777" w:rsidR="005D1C8D" w:rsidRPr="000418D8" w:rsidRDefault="009C2832" w:rsidP="00013517">
      <w:pPr>
        <w:jc w:val="both"/>
        <w:rPr>
          <w:rFonts w:ascii="Arial Narrow" w:hAnsi="Arial Narrow"/>
          <w:sz w:val="20"/>
          <w:szCs w:val="20"/>
        </w:rPr>
      </w:pPr>
      <w:r w:rsidRPr="000418D8">
        <w:rPr>
          <w:rFonts w:ascii="Arial Narrow" w:hAnsi="Arial Narrow"/>
          <w:sz w:val="20"/>
          <w:szCs w:val="20"/>
        </w:rPr>
        <w:t xml:space="preserve">Il Codice è messo a disposizione dei </w:t>
      </w:r>
      <w:r w:rsidR="005D1C8D" w:rsidRPr="000418D8">
        <w:rPr>
          <w:rFonts w:ascii="Arial Narrow" w:hAnsi="Arial Narrow"/>
          <w:sz w:val="20"/>
          <w:szCs w:val="20"/>
        </w:rPr>
        <w:t>dipendenti</w:t>
      </w:r>
      <w:r w:rsidRPr="000418D8">
        <w:rPr>
          <w:rFonts w:ascii="Arial Narrow" w:hAnsi="Arial Narrow"/>
          <w:sz w:val="20"/>
          <w:szCs w:val="20"/>
        </w:rPr>
        <w:t xml:space="preserve"> (compresi i</w:t>
      </w:r>
      <w:r w:rsidR="005D1C8D" w:rsidRPr="000418D8">
        <w:rPr>
          <w:rFonts w:ascii="Arial Narrow" w:hAnsi="Arial Narrow"/>
          <w:sz w:val="20"/>
          <w:szCs w:val="20"/>
        </w:rPr>
        <w:t xml:space="preserve"> nuovi assunti</w:t>
      </w:r>
      <w:r w:rsidRPr="000418D8">
        <w:rPr>
          <w:rFonts w:ascii="Arial Narrow" w:hAnsi="Arial Narrow"/>
          <w:sz w:val="20"/>
          <w:szCs w:val="20"/>
        </w:rPr>
        <w:t>) e dei</w:t>
      </w:r>
      <w:r w:rsidR="005D1C8D" w:rsidRPr="000418D8">
        <w:rPr>
          <w:rFonts w:ascii="Arial Narrow" w:hAnsi="Arial Narrow"/>
          <w:sz w:val="20"/>
          <w:szCs w:val="20"/>
        </w:rPr>
        <w:t xml:space="preserve"> collaboratori esterni </w:t>
      </w:r>
      <w:r w:rsidRPr="000418D8">
        <w:rPr>
          <w:rFonts w:ascii="Arial Narrow" w:hAnsi="Arial Narrow"/>
          <w:sz w:val="20"/>
          <w:szCs w:val="20"/>
        </w:rPr>
        <w:t>sul sito internet del</w:t>
      </w:r>
      <w:r w:rsidR="00530AFD" w:rsidRPr="000418D8">
        <w:rPr>
          <w:rFonts w:ascii="Arial Narrow" w:hAnsi="Arial Narrow"/>
          <w:sz w:val="20"/>
          <w:szCs w:val="20"/>
        </w:rPr>
        <w:t>la Società</w:t>
      </w:r>
      <w:r w:rsidRPr="000418D8">
        <w:rPr>
          <w:rFonts w:ascii="Arial Narrow" w:hAnsi="Arial Narrow"/>
          <w:sz w:val="20"/>
          <w:szCs w:val="20"/>
        </w:rPr>
        <w:t>, o tramite</w:t>
      </w:r>
      <w:r w:rsidR="005D1C8D" w:rsidRPr="000418D8">
        <w:rPr>
          <w:rFonts w:ascii="Arial Narrow" w:hAnsi="Arial Narrow"/>
          <w:sz w:val="20"/>
          <w:szCs w:val="20"/>
        </w:rPr>
        <w:t xml:space="preserve"> mezzi alternativi (ad esempio, l’allegazione al cedolino paga o con l’affissione nelle bacheche aziendali).</w:t>
      </w:r>
    </w:p>
    <w:p w14:paraId="73FA4755" w14:textId="1D887D53" w:rsidR="005D1C8D" w:rsidRPr="000418D8" w:rsidRDefault="005D1C8D" w:rsidP="00013517">
      <w:pPr>
        <w:jc w:val="both"/>
        <w:rPr>
          <w:rFonts w:ascii="Arial Narrow" w:hAnsi="Arial Narrow"/>
          <w:sz w:val="20"/>
          <w:szCs w:val="20"/>
        </w:rPr>
      </w:pPr>
      <w:r w:rsidRPr="000418D8">
        <w:rPr>
          <w:rFonts w:ascii="Arial Narrow" w:hAnsi="Arial Narrow"/>
          <w:sz w:val="20"/>
          <w:szCs w:val="20"/>
        </w:rPr>
        <w:t>Ai componenti degli organi sociali e ai soggetti con funzioni di rappresentanza d</w:t>
      </w:r>
      <w:r w:rsidR="008B6CF2" w:rsidRPr="000418D8">
        <w:rPr>
          <w:rFonts w:ascii="Arial Narrow" w:hAnsi="Arial Narrow"/>
          <w:sz w:val="20"/>
          <w:szCs w:val="20"/>
        </w:rPr>
        <w:t>i</w:t>
      </w:r>
      <w:r w:rsidRPr="000418D8">
        <w:rPr>
          <w:rFonts w:ascii="Arial Narrow" w:hAnsi="Arial Narrow"/>
          <w:sz w:val="20"/>
          <w:szCs w:val="20"/>
        </w:rPr>
        <w:t xml:space="preserve"> </w:t>
      </w:r>
      <w:r w:rsidR="00D9565D" w:rsidRPr="00FB4347">
        <w:rPr>
          <w:rFonts w:ascii="Arial Narrow" w:hAnsi="Arial Narrow"/>
          <w:sz w:val="20"/>
          <w:szCs w:val="20"/>
        </w:rPr>
        <w:t>Tosca</w:t>
      </w:r>
      <w:r w:rsidR="00AD10F3" w:rsidRPr="000418D8">
        <w:rPr>
          <w:rFonts w:ascii="Arial Narrow" w:hAnsi="Arial Narrow"/>
          <w:sz w:val="20"/>
          <w:szCs w:val="20"/>
        </w:rPr>
        <w:t xml:space="preserve"> </w:t>
      </w:r>
      <w:r w:rsidRPr="000418D8">
        <w:rPr>
          <w:rFonts w:ascii="Arial Narrow" w:hAnsi="Arial Narrow"/>
          <w:sz w:val="20"/>
          <w:szCs w:val="20"/>
        </w:rPr>
        <w:t>è resa disponibile copia del Modello al momento dell’accettazione della carica. Idonei strumenti di comunicazione e formazione saranno adottati per aggiornarli circa</w:t>
      </w:r>
      <w:r w:rsidR="006D7BC0" w:rsidRPr="000418D8">
        <w:rPr>
          <w:rFonts w:ascii="Arial Narrow" w:hAnsi="Arial Narrow"/>
          <w:sz w:val="20"/>
          <w:szCs w:val="20"/>
        </w:rPr>
        <w:t>:</w:t>
      </w:r>
      <w:r w:rsidRPr="000418D8">
        <w:rPr>
          <w:rFonts w:ascii="Arial Narrow" w:hAnsi="Arial Narrow"/>
          <w:sz w:val="20"/>
          <w:szCs w:val="20"/>
        </w:rPr>
        <w:t xml:space="preserve"> </w:t>
      </w:r>
      <w:r w:rsidR="006D7BC0" w:rsidRPr="000418D8">
        <w:rPr>
          <w:rFonts w:ascii="Arial Narrow" w:hAnsi="Arial Narrow"/>
          <w:sz w:val="20"/>
          <w:szCs w:val="20"/>
        </w:rPr>
        <w:t xml:space="preserve">i) </w:t>
      </w:r>
      <w:r w:rsidRPr="000418D8">
        <w:rPr>
          <w:rFonts w:ascii="Arial Narrow" w:hAnsi="Arial Narrow"/>
          <w:sz w:val="20"/>
          <w:szCs w:val="20"/>
        </w:rPr>
        <w:t>eventuali modifiche al Modello</w:t>
      </w:r>
      <w:r w:rsidR="006D7BC0" w:rsidRPr="000418D8">
        <w:rPr>
          <w:rFonts w:ascii="Arial Narrow" w:hAnsi="Arial Narrow"/>
          <w:sz w:val="20"/>
          <w:szCs w:val="20"/>
        </w:rPr>
        <w:t>;</w:t>
      </w:r>
      <w:r w:rsidRPr="000418D8">
        <w:rPr>
          <w:rFonts w:ascii="Arial Narrow" w:hAnsi="Arial Narrow"/>
          <w:sz w:val="20"/>
          <w:szCs w:val="20"/>
        </w:rPr>
        <w:t xml:space="preserve"> </w:t>
      </w:r>
      <w:r w:rsidR="006D7BC0" w:rsidRPr="000418D8">
        <w:rPr>
          <w:rFonts w:ascii="Arial Narrow" w:hAnsi="Arial Narrow"/>
          <w:sz w:val="20"/>
          <w:szCs w:val="20"/>
        </w:rPr>
        <w:t>ii)</w:t>
      </w:r>
      <w:r w:rsidRPr="000418D8">
        <w:rPr>
          <w:rFonts w:ascii="Arial Narrow" w:hAnsi="Arial Narrow"/>
          <w:sz w:val="20"/>
          <w:szCs w:val="20"/>
        </w:rPr>
        <w:t xml:space="preserve"> rilevant</w:t>
      </w:r>
      <w:r w:rsidR="006D7BC0" w:rsidRPr="000418D8">
        <w:rPr>
          <w:rFonts w:ascii="Arial Narrow" w:hAnsi="Arial Narrow"/>
          <w:sz w:val="20"/>
          <w:szCs w:val="20"/>
        </w:rPr>
        <w:t>i</w:t>
      </w:r>
      <w:r w:rsidRPr="000418D8">
        <w:rPr>
          <w:rFonts w:ascii="Arial Narrow" w:hAnsi="Arial Narrow"/>
          <w:sz w:val="20"/>
          <w:szCs w:val="20"/>
        </w:rPr>
        <w:t xml:space="preserve"> </w:t>
      </w:r>
      <w:r w:rsidR="006D7BC0" w:rsidRPr="000418D8">
        <w:rPr>
          <w:rFonts w:ascii="Arial Narrow" w:hAnsi="Arial Narrow"/>
          <w:sz w:val="20"/>
          <w:szCs w:val="20"/>
        </w:rPr>
        <w:t>cambiamenti procedurali</w:t>
      </w:r>
      <w:r w:rsidRPr="000418D8">
        <w:rPr>
          <w:rFonts w:ascii="Arial Narrow" w:hAnsi="Arial Narrow"/>
          <w:sz w:val="20"/>
          <w:szCs w:val="20"/>
        </w:rPr>
        <w:t xml:space="preserve">, </w:t>
      </w:r>
      <w:r w:rsidR="006D7BC0" w:rsidRPr="000418D8">
        <w:rPr>
          <w:rFonts w:ascii="Arial Narrow" w:hAnsi="Arial Narrow"/>
          <w:sz w:val="20"/>
          <w:szCs w:val="20"/>
        </w:rPr>
        <w:t xml:space="preserve">normativi </w:t>
      </w:r>
      <w:r w:rsidRPr="000418D8">
        <w:rPr>
          <w:rFonts w:ascii="Arial Narrow" w:hAnsi="Arial Narrow"/>
          <w:sz w:val="20"/>
          <w:szCs w:val="20"/>
        </w:rPr>
        <w:t xml:space="preserve">o </w:t>
      </w:r>
      <w:r w:rsidR="006D7BC0" w:rsidRPr="000418D8">
        <w:rPr>
          <w:rFonts w:ascii="Arial Narrow" w:hAnsi="Arial Narrow"/>
          <w:sz w:val="20"/>
          <w:szCs w:val="20"/>
        </w:rPr>
        <w:t>organizzativi</w:t>
      </w:r>
      <w:r w:rsidRPr="000418D8">
        <w:rPr>
          <w:rFonts w:ascii="Arial Narrow" w:hAnsi="Arial Narrow"/>
          <w:sz w:val="20"/>
          <w:szCs w:val="20"/>
        </w:rPr>
        <w:t>.</w:t>
      </w:r>
    </w:p>
    <w:p w14:paraId="638F7A11" w14:textId="66C64454" w:rsidR="00F448A1" w:rsidRPr="000418D8" w:rsidRDefault="00F448A1" w:rsidP="00013517">
      <w:pPr>
        <w:jc w:val="both"/>
        <w:rPr>
          <w:rFonts w:ascii="Arial Narrow" w:hAnsi="Arial Narrow"/>
          <w:sz w:val="20"/>
          <w:szCs w:val="20"/>
        </w:rPr>
      </w:pPr>
      <w:r w:rsidRPr="000418D8">
        <w:rPr>
          <w:rFonts w:ascii="Arial Narrow" w:hAnsi="Arial Narrow"/>
          <w:sz w:val="20"/>
          <w:szCs w:val="20"/>
        </w:rPr>
        <w:t xml:space="preserve">Ai soggetti terzi, esterni a </w:t>
      </w:r>
      <w:r w:rsidR="00D9565D" w:rsidRPr="00FB4347">
        <w:rPr>
          <w:rFonts w:ascii="Arial Narrow" w:hAnsi="Arial Narrow"/>
          <w:sz w:val="20"/>
          <w:szCs w:val="20"/>
        </w:rPr>
        <w:t>Tosca</w:t>
      </w:r>
      <w:r w:rsidR="00AD10F3" w:rsidRPr="000418D8">
        <w:rPr>
          <w:rFonts w:ascii="Arial Narrow" w:hAnsi="Arial Narrow"/>
          <w:sz w:val="20"/>
          <w:szCs w:val="20"/>
        </w:rPr>
        <w:t xml:space="preserve"> </w:t>
      </w:r>
      <w:r w:rsidRPr="000418D8">
        <w:rPr>
          <w:rFonts w:ascii="Arial Narrow" w:hAnsi="Arial Narrow"/>
          <w:sz w:val="20"/>
          <w:szCs w:val="20"/>
        </w:rPr>
        <w:t>(ad esempio, Consulenti e Partner) è fornita apposita lettera informativa sull’avvenuta adozione del Modello, sulle conseguenze del mancato rispetto del Modello, previo invito a prendere visione della copia disponibile sul sito Internet.</w:t>
      </w:r>
    </w:p>
    <w:p w14:paraId="124AD77D" w14:textId="77777777" w:rsidR="00744C8E" w:rsidRPr="000418D8" w:rsidRDefault="00F7167C" w:rsidP="00013517">
      <w:pPr>
        <w:jc w:val="both"/>
        <w:rPr>
          <w:rFonts w:ascii="Arial Narrow" w:hAnsi="Arial Narrow"/>
          <w:sz w:val="20"/>
          <w:szCs w:val="20"/>
        </w:rPr>
      </w:pPr>
      <w:r w:rsidRPr="000418D8">
        <w:rPr>
          <w:rFonts w:ascii="Arial Narrow" w:hAnsi="Arial Narrow"/>
          <w:sz w:val="20"/>
          <w:szCs w:val="20"/>
        </w:rPr>
        <w:t>Laddove possibile sono inserite nei rispettivi testi contrattuali specifiche clausole dirette a disciplinare tali conseguenze.</w:t>
      </w:r>
      <w:r w:rsidR="00744C8E" w:rsidRPr="000418D8">
        <w:rPr>
          <w:rFonts w:ascii="Arial Narrow" w:hAnsi="Arial Narrow"/>
          <w:sz w:val="20"/>
          <w:szCs w:val="20"/>
        </w:rPr>
        <w:t xml:space="preserve"> </w:t>
      </w:r>
    </w:p>
    <w:p w14:paraId="5C398CCF" w14:textId="77777777" w:rsidR="00744C8E" w:rsidRPr="000418D8" w:rsidRDefault="00744C8E" w:rsidP="00013517">
      <w:pPr>
        <w:pStyle w:val="Heading1"/>
        <w:ind w:left="0" w:firstLine="0"/>
        <w:rPr>
          <w:rFonts w:ascii="Arial Narrow" w:hAnsi="Arial Narrow"/>
          <w:sz w:val="20"/>
          <w:szCs w:val="20"/>
        </w:rPr>
      </w:pPr>
      <w:r w:rsidRPr="000418D8">
        <w:rPr>
          <w:rFonts w:ascii="Arial Narrow" w:hAnsi="Arial Narrow"/>
          <w:sz w:val="20"/>
          <w:szCs w:val="20"/>
        </w:rPr>
        <w:lastRenderedPageBreak/>
        <w:br/>
      </w:r>
      <w:bookmarkStart w:id="179" w:name="_Toc331440854"/>
      <w:bookmarkStart w:id="180" w:name="_Toc67502205"/>
      <w:r w:rsidRPr="000418D8">
        <w:rPr>
          <w:rFonts w:ascii="Arial Narrow" w:hAnsi="Arial Narrow"/>
          <w:sz w:val="20"/>
          <w:szCs w:val="20"/>
        </w:rPr>
        <w:t>SISTEMA DISCIPLINARE</w:t>
      </w:r>
      <w:bookmarkEnd w:id="179"/>
      <w:bookmarkEnd w:id="180"/>
    </w:p>
    <w:p w14:paraId="26DBB618" w14:textId="77777777" w:rsidR="00744C8E" w:rsidRPr="000418D8" w:rsidRDefault="00744C8E" w:rsidP="00013517">
      <w:pPr>
        <w:ind w:left="-454"/>
        <w:jc w:val="both"/>
        <w:rPr>
          <w:rFonts w:ascii="Arial Narrow" w:hAnsi="Arial Narrow"/>
          <w:bCs/>
          <w:sz w:val="20"/>
          <w:szCs w:val="20"/>
          <w:u w:val="single"/>
        </w:rPr>
      </w:pPr>
    </w:p>
    <w:p w14:paraId="55E588D7" w14:textId="77777777" w:rsidR="00744C8E" w:rsidRPr="000418D8" w:rsidRDefault="00744C8E" w:rsidP="00013517">
      <w:pPr>
        <w:pStyle w:val="Heading2"/>
        <w:rPr>
          <w:rFonts w:ascii="Arial Narrow" w:hAnsi="Arial Narrow"/>
          <w:sz w:val="20"/>
          <w:szCs w:val="20"/>
        </w:rPr>
      </w:pPr>
      <w:bookmarkStart w:id="181" w:name="_Toc331440855"/>
      <w:bookmarkStart w:id="182" w:name="_Toc67502206"/>
      <w:r w:rsidRPr="000418D8">
        <w:rPr>
          <w:rFonts w:ascii="Arial Narrow" w:hAnsi="Arial Narrow"/>
          <w:sz w:val="20"/>
          <w:szCs w:val="20"/>
        </w:rPr>
        <w:t>Principi generali</w:t>
      </w:r>
      <w:bookmarkEnd w:id="181"/>
      <w:bookmarkEnd w:id="182"/>
      <w:r w:rsidRPr="000418D8">
        <w:rPr>
          <w:rFonts w:ascii="Arial Narrow" w:hAnsi="Arial Narrow"/>
          <w:sz w:val="20"/>
          <w:szCs w:val="20"/>
        </w:rPr>
        <w:t xml:space="preserve"> </w:t>
      </w:r>
    </w:p>
    <w:p w14:paraId="61BF7CF1" w14:textId="77777777" w:rsidR="00744C8E" w:rsidRPr="000418D8" w:rsidRDefault="00744C8E" w:rsidP="00013517">
      <w:pPr>
        <w:jc w:val="both"/>
        <w:rPr>
          <w:rFonts w:ascii="Arial Narrow" w:hAnsi="Arial Narrow"/>
          <w:sz w:val="20"/>
          <w:szCs w:val="20"/>
        </w:rPr>
      </w:pPr>
      <w:r w:rsidRPr="000418D8">
        <w:rPr>
          <w:rFonts w:ascii="Arial Narrow" w:hAnsi="Arial Narrow"/>
          <w:kern w:val="28"/>
          <w:sz w:val="20"/>
          <w:szCs w:val="20"/>
        </w:rPr>
        <w:t xml:space="preserve">L’art. 6, comma 2, lett. e) e l’art. 7, comma 4, lett. b) del </w:t>
      </w:r>
      <w:r w:rsidR="00990349" w:rsidRPr="000418D8">
        <w:rPr>
          <w:rFonts w:ascii="Arial Narrow" w:hAnsi="Arial Narrow"/>
          <w:kern w:val="28"/>
          <w:sz w:val="20"/>
          <w:szCs w:val="20"/>
        </w:rPr>
        <w:t>Decreto</w:t>
      </w:r>
      <w:r w:rsidRPr="000418D8">
        <w:rPr>
          <w:rFonts w:ascii="Arial Narrow" w:hAnsi="Arial Narrow"/>
          <w:kern w:val="28"/>
          <w:sz w:val="20"/>
          <w:szCs w:val="20"/>
        </w:rPr>
        <w:t xml:space="preserve"> indicano, quale condizione per un’efficace attuazione del modello di organizzazione, gestione e controllo, l’introduzione di un sistema idoneo a sanzionare il mancato rispetto delle misure indicate nel modello stesso.</w:t>
      </w:r>
      <w:r w:rsidR="00A111E0" w:rsidRPr="000418D8">
        <w:rPr>
          <w:rFonts w:ascii="Arial Narrow" w:hAnsi="Arial Narrow"/>
          <w:kern w:val="28"/>
          <w:sz w:val="20"/>
          <w:szCs w:val="20"/>
        </w:rPr>
        <w:t xml:space="preserve"> </w:t>
      </w:r>
      <w:r w:rsidRPr="000418D8">
        <w:rPr>
          <w:rFonts w:ascii="Arial Narrow" w:hAnsi="Arial Narrow"/>
          <w:sz w:val="20"/>
          <w:szCs w:val="20"/>
        </w:rPr>
        <w:t xml:space="preserve">Pertanto, la definizione di un adeguato sistema disciplinare e sanzionatorio costituisce un presupposto essenziale per l’efficacia del modello </w:t>
      </w:r>
      <w:r w:rsidRPr="000418D8">
        <w:rPr>
          <w:rFonts w:ascii="Arial Narrow" w:hAnsi="Arial Narrow"/>
          <w:kern w:val="28"/>
          <w:sz w:val="20"/>
          <w:szCs w:val="20"/>
        </w:rPr>
        <w:t>di organizzazione, gestione e controllo ai sensi del</w:t>
      </w:r>
      <w:r w:rsidRPr="000418D8">
        <w:rPr>
          <w:rFonts w:ascii="Arial Narrow" w:hAnsi="Arial Narrow"/>
          <w:sz w:val="20"/>
          <w:szCs w:val="20"/>
        </w:rPr>
        <w:t xml:space="preserve"> </w:t>
      </w:r>
      <w:r w:rsidR="00990349" w:rsidRPr="000418D8">
        <w:rPr>
          <w:rFonts w:ascii="Arial Narrow" w:hAnsi="Arial Narrow"/>
          <w:sz w:val="20"/>
          <w:szCs w:val="20"/>
        </w:rPr>
        <w:t>Decreto</w:t>
      </w:r>
      <w:r w:rsidRPr="000418D8">
        <w:rPr>
          <w:rFonts w:ascii="Arial Narrow" w:hAnsi="Arial Narrow"/>
          <w:sz w:val="20"/>
          <w:szCs w:val="20"/>
        </w:rPr>
        <w:t>.</w:t>
      </w:r>
    </w:p>
    <w:p w14:paraId="0A29056B" w14:textId="77777777" w:rsidR="00744C8E" w:rsidRPr="000418D8" w:rsidRDefault="00744C8E" w:rsidP="00013517">
      <w:pPr>
        <w:jc w:val="both"/>
        <w:rPr>
          <w:rFonts w:ascii="Arial Narrow" w:hAnsi="Arial Narrow"/>
          <w:sz w:val="20"/>
          <w:szCs w:val="20"/>
        </w:rPr>
      </w:pPr>
      <w:r w:rsidRPr="000418D8">
        <w:rPr>
          <w:rFonts w:ascii="Arial Narrow" w:hAnsi="Arial Narrow"/>
          <w:sz w:val="20"/>
          <w:szCs w:val="20"/>
        </w:rPr>
        <w:t xml:space="preserve">Le sanzioni previste saranno applicate ad ogni violazione delle disposizioni contenute nel Modello a prescindere dallo svolgimento e dall’esito del procedimento penale eventualmente avviato dall’autorità giudiziaria, nel caso in cui il comportamento da censurare integri gli estremi di una fattispecie di reato rilevante ai sensi del </w:t>
      </w:r>
      <w:r w:rsidR="00990349" w:rsidRPr="000418D8">
        <w:rPr>
          <w:rFonts w:ascii="Arial Narrow" w:hAnsi="Arial Narrow"/>
          <w:sz w:val="20"/>
          <w:szCs w:val="20"/>
        </w:rPr>
        <w:t>Decreto</w:t>
      </w:r>
      <w:r w:rsidRPr="000418D8">
        <w:rPr>
          <w:rFonts w:ascii="Arial Narrow" w:hAnsi="Arial Narrow"/>
          <w:sz w:val="20"/>
          <w:szCs w:val="20"/>
        </w:rPr>
        <w:t>.</w:t>
      </w:r>
    </w:p>
    <w:p w14:paraId="62C18182" w14:textId="77777777" w:rsidR="00744C8E" w:rsidRPr="000418D8" w:rsidRDefault="00744C8E" w:rsidP="00013517">
      <w:pPr>
        <w:jc w:val="both"/>
        <w:rPr>
          <w:rFonts w:ascii="Arial Narrow" w:hAnsi="Arial Narrow"/>
          <w:sz w:val="20"/>
          <w:szCs w:val="20"/>
        </w:rPr>
      </w:pPr>
      <w:r w:rsidRPr="000418D8">
        <w:rPr>
          <w:rFonts w:ascii="Arial Narrow" w:hAnsi="Arial Narrow"/>
          <w:sz w:val="20"/>
          <w:szCs w:val="20"/>
        </w:rPr>
        <w:t xml:space="preserve">L’accertamento e l’irrogazione delle sanzioni disciplinari avviene nel rispetto delle procedure previste dall’art. 7 della L. 30/5/1970 n. 300 </w:t>
      </w:r>
      <w:r w:rsidR="00E92205" w:rsidRPr="000418D8">
        <w:rPr>
          <w:rFonts w:ascii="Arial Narrow" w:hAnsi="Arial Narrow"/>
          <w:sz w:val="20"/>
          <w:szCs w:val="20"/>
        </w:rPr>
        <w:t xml:space="preserve">(“Statuto dei Lavoratori”) </w:t>
      </w:r>
      <w:r w:rsidRPr="000418D8">
        <w:rPr>
          <w:rFonts w:ascii="Arial Narrow" w:hAnsi="Arial Narrow"/>
          <w:sz w:val="20"/>
          <w:szCs w:val="20"/>
        </w:rPr>
        <w:t>ed eventuali normative speciali applicabili, e deve tenere conto dei principi di proporzionalità e di adeguatezza rispetto alla violazione contestata. A tale proposito, assumono rilievo le seguenti circostanze:</w:t>
      </w:r>
    </w:p>
    <w:p w14:paraId="34923570" w14:textId="77777777" w:rsidR="00744C8E" w:rsidRPr="000418D8" w:rsidRDefault="00744C8E" w:rsidP="00865474">
      <w:pPr>
        <w:pStyle w:val="ListParagraph"/>
        <w:numPr>
          <w:ilvl w:val="0"/>
          <w:numId w:val="71"/>
        </w:numPr>
        <w:rPr>
          <w:rFonts w:ascii="Arial Narrow" w:hAnsi="Arial Narrow"/>
          <w:sz w:val="20"/>
          <w:szCs w:val="20"/>
        </w:rPr>
      </w:pPr>
      <w:r w:rsidRPr="000418D8">
        <w:rPr>
          <w:rFonts w:ascii="Arial Narrow" w:hAnsi="Arial Narrow"/>
          <w:sz w:val="20"/>
          <w:szCs w:val="20"/>
        </w:rPr>
        <w:t>tipologia dell’illecito contestato;</w:t>
      </w:r>
    </w:p>
    <w:p w14:paraId="6818E207" w14:textId="77777777" w:rsidR="00744C8E" w:rsidRPr="000418D8" w:rsidRDefault="00744C8E" w:rsidP="00865474">
      <w:pPr>
        <w:pStyle w:val="ListParagraph"/>
        <w:numPr>
          <w:ilvl w:val="0"/>
          <w:numId w:val="71"/>
        </w:numPr>
        <w:rPr>
          <w:rFonts w:ascii="Arial Narrow" w:hAnsi="Arial Narrow"/>
          <w:sz w:val="20"/>
          <w:szCs w:val="20"/>
        </w:rPr>
      </w:pPr>
      <w:r w:rsidRPr="000418D8">
        <w:rPr>
          <w:rFonts w:ascii="Arial Narrow" w:hAnsi="Arial Narrow"/>
          <w:sz w:val="20"/>
          <w:szCs w:val="20"/>
        </w:rPr>
        <w:t>circostanze concrete in cui si è realizzato l’illecito;</w:t>
      </w:r>
    </w:p>
    <w:p w14:paraId="1DA4064E" w14:textId="77777777" w:rsidR="00744C8E" w:rsidRPr="000418D8" w:rsidRDefault="00744C8E" w:rsidP="00865474">
      <w:pPr>
        <w:pStyle w:val="ListParagraph"/>
        <w:numPr>
          <w:ilvl w:val="0"/>
          <w:numId w:val="71"/>
        </w:numPr>
        <w:rPr>
          <w:rFonts w:ascii="Arial Narrow" w:hAnsi="Arial Narrow"/>
          <w:sz w:val="20"/>
          <w:szCs w:val="20"/>
        </w:rPr>
      </w:pPr>
      <w:r w:rsidRPr="000418D8">
        <w:rPr>
          <w:rFonts w:ascii="Arial Narrow" w:hAnsi="Arial Narrow"/>
          <w:sz w:val="20"/>
          <w:szCs w:val="20"/>
        </w:rPr>
        <w:t>modalità di commissione della condotta;</w:t>
      </w:r>
    </w:p>
    <w:p w14:paraId="3892970F" w14:textId="77777777" w:rsidR="00744C8E" w:rsidRPr="000418D8" w:rsidRDefault="00744C8E" w:rsidP="00865474">
      <w:pPr>
        <w:pStyle w:val="ListParagraph"/>
        <w:numPr>
          <w:ilvl w:val="0"/>
          <w:numId w:val="71"/>
        </w:numPr>
        <w:rPr>
          <w:rFonts w:ascii="Arial Narrow" w:hAnsi="Arial Narrow"/>
          <w:sz w:val="20"/>
          <w:szCs w:val="20"/>
        </w:rPr>
      </w:pPr>
      <w:r w:rsidRPr="000418D8">
        <w:rPr>
          <w:rFonts w:ascii="Arial Narrow" w:hAnsi="Arial Narrow"/>
          <w:sz w:val="20"/>
          <w:szCs w:val="20"/>
        </w:rPr>
        <w:t>gravità della violazione, anche tenendo conto dell’atteggiamento soggettivo dell’agente;</w:t>
      </w:r>
    </w:p>
    <w:p w14:paraId="6AB9E12E" w14:textId="77777777" w:rsidR="00744C8E" w:rsidRPr="000418D8" w:rsidRDefault="00744C8E" w:rsidP="00865474">
      <w:pPr>
        <w:pStyle w:val="ListParagraph"/>
        <w:numPr>
          <w:ilvl w:val="0"/>
          <w:numId w:val="71"/>
        </w:numPr>
        <w:rPr>
          <w:rFonts w:ascii="Arial Narrow" w:hAnsi="Arial Narrow"/>
          <w:sz w:val="20"/>
          <w:szCs w:val="20"/>
        </w:rPr>
      </w:pPr>
      <w:r w:rsidRPr="000418D8">
        <w:rPr>
          <w:rFonts w:ascii="Arial Narrow" w:hAnsi="Arial Narrow"/>
          <w:sz w:val="20"/>
          <w:szCs w:val="20"/>
        </w:rPr>
        <w:t>eventuale commissione di più violazioni nell’ambito della medesima condotta;</w:t>
      </w:r>
    </w:p>
    <w:p w14:paraId="78008D88" w14:textId="77777777" w:rsidR="00744C8E" w:rsidRPr="000418D8" w:rsidRDefault="00744C8E" w:rsidP="00865474">
      <w:pPr>
        <w:pStyle w:val="ListParagraph"/>
        <w:numPr>
          <w:ilvl w:val="0"/>
          <w:numId w:val="71"/>
        </w:numPr>
        <w:rPr>
          <w:rFonts w:ascii="Arial Narrow" w:hAnsi="Arial Narrow"/>
          <w:sz w:val="20"/>
          <w:szCs w:val="20"/>
        </w:rPr>
      </w:pPr>
      <w:r w:rsidRPr="000418D8">
        <w:rPr>
          <w:rFonts w:ascii="Arial Narrow" w:hAnsi="Arial Narrow"/>
          <w:sz w:val="20"/>
          <w:szCs w:val="20"/>
        </w:rPr>
        <w:t>eventuale concorso di più soggetti nella commissione della violazione;</w:t>
      </w:r>
    </w:p>
    <w:p w14:paraId="484282DB" w14:textId="77777777" w:rsidR="00744C8E" w:rsidRPr="000418D8" w:rsidRDefault="00744C8E" w:rsidP="00865474">
      <w:pPr>
        <w:pStyle w:val="ListParagraph"/>
        <w:numPr>
          <w:ilvl w:val="0"/>
          <w:numId w:val="71"/>
        </w:numPr>
        <w:rPr>
          <w:rFonts w:ascii="Arial Narrow" w:hAnsi="Arial Narrow"/>
          <w:sz w:val="20"/>
          <w:szCs w:val="20"/>
        </w:rPr>
      </w:pPr>
      <w:r w:rsidRPr="000418D8">
        <w:rPr>
          <w:rFonts w:ascii="Arial Narrow" w:hAnsi="Arial Narrow"/>
          <w:sz w:val="20"/>
          <w:szCs w:val="20"/>
        </w:rPr>
        <w:t>eventuale recidiva dell’autore della violazione.</w:t>
      </w:r>
    </w:p>
    <w:p w14:paraId="3AA2ED7E" w14:textId="77777777" w:rsidR="00744C8E" w:rsidRPr="000418D8" w:rsidRDefault="00744C8E" w:rsidP="00013517">
      <w:pPr>
        <w:pStyle w:val="BodyTextIndent"/>
        <w:spacing w:line="240" w:lineRule="auto"/>
        <w:ind w:left="0"/>
        <w:rPr>
          <w:rFonts w:ascii="Arial Narrow" w:hAnsi="Arial Narrow"/>
          <w:sz w:val="20"/>
        </w:rPr>
      </w:pPr>
    </w:p>
    <w:p w14:paraId="177DBDC3" w14:textId="77777777" w:rsidR="00744C8E" w:rsidRPr="000418D8" w:rsidRDefault="00744C8E" w:rsidP="00013517">
      <w:pPr>
        <w:pStyle w:val="Heading2"/>
        <w:rPr>
          <w:rFonts w:ascii="Arial Narrow" w:hAnsi="Arial Narrow"/>
          <w:sz w:val="20"/>
          <w:szCs w:val="20"/>
        </w:rPr>
      </w:pPr>
      <w:bookmarkStart w:id="183" w:name="_Toc331440856"/>
      <w:bookmarkStart w:id="184" w:name="_Toc67502207"/>
      <w:r w:rsidRPr="000418D8">
        <w:rPr>
          <w:rFonts w:ascii="Arial Narrow" w:hAnsi="Arial Narrow"/>
          <w:sz w:val="20"/>
          <w:szCs w:val="20"/>
        </w:rPr>
        <w:t>Soggetti</w:t>
      </w:r>
      <w:bookmarkEnd w:id="183"/>
      <w:bookmarkEnd w:id="184"/>
    </w:p>
    <w:p w14:paraId="4DE5A427" w14:textId="0C949229" w:rsidR="00744C8E" w:rsidRPr="000418D8" w:rsidRDefault="00744C8E">
      <w:pPr>
        <w:ind w:firstLine="23"/>
        <w:jc w:val="both"/>
        <w:rPr>
          <w:rFonts w:ascii="Arial Narrow" w:hAnsi="Arial Narrow"/>
          <w:sz w:val="20"/>
          <w:szCs w:val="20"/>
        </w:rPr>
      </w:pPr>
      <w:r w:rsidRPr="000418D8">
        <w:rPr>
          <w:rFonts w:ascii="Arial Narrow" w:hAnsi="Arial Narrow"/>
          <w:sz w:val="20"/>
          <w:szCs w:val="20"/>
        </w:rPr>
        <w:t xml:space="preserve">Sono soggetti al sistema sanzionatorio e disciplinare, di cui al presente Modello, tutti i lavoratori dipendenti, gli amministratori, i collaboratori di </w:t>
      </w:r>
      <w:r w:rsidR="00D9565D" w:rsidRPr="00FB4347">
        <w:rPr>
          <w:rFonts w:ascii="Arial Narrow" w:hAnsi="Arial Narrow"/>
          <w:sz w:val="20"/>
          <w:szCs w:val="20"/>
        </w:rPr>
        <w:t>Tosca</w:t>
      </w:r>
      <w:r w:rsidRPr="000418D8">
        <w:rPr>
          <w:rFonts w:ascii="Arial Narrow" w:hAnsi="Arial Narrow"/>
          <w:sz w:val="20"/>
          <w:szCs w:val="20"/>
        </w:rPr>
        <w:t>, nonché tutti coloro che abbiano rapporti contrattuali con la società, nell’ambito dei rapporti stessi.</w:t>
      </w:r>
    </w:p>
    <w:p w14:paraId="7DD73C7D" w14:textId="77777777" w:rsidR="00744C8E" w:rsidRPr="000418D8" w:rsidRDefault="00744C8E" w:rsidP="00DD0487">
      <w:pPr>
        <w:jc w:val="both"/>
        <w:rPr>
          <w:rFonts w:ascii="Arial Narrow" w:hAnsi="Arial Narrow"/>
          <w:sz w:val="20"/>
          <w:szCs w:val="20"/>
        </w:rPr>
      </w:pPr>
      <w:r w:rsidRPr="000418D8">
        <w:rPr>
          <w:rFonts w:ascii="Arial Narrow" w:hAnsi="Arial Narrow"/>
          <w:sz w:val="20"/>
          <w:szCs w:val="20"/>
        </w:rPr>
        <w:t>Il procedimento per l’irrogazione delle sanzioni di cui al presente capitolo tiene conto delle particolarità derivanti dallo status giuridico del soggetto nei cui confronti si procede.</w:t>
      </w:r>
    </w:p>
    <w:p w14:paraId="45387CD3" w14:textId="202D24DD" w:rsidR="00744C8E" w:rsidRPr="000418D8" w:rsidRDefault="00744C8E" w:rsidP="009E3D26">
      <w:pPr>
        <w:pStyle w:val="AODocTxt"/>
        <w:spacing w:before="0" w:line="240" w:lineRule="auto"/>
        <w:rPr>
          <w:rFonts w:ascii="Arial Narrow" w:hAnsi="Arial Narrow"/>
          <w:sz w:val="20"/>
          <w:szCs w:val="20"/>
        </w:rPr>
      </w:pPr>
      <w:r w:rsidRPr="000418D8">
        <w:rPr>
          <w:rFonts w:ascii="Arial Narrow" w:hAnsi="Arial Narrow"/>
          <w:sz w:val="20"/>
          <w:szCs w:val="20"/>
        </w:rPr>
        <w:t xml:space="preserve">In ogni caso, l’OdV deve essere informato del procedimento di irrogazione delle sanzioni disciplinari. Responsabile della concreta applicazione delle misure disciplinari è </w:t>
      </w:r>
      <w:r w:rsidRPr="003072D5">
        <w:rPr>
          <w:rFonts w:ascii="Arial Narrow" w:hAnsi="Arial Narrow"/>
          <w:sz w:val="20"/>
          <w:szCs w:val="20"/>
        </w:rPr>
        <w:t>la funzion</w:t>
      </w:r>
      <w:r w:rsidR="008D2449" w:rsidRPr="003072D5">
        <w:rPr>
          <w:rFonts w:ascii="Arial Narrow" w:hAnsi="Arial Narrow"/>
          <w:sz w:val="20"/>
          <w:szCs w:val="20"/>
        </w:rPr>
        <w:t>e</w:t>
      </w:r>
      <w:r w:rsidR="00697EC3" w:rsidRPr="003072D5">
        <w:rPr>
          <w:rFonts w:ascii="Arial Narrow" w:hAnsi="Arial Narrow"/>
          <w:sz w:val="20"/>
          <w:szCs w:val="20"/>
        </w:rPr>
        <w:t xml:space="preserve"> Manag</w:t>
      </w:r>
      <w:r w:rsidR="00EC69FE" w:rsidRPr="003072D5">
        <w:rPr>
          <w:rFonts w:ascii="Arial Narrow" w:hAnsi="Arial Narrow"/>
          <w:sz w:val="20"/>
          <w:szCs w:val="20"/>
        </w:rPr>
        <w:t>ing</w:t>
      </w:r>
      <w:r w:rsidR="006F44D3" w:rsidRPr="003072D5">
        <w:rPr>
          <w:rFonts w:ascii="Arial Narrow" w:hAnsi="Arial Narrow"/>
          <w:sz w:val="20"/>
          <w:szCs w:val="20"/>
        </w:rPr>
        <w:t xml:space="preserve"> Director</w:t>
      </w:r>
      <w:r w:rsidRPr="003072D5">
        <w:rPr>
          <w:rFonts w:ascii="Arial Narrow" w:hAnsi="Arial Narrow"/>
          <w:sz w:val="20"/>
          <w:szCs w:val="20"/>
        </w:rPr>
        <w:t>, la quale comminerà le sanzioni su eventuale segnalazione dell’OdV, sentito, anche, il parere non vincolante del superiore gerarchico dell’autore della condotta censurata.</w:t>
      </w:r>
      <w:r w:rsidR="00A111E0" w:rsidRPr="003072D5">
        <w:rPr>
          <w:rFonts w:ascii="Arial Narrow" w:hAnsi="Arial Narrow"/>
          <w:sz w:val="20"/>
          <w:szCs w:val="20"/>
        </w:rPr>
        <w:t xml:space="preserve"> </w:t>
      </w:r>
      <w:r w:rsidRPr="003072D5">
        <w:rPr>
          <w:rFonts w:ascii="Arial Narrow" w:hAnsi="Arial Narrow"/>
          <w:sz w:val="20"/>
          <w:szCs w:val="20"/>
        </w:rPr>
        <w:t xml:space="preserve">Viene comunque attribuito all’OdV, in collaborazione con </w:t>
      </w:r>
      <w:r w:rsidR="004A7221" w:rsidRPr="003072D5">
        <w:rPr>
          <w:rFonts w:ascii="Arial Narrow" w:hAnsi="Arial Narrow"/>
          <w:sz w:val="20"/>
          <w:szCs w:val="20"/>
        </w:rPr>
        <w:t xml:space="preserve">la </w:t>
      </w:r>
      <w:r w:rsidR="00771803" w:rsidRPr="003072D5">
        <w:rPr>
          <w:rFonts w:ascii="Arial Narrow" w:hAnsi="Arial Narrow"/>
          <w:sz w:val="20"/>
          <w:szCs w:val="20"/>
        </w:rPr>
        <w:t xml:space="preserve">funzione </w:t>
      </w:r>
      <w:r w:rsidR="00697EC3" w:rsidRPr="003072D5">
        <w:rPr>
          <w:rFonts w:ascii="Arial Narrow" w:hAnsi="Arial Narrow"/>
          <w:sz w:val="20"/>
          <w:szCs w:val="20"/>
        </w:rPr>
        <w:t>Manag</w:t>
      </w:r>
      <w:r w:rsidR="00EC69FE" w:rsidRPr="003072D5">
        <w:rPr>
          <w:rFonts w:ascii="Arial Narrow" w:hAnsi="Arial Narrow"/>
          <w:sz w:val="20"/>
          <w:szCs w:val="20"/>
        </w:rPr>
        <w:t>ing Director</w:t>
      </w:r>
      <w:r w:rsidRPr="003072D5">
        <w:rPr>
          <w:rFonts w:ascii="Arial Narrow" w:hAnsi="Arial Narrow"/>
          <w:sz w:val="20"/>
          <w:szCs w:val="20"/>
        </w:rPr>
        <w:t>, il compito</w:t>
      </w:r>
      <w:r w:rsidRPr="000418D8">
        <w:rPr>
          <w:rFonts w:ascii="Arial Narrow" w:hAnsi="Arial Narrow"/>
          <w:sz w:val="20"/>
          <w:szCs w:val="20"/>
        </w:rPr>
        <w:t xml:space="preserve"> di valutare l’adeguatezza del sistema disciplinare ai requisiti stabiliti dal Decreto.</w:t>
      </w:r>
    </w:p>
    <w:p w14:paraId="23197668" w14:textId="4DDEE022" w:rsidR="00744C8E" w:rsidRPr="000418D8" w:rsidRDefault="00744C8E" w:rsidP="00DD0487">
      <w:pPr>
        <w:pStyle w:val="BodyTextIndent"/>
        <w:spacing w:line="240" w:lineRule="auto"/>
        <w:ind w:left="0"/>
        <w:rPr>
          <w:rFonts w:ascii="Arial Narrow" w:hAnsi="Arial Narrow"/>
          <w:sz w:val="20"/>
        </w:rPr>
      </w:pPr>
      <w:r w:rsidRPr="000418D8">
        <w:rPr>
          <w:rFonts w:ascii="Arial Narrow" w:hAnsi="Arial Narrow"/>
          <w:sz w:val="20"/>
        </w:rPr>
        <w:t>L’OdV inoltre cura, di concerto con la funzione</w:t>
      </w:r>
      <w:r w:rsidR="00483D40" w:rsidRPr="000418D8">
        <w:rPr>
          <w:rFonts w:ascii="Arial Narrow" w:hAnsi="Arial Narrow"/>
          <w:sz w:val="20"/>
        </w:rPr>
        <w:t xml:space="preserve"> </w:t>
      </w:r>
      <w:r w:rsidR="00DD0487">
        <w:rPr>
          <w:rFonts w:ascii="Arial Narrow" w:hAnsi="Arial Narrow"/>
          <w:sz w:val="20"/>
        </w:rPr>
        <w:t>Finance</w:t>
      </w:r>
      <w:r w:rsidR="00EC69FE">
        <w:rPr>
          <w:rFonts w:ascii="Arial Narrow" w:hAnsi="Arial Narrow"/>
          <w:sz w:val="20"/>
        </w:rPr>
        <w:t xml:space="preserve"> Director</w:t>
      </w:r>
      <w:r w:rsidRPr="000418D8">
        <w:rPr>
          <w:rFonts w:ascii="Arial Narrow" w:hAnsi="Arial Narrow"/>
          <w:sz w:val="20"/>
        </w:rPr>
        <w:t>, che siano adottate procedure specifiche per l’informazione di tutti i soggetti sopra previsti, sin dal sorgere del loro rapporto con la società, circa l’esistenza ed il contenuto del presente apparato sanzionatorio.</w:t>
      </w:r>
    </w:p>
    <w:p w14:paraId="22E03FC3" w14:textId="77777777" w:rsidR="00744C8E" w:rsidRPr="000418D8" w:rsidRDefault="00744C8E" w:rsidP="00013517">
      <w:pPr>
        <w:pStyle w:val="BodyTextIndent"/>
        <w:spacing w:line="240" w:lineRule="auto"/>
        <w:ind w:left="23"/>
        <w:rPr>
          <w:rFonts w:ascii="Arial Narrow" w:hAnsi="Arial Narrow"/>
          <w:sz w:val="20"/>
        </w:rPr>
      </w:pPr>
    </w:p>
    <w:p w14:paraId="0FFAD65D" w14:textId="77777777" w:rsidR="00744C8E" w:rsidRPr="000418D8" w:rsidRDefault="00744C8E" w:rsidP="00013517">
      <w:pPr>
        <w:pStyle w:val="Heading2"/>
        <w:rPr>
          <w:rFonts w:ascii="Arial Narrow" w:hAnsi="Arial Narrow"/>
          <w:sz w:val="20"/>
          <w:szCs w:val="20"/>
        </w:rPr>
      </w:pPr>
      <w:bookmarkStart w:id="185" w:name="_Toc331440857"/>
      <w:bookmarkStart w:id="186" w:name="_Toc67502208"/>
      <w:r w:rsidRPr="000418D8">
        <w:rPr>
          <w:rFonts w:ascii="Arial Narrow" w:hAnsi="Arial Narrow"/>
          <w:sz w:val="20"/>
          <w:szCs w:val="20"/>
        </w:rPr>
        <w:t>Sanzioni nei confronti di operai, impiegati e quadri</w:t>
      </w:r>
      <w:bookmarkEnd w:id="185"/>
      <w:bookmarkEnd w:id="186"/>
    </w:p>
    <w:p w14:paraId="24FE5BF1" w14:textId="77777777" w:rsidR="00744C8E" w:rsidRPr="00F86A5C" w:rsidRDefault="00744C8E" w:rsidP="00013517">
      <w:pPr>
        <w:ind w:firstLine="23"/>
        <w:jc w:val="both"/>
        <w:rPr>
          <w:rFonts w:ascii="Arial Narrow" w:hAnsi="Arial Narrow"/>
          <w:sz w:val="20"/>
          <w:szCs w:val="20"/>
        </w:rPr>
      </w:pPr>
      <w:r w:rsidRPr="000418D8">
        <w:rPr>
          <w:rFonts w:ascii="Arial Narrow" w:hAnsi="Arial Narrow"/>
          <w:sz w:val="20"/>
          <w:szCs w:val="20"/>
        </w:rPr>
        <w:t xml:space="preserve">Ai dipendenti della Società inquadrati come operai, impiegati e quadri si applica il </w:t>
      </w:r>
      <w:r w:rsidRPr="00F86A5C">
        <w:rPr>
          <w:rFonts w:ascii="Arial Narrow" w:hAnsi="Arial Narrow"/>
          <w:sz w:val="20"/>
          <w:szCs w:val="20"/>
        </w:rPr>
        <w:t xml:space="preserve">Contratto Collettivo Nazionale di Lavoro </w:t>
      </w:r>
      <w:r w:rsidR="00483D40" w:rsidRPr="00F86A5C">
        <w:rPr>
          <w:rFonts w:ascii="Arial Narrow" w:hAnsi="Arial Narrow"/>
          <w:sz w:val="20"/>
          <w:szCs w:val="20"/>
        </w:rPr>
        <w:t xml:space="preserve">del commercio per i dipendenti da aziende del terziario, della distribuzione e dei servizi </w:t>
      </w:r>
      <w:r w:rsidRPr="00F86A5C">
        <w:rPr>
          <w:rFonts w:ascii="Arial Narrow" w:hAnsi="Arial Narrow"/>
          <w:sz w:val="20"/>
          <w:szCs w:val="20"/>
        </w:rPr>
        <w:t xml:space="preserve">("CCNL </w:t>
      </w:r>
      <w:r w:rsidR="00483D40" w:rsidRPr="00F86A5C">
        <w:rPr>
          <w:rFonts w:ascii="Arial Narrow" w:hAnsi="Arial Narrow"/>
          <w:sz w:val="20"/>
          <w:szCs w:val="20"/>
        </w:rPr>
        <w:t>Commercio</w:t>
      </w:r>
      <w:r w:rsidRPr="00F86A5C">
        <w:rPr>
          <w:rFonts w:ascii="Arial Narrow" w:hAnsi="Arial Narrow"/>
          <w:sz w:val="20"/>
          <w:szCs w:val="20"/>
        </w:rPr>
        <w:t>").</w:t>
      </w:r>
    </w:p>
    <w:p w14:paraId="4D1A0231" w14:textId="77777777" w:rsidR="00744C8E" w:rsidRPr="00F86A5C" w:rsidRDefault="00744C8E" w:rsidP="008D2449">
      <w:pPr>
        <w:jc w:val="both"/>
        <w:rPr>
          <w:rFonts w:ascii="Arial Narrow" w:hAnsi="Arial Narrow"/>
          <w:sz w:val="20"/>
          <w:szCs w:val="20"/>
        </w:rPr>
      </w:pPr>
      <w:r w:rsidRPr="00F86A5C">
        <w:rPr>
          <w:rFonts w:ascii="Arial Narrow" w:hAnsi="Arial Narrow"/>
          <w:sz w:val="20"/>
          <w:szCs w:val="20"/>
        </w:rPr>
        <w:t xml:space="preserve">I comportamenti tenuti dal personale non dirigente in violazione delle singole regole comportamentali dedotte nel presente Modello costituiranno illeciti disciplinari, anche nel rispetto e in applicazione di quanto previsto dal CCNL </w:t>
      </w:r>
      <w:r w:rsidR="00483D40" w:rsidRPr="00F86A5C">
        <w:rPr>
          <w:rFonts w:ascii="Arial Narrow" w:hAnsi="Arial Narrow"/>
          <w:sz w:val="20"/>
          <w:szCs w:val="20"/>
        </w:rPr>
        <w:t>Commercio</w:t>
      </w:r>
      <w:r w:rsidR="00E92205" w:rsidRPr="00F86A5C">
        <w:rPr>
          <w:rFonts w:ascii="Arial Narrow" w:hAnsi="Arial Narrow"/>
          <w:sz w:val="20"/>
          <w:szCs w:val="20"/>
        </w:rPr>
        <w:t>, inoltre anche l</w:t>
      </w:r>
      <w:r w:rsidRPr="00F86A5C">
        <w:rPr>
          <w:rFonts w:ascii="Arial Narrow" w:hAnsi="Arial Narrow"/>
          <w:sz w:val="20"/>
          <w:szCs w:val="20"/>
        </w:rPr>
        <w:t xml:space="preserve">e sanzioni erogabili rientrano tra quelle previste dal CCNL </w:t>
      </w:r>
      <w:r w:rsidR="00483D40" w:rsidRPr="00F86A5C">
        <w:rPr>
          <w:rFonts w:ascii="Arial Narrow" w:hAnsi="Arial Narrow"/>
          <w:sz w:val="20"/>
          <w:szCs w:val="20"/>
        </w:rPr>
        <w:t>Commercio</w:t>
      </w:r>
      <w:r w:rsidRPr="00F86A5C">
        <w:rPr>
          <w:rFonts w:ascii="Arial Narrow" w:hAnsi="Arial Narrow"/>
          <w:sz w:val="20"/>
          <w:szCs w:val="20"/>
        </w:rPr>
        <w:t>, nel rispetto delle procedure previste</w:t>
      </w:r>
      <w:r w:rsidR="00580782" w:rsidRPr="00F86A5C">
        <w:rPr>
          <w:rFonts w:ascii="Arial Narrow" w:hAnsi="Arial Narrow"/>
          <w:sz w:val="20"/>
          <w:szCs w:val="20"/>
        </w:rPr>
        <w:t xml:space="preserve"> </w:t>
      </w:r>
      <w:r w:rsidR="00E92205" w:rsidRPr="00F86A5C">
        <w:rPr>
          <w:rFonts w:ascii="Arial Narrow" w:hAnsi="Arial Narrow"/>
          <w:sz w:val="20"/>
          <w:szCs w:val="20"/>
        </w:rPr>
        <w:t xml:space="preserve">dallo </w:t>
      </w:r>
      <w:r w:rsidRPr="00F86A5C">
        <w:rPr>
          <w:rFonts w:ascii="Arial Narrow" w:hAnsi="Arial Narrow"/>
          <w:sz w:val="20"/>
          <w:szCs w:val="20"/>
        </w:rPr>
        <w:t>Statuto dei Lavoratori ed eventuali normative speciali applicabili.</w:t>
      </w:r>
    </w:p>
    <w:p w14:paraId="79D3033D" w14:textId="2D6AB3C9" w:rsidR="00744C8E" w:rsidRPr="00F86A5C" w:rsidRDefault="00E92205" w:rsidP="008D2449">
      <w:pPr>
        <w:jc w:val="both"/>
        <w:rPr>
          <w:rFonts w:ascii="Arial Narrow" w:hAnsi="Arial Narrow"/>
          <w:sz w:val="20"/>
          <w:szCs w:val="20"/>
        </w:rPr>
      </w:pPr>
      <w:r w:rsidRPr="00F86A5C">
        <w:rPr>
          <w:rFonts w:ascii="Arial Narrow" w:hAnsi="Arial Narrow"/>
          <w:sz w:val="20"/>
          <w:szCs w:val="20"/>
        </w:rPr>
        <w:t>L</w:t>
      </w:r>
      <w:r w:rsidR="008D2449" w:rsidRPr="00F86A5C">
        <w:rPr>
          <w:rFonts w:ascii="Arial Narrow" w:hAnsi="Arial Narrow"/>
          <w:sz w:val="20"/>
          <w:szCs w:val="20"/>
        </w:rPr>
        <w:t>e</w:t>
      </w:r>
      <w:r w:rsidRPr="00F86A5C">
        <w:rPr>
          <w:rFonts w:ascii="Arial Narrow" w:hAnsi="Arial Narrow"/>
          <w:sz w:val="20"/>
          <w:szCs w:val="20"/>
        </w:rPr>
        <w:t xml:space="preserve"> sanzioni ivi previste sono</w:t>
      </w:r>
      <w:r w:rsidR="00744C8E" w:rsidRPr="00F86A5C">
        <w:rPr>
          <w:rFonts w:ascii="Arial Narrow" w:hAnsi="Arial Narrow"/>
          <w:sz w:val="20"/>
          <w:szCs w:val="20"/>
        </w:rPr>
        <w:t xml:space="preserve">: </w:t>
      </w:r>
      <w:r w:rsidR="00FC57D8" w:rsidRPr="00F86A5C">
        <w:rPr>
          <w:rFonts w:ascii="Arial Narrow" w:hAnsi="Arial Narrow"/>
          <w:sz w:val="20"/>
          <w:szCs w:val="20"/>
        </w:rPr>
        <w:t>rimprovero verbale</w:t>
      </w:r>
      <w:r w:rsidR="00744C8E" w:rsidRPr="00F86A5C">
        <w:rPr>
          <w:rFonts w:ascii="Arial Narrow" w:hAnsi="Arial Narrow"/>
          <w:sz w:val="20"/>
          <w:szCs w:val="20"/>
        </w:rPr>
        <w:t xml:space="preserve">, </w:t>
      </w:r>
      <w:r w:rsidR="00FC57D8" w:rsidRPr="00F86A5C">
        <w:rPr>
          <w:rFonts w:ascii="Arial Narrow" w:hAnsi="Arial Narrow"/>
          <w:sz w:val="20"/>
          <w:szCs w:val="20"/>
        </w:rPr>
        <w:t xml:space="preserve">ammonizione </w:t>
      </w:r>
      <w:r w:rsidR="00744C8E" w:rsidRPr="00F86A5C">
        <w:rPr>
          <w:rFonts w:ascii="Arial Narrow" w:hAnsi="Arial Narrow"/>
          <w:sz w:val="20"/>
          <w:szCs w:val="20"/>
        </w:rPr>
        <w:t>scritt</w:t>
      </w:r>
      <w:r w:rsidR="00FC57D8" w:rsidRPr="00F86A5C">
        <w:rPr>
          <w:rFonts w:ascii="Arial Narrow" w:hAnsi="Arial Narrow"/>
          <w:sz w:val="20"/>
          <w:szCs w:val="20"/>
        </w:rPr>
        <w:t>a</w:t>
      </w:r>
      <w:r w:rsidR="00744C8E" w:rsidRPr="00F86A5C">
        <w:rPr>
          <w:rFonts w:ascii="Arial Narrow" w:hAnsi="Arial Narrow"/>
          <w:sz w:val="20"/>
          <w:szCs w:val="20"/>
        </w:rPr>
        <w:t xml:space="preserve">, multa non superiore all’importo corrispondente a </w:t>
      </w:r>
      <w:r w:rsidR="00483D40" w:rsidRPr="00F86A5C">
        <w:rPr>
          <w:rFonts w:ascii="Arial Narrow" w:hAnsi="Arial Narrow"/>
          <w:sz w:val="20"/>
          <w:szCs w:val="20"/>
        </w:rPr>
        <w:t>quattro</w:t>
      </w:r>
      <w:r w:rsidR="0094047F" w:rsidRPr="00F86A5C">
        <w:rPr>
          <w:rFonts w:ascii="Arial Narrow" w:hAnsi="Arial Narrow"/>
          <w:sz w:val="20"/>
          <w:szCs w:val="20"/>
        </w:rPr>
        <w:t xml:space="preserve"> </w:t>
      </w:r>
      <w:r w:rsidR="00744C8E" w:rsidRPr="00F86A5C">
        <w:rPr>
          <w:rFonts w:ascii="Arial Narrow" w:hAnsi="Arial Narrow"/>
          <w:sz w:val="20"/>
          <w:szCs w:val="20"/>
        </w:rPr>
        <w:t xml:space="preserve">ore di retribuzione, sospensione dal lavoro e dalla retribuzione per un periodo non superiore a </w:t>
      </w:r>
      <w:r w:rsidR="00483D40" w:rsidRPr="00F86A5C">
        <w:rPr>
          <w:rFonts w:ascii="Arial Narrow" w:hAnsi="Arial Narrow"/>
          <w:sz w:val="20"/>
          <w:szCs w:val="20"/>
        </w:rPr>
        <w:t>dieci</w:t>
      </w:r>
      <w:r w:rsidR="00744C8E" w:rsidRPr="00F86A5C">
        <w:rPr>
          <w:rFonts w:ascii="Arial Narrow" w:hAnsi="Arial Narrow"/>
          <w:sz w:val="20"/>
          <w:szCs w:val="20"/>
        </w:rPr>
        <w:t xml:space="preserve"> giorni di effettivo lavoro, </w:t>
      </w:r>
      <w:r w:rsidR="003E7A89" w:rsidRPr="00F86A5C">
        <w:rPr>
          <w:rFonts w:ascii="Arial Narrow" w:hAnsi="Arial Narrow"/>
          <w:sz w:val="20"/>
          <w:szCs w:val="20"/>
        </w:rPr>
        <w:t xml:space="preserve">risoluzione del rapporto di lavoro </w:t>
      </w:r>
      <w:r w:rsidR="0094047F" w:rsidRPr="00F86A5C">
        <w:rPr>
          <w:rFonts w:ascii="Arial Narrow" w:hAnsi="Arial Narrow"/>
          <w:sz w:val="20"/>
          <w:szCs w:val="20"/>
        </w:rPr>
        <w:t>con o senza preavviso</w:t>
      </w:r>
      <w:r w:rsidR="00744C8E" w:rsidRPr="00F86A5C">
        <w:rPr>
          <w:rFonts w:ascii="Arial Narrow" w:hAnsi="Arial Narrow"/>
          <w:sz w:val="20"/>
          <w:szCs w:val="20"/>
        </w:rPr>
        <w:t>.</w:t>
      </w:r>
    </w:p>
    <w:p w14:paraId="2F303B84" w14:textId="77777777" w:rsidR="00744C8E" w:rsidRPr="00F86A5C" w:rsidRDefault="00744C8E" w:rsidP="008D2449">
      <w:pPr>
        <w:jc w:val="both"/>
        <w:rPr>
          <w:rFonts w:ascii="Arial Narrow" w:hAnsi="Arial Narrow"/>
          <w:sz w:val="20"/>
          <w:szCs w:val="20"/>
        </w:rPr>
      </w:pPr>
      <w:r w:rsidRPr="00F86A5C">
        <w:rPr>
          <w:rFonts w:ascii="Arial Narrow" w:hAnsi="Arial Narrow"/>
          <w:sz w:val="20"/>
          <w:szCs w:val="20"/>
        </w:rPr>
        <w:t>Il tipo e l’entità di ciascuna delle sanzioni sopra richiamate, saranno determinati in relazione:</w:t>
      </w:r>
    </w:p>
    <w:p w14:paraId="6867F045" w14:textId="77777777" w:rsidR="00744C8E" w:rsidRPr="00F86A5C" w:rsidRDefault="00744C8E" w:rsidP="00865474">
      <w:pPr>
        <w:pStyle w:val="ListParagraph"/>
        <w:numPr>
          <w:ilvl w:val="0"/>
          <w:numId w:val="72"/>
        </w:numPr>
        <w:rPr>
          <w:rFonts w:ascii="Arial Narrow" w:hAnsi="Arial Narrow"/>
          <w:sz w:val="20"/>
          <w:szCs w:val="20"/>
        </w:rPr>
      </w:pPr>
      <w:r w:rsidRPr="00F86A5C">
        <w:rPr>
          <w:rFonts w:ascii="Arial Narrow" w:hAnsi="Arial Narrow"/>
          <w:sz w:val="20"/>
          <w:szCs w:val="20"/>
        </w:rPr>
        <w:t>all’intenzionalità del comportamento o al grado di negligenza, imprudenza o imperizia, con riguardo anche alla prevedibilità dell’evento;</w:t>
      </w:r>
    </w:p>
    <w:p w14:paraId="7679858B" w14:textId="77777777" w:rsidR="00744C8E" w:rsidRPr="00F86A5C" w:rsidRDefault="00744C8E" w:rsidP="00865474">
      <w:pPr>
        <w:pStyle w:val="ListParagraph"/>
        <w:numPr>
          <w:ilvl w:val="0"/>
          <w:numId w:val="72"/>
        </w:numPr>
        <w:rPr>
          <w:rFonts w:ascii="Arial Narrow" w:hAnsi="Arial Narrow"/>
          <w:sz w:val="20"/>
          <w:szCs w:val="20"/>
        </w:rPr>
      </w:pPr>
      <w:r w:rsidRPr="00F86A5C">
        <w:rPr>
          <w:rFonts w:ascii="Arial Narrow" w:hAnsi="Arial Narrow"/>
          <w:sz w:val="20"/>
          <w:szCs w:val="20"/>
        </w:rPr>
        <w:t>al comportamento complessivo del lavoratore con particolare riguardo alla sussistenza o meno di precedenti disciplinari del medesimo, nei limiti consentiti dalla legge;</w:t>
      </w:r>
    </w:p>
    <w:p w14:paraId="2F0516B7" w14:textId="77777777" w:rsidR="00744C8E" w:rsidRPr="00F86A5C" w:rsidRDefault="00744C8E" w:rsidP="00865474">
      <w:pPr>
        <w:pStyle w:val="ListParagraph"/>
        <w:numPr>
          <w:ilvl w:val="0"/>
          <w:numId w:val="72"/>
        </w:numPr>
        <w:rPr>
          <w:rFonts w:ascii="Arial Narrow" w:hAnsi="Arial Narrow"/>
          <w:sz w:val="20"/>
          <w:szCs w:val="20"/>
        </w:rPr>
      </w:pPr>
      <w:r w:rsidRPr="00F86A5C">
        <w:rPr>
          <w:rFonts w:ascii="Arial Narrow" w:hAnsi="Arial Narrow"/>
          <w:sz w:val="20"/>
          <w:szCs w:val="20"/>
        </w:rPr>
        <w:t>alle mansioni del lavoratore;</w:t>
      </w:r>
    </w:p>
    <w:p w14:paraId="71452FA3" w14:textId="77777777" w:rsidR="00744C8E" w:rsidRPr="00F86A5C" w:rsidRDefault="00744C8E" w:rsidP="00865474">
      <w:pPr>
        <w:pStyle w:val="ListParagraph"/>
        <w:numPr>
          <w:ilvl w:val="0"/>
          <w:numId w:val="72"/>
        </w:numPr>
        <w:rPr>
          <w:rFonts w:ascii="Arial Narrow" w:hAnsi="Arial Narrow"/>
          <w:sz w:val="20"/>
          <w:szCs w:val="20"/>
        </w:rPr>
      </w:pPr>
      <w:r w:rsidRPr="00F86A5C">
        <w:rPr>
          <w:rFonts w:ascii="Arial Narrow" w:hAnsi="Arial Narrow"/>
          <w:sz w:val="20"/>
          <w:szCs w:val="20"/>
        </w:rPr>
        <w:t>alla posizione funzionale delle persone coinvolte nei fatti;</w:t>
      </w:r>
    </w:p>
    <w:p w14:paraId="06417329" w14:textId="77777777" w:rsidR="00744C8E" w:rsidRPr="00F86A5C" w:rsidRDefault="00744C8E" w:rsidP="00865474">
      <w:pPr>
        <w:pStyle w:val="ListParagraph"/>
        <w:numPr>
          <w:ilvl w:val="0"/>
          <w:numId w:val="72"/>
        </w:numPr>
        <w:rPr>
          <w:rFonts w:ascii="Arial Narrow" w:hAnsi="Arial Narrow"/>
          <w:sz w:val="20"/>
          <w:szCs w:val="20"/>
        </w:rPr>
      </w:pPr>
      <w:r w:rsidRPr="00F86A5C">
        <w:rPr>
          <w:rFonts w:ascii="Arial Narrow" w:hAnsi="Arial Narrow"/>
          <w:sz w:val="20"/>
          <w:szCs w:val="20"/>
        </w:rPr>
        <w:lastRenderedPageBreak/>
        <w:t>alle altre particolari circostanze che accompagnino la violazione disciplinare.</w:t>
      </w:r>
    </w:p>
    <w:p w14:paraId="17EB9196" w14:textId="77777777" w:rsidR="003E7A89" w:rsidRPr="00F86A5C" w:rsidRDefault="003E7A89" w:rsidP="003E7A89">
      <w:pPr>
        <w:jc w:val="both"/>
        <w:rPr>
          <w:rFonts w:ascii="Arial Narrow" w:hAnsi="Arial Narrow"/>
          <w:sz w:val="20"/>
          <w:szCs w:val="20"/>
        </w:rPr>
      </w:pPr>
      <w:r w:rsidRPr="00F86A5C">
        <w:rPr>
          <w:rFonts w:ascii="Arial Narrow" w:hAnsi="Arial Narrow"/>
          <w:sz w:val="20"/>
          <w:szCs w:val="20"/>
        </w:rPr>
        <w:t xml:space="preserve">In dettaglio le sanzioni disciplinari si applicano come segue: </w:t>
      </w:r>
    </w:p>
    <w:p w14:paraId="433CE8FB" w14:textId="77777777" w:rsidR="003E7A89" w:rsidRPr="00F86A5C" w:rsidRDefault="003E7A89" w:rsidP="003E7A89">
      <w:pPr>
        <w:jc w:val="both"/>
        <w:rPr>
          <w:rFonts w:ascii="Arial Narrow" w:hAnsi="Arial Narrow"/>
          <w:sz w:val="20"/>
          <w:szCs w:val="20"/>
        </w:rPr>
      </w:pPr>
      <w:r w:rsidRPr="00F86A5C">
        <w:rPr>
          <w:rFonts w:ascii="Arial Narrow" w:hAnsi="Arial Narrow"/>
          <w:sz w:val="20"/>
          <w:szCs w:val="20"/>
        </w:rPr>
        <w:t>1) il rimprovero verbale, applicabile qualora il lavoratore violi una delle procedure interne previste dal Modello (ad esempio, che non osservi le procedure prescritte, ometta di dare comunicazione all’Organismo di Vigilanza delle informazioni prescritte, ometta di svolgere i controlli, …) o adotti nell’espletamento di attività nelle aree sensibili un comportamento non conforme alle prescrizioni del Modello stesso;</w:t>
      </w:r>
    </w:p>
    <w:p w14:paraId="12C2B596" w14:textId="77777777" w:rsidR="003E7A89" w:rsidRPr="00F86A5C" w:rsidRDefault="003E7A89" w:rsidP="003E7A89">
      <w:pPr>
        <w:jc w:val="both"/>
        <w:rPr>
          <w:rFonts w:ascii="Arial Narrow" w:hAnsi="Arial Narrow"/>
          <w:sz w:val="20"/>
          <w:szCs w:val="20"/>
        </w:rPr>
      </w:pPr>
      <w:r w:rsidRPr="00F86A5C">
        <w:rPr>
          <w:rFonts w:ascii="Arial Narrow" w:hAnsi="Arial Narrow"/>
          <w:sz w:val="20"/>
          <w:szCs w:val="20"/>
        </w:rPr>
        <w:t>2) l’ammonizione scritta, applicabile qualora il lavoratore sia recidivo nel violare le procedure previste dal Modello o nell’adottare, nell’espletamento di attività nelle aree sensibili, un comportamento non conforme alle prescrizioni del Modello stesso;</w:t>
      </w:r>
    </w:p>
    <w:p w14:paraId="52BCEB25" w14:textId="77777777" w:rsidR="003E7A89" w:rsidRPr="00F86A5C" w:rsidRDefault="003E7A89" w:rsidP="003E7A89">
      <w:pPr>
        <w:jc w:val="both"/>
        <w:rPr>
          <w:rFonts w:ascii="Arial Narrow" w:hAnsi="Arial Narrow"/>
          <w:sz w:val="20"/>
          <w:szCs w:val="20"/>
        </w:rPr>
      </w:pPr>
      <w:r w:rsidRPr="00F86A5C">
        <w:rPr>
          <w:rFonts w:ascii="Arial Narrow" w:hAnsi="Arial Narrow"/>
          <w:sz w:val="20"/>
          <w:szCs w:val="20"/>
        </w:rPr>
        <w:t xml:space="preserve">3) la multa fino a </w:t>
      </w:r>
      <w:r w:rsidR="00483D40" w:rsidRPr="00F86A5C">
        <w:rPr>
          <w:rFonts w:ascii="Arial Narrow" w:hAnsi="Arial Narrow"/>
          <w:sz w:val="20"/>
          <w:szCs w:val="20"/>
        </w:rPr>
        <w:t>4</w:t>
      </w:r>
      <w:r w:rsidRPr="00F86A5C">
        <w:rPr>
          <w:rFonts w:ascii="Arial Narrow" w:hAnsi="Arial Narrow"/>
          <w:sz w:val="20"/>
          <w:szCs w:val="20"/>
        </w:rPr>
        <w:t xml:space="preserve"> ore di retribuzione e la sospensione dal servizio e dalla retribuzione (non superiore a </w:t>
      </w:r>
      <w:r w:rsidR="00483D40" w:rsidRPr="00F86A5C">
        <w:rPr>
          <w:rFonts w:ascii="Arial Narrow" w:hAnsi="Arial Narrow"/>
          <w:sz w:val="20"/>
          <w:szCs w:val="20"/>
        </w:rPr>
        <w:t>10</w:t>
      </w:r>
      <w:r w:rsidRPr="00F86A5C">
        <w:rPr>
          <w:rFonts w:ascii="Arial Narrow" w:hAnsi="Arial Narrow"/>
          <w:sz w:val="20"/>
          <w:szCs w:val="20"/>
        </w:rPr>
        <w:t xml:space="preserve"> giorni), applicabili, qualora il lavoratore, nel violare una delle procedure interne previste dal Modello, o adottando nell’espletamento di attività nelle aree sensibili un comportamento non conforme alle prescrizioni del Modello, arrechi danno o crei una situazione di potenziale pericolo alla Società, ovvero qualora il lavoratore sia incorso in recidiva nelle mancanze di cui al punto 2); </w:t>
      </w:r>
    </w:p>
    <w:p w14:paraId="3495D85D" w14:textId="77777777" w:rsidR="003E7A89" w:rsidRPr="00F86A5C" w:rsidRDefault="003E7A89" w:rsidP="003E7A89">
      <w:pPr>
        <w:jc w:val="both"/>
        <w:rPr>
          <w:rFonts w:ascii="Arial Narrow" w:hAnsi="Arial Narrow"/>
          <w:sz w:val="20"/>
          <w:szCs w:val="20"/>
        </w:rPr>
      </w:pPr>
      <w:r w:rsidRPr="00F86A5C">
        <w:rPr>
          <w:rFonts w:ascii="Arial Narrow" w:hAnsi="Arial Narrow"/>
          <w:sz w:val="20"/>
          <w:szCs w:val="20"/>
        </w:rPr>
        <w:t xml:space="preserve">4) la risoluzione del rapporto di lavoro </w:t>
      </w:r>
      <w:r w:rsidR="0094047F" w:rsidRPr="00F86A5C">
        <w:rPr>
          <w:rFonts w:ascii="Arial Narrow" w:hAnsi="Arial Narrow"/>
          <w:sz w:val="20"/>
          <w:szCs w:val="20"/>
        </w:rPr>
        <w:t>con preavviso</w:t>
      </w:r>
      <w:r w:rsidRPr="00F86A5C">
        <w:rPr>
          <w:rFonts w:ascii="Arial Narrow" w:hAnsi="Arial Narrow"/>
          <w:sz w:val="20"/>
          <w:szCs w:val="20"/>
        </w:rPr>
        <w:t>, applicabile qualora il lavoratore adotti nell’espletamento di attività nelle aree sensibili, un comportamento non conforme alle prescrizioni del Modello e ne costituisca un notevole inadempimento, diretto in modo non equivoco al compimento di un reato sanzionato dal D. Lgs. 231/01 o che ne determini la concreta applicazione a carico della Società delle misure previste dal D. Lgs. 231/01;</w:t>
      </w:r>
    </w:p>
    <w:p w14:paraId="739A2D2A" w14:textId="77777777" w:rsidR="003E7A89" w:rsidRPr="000418D8" w:rsidRDefault="003E7A89" w:rsidP="003E7A89">
      <w:pPr>
        <w:jc w:val="both"/>
        <w:rPr>
          <w:rFonts w:ascii="Arial Narrow" w:hAnsi="Arial Narrow"/>
          <w:sz w:val="20"/>
          <w:szCs w:val="20"/>
        </w:rPr>
      </w:pPr>
      <w:r w:rsidRPr="00F86A5C">
        <w:rPr>
          <w:rFonts w:ascii="Arial Narrow" w:hAnsi="Arial Narrow"/>
          <w:sz w:val="20"/>
          <w:szCs w:val="20"/>
        </w:rPr>
        <w:t xml:space="preserve">5) la risoluzione del rapporto di lavoro </w:t>
      </w:r>
      <w:r w:rsidR="0094047F" w:rsidRPr="00F86A5C">
        <w:rPr>
          <w:rFonts w:ascii="Arial Narrow" w:hAnsi="Arial Narrow"/>
          <w:sz w:val="20"/>
          <w:szCs w:val="20"/>
        </w:rPr>
        <w:t>senza preavviso</w:t>
      </w:r>
      <w:r w:rsidRPr="00F86A5C">
        <w:rPr>
          <w:rFonts w:ascii="Arial Narrow" w:hAnsi="Arial Narrow"/>
          <w:sz w:val="20"/>
          <w:szCs w:val="20"/>
        </w:rPr>
        <w:t>, applicabile qualora il lavoratore adotti nell’espletamento di attività nelle aree sensibili, un comportamento non conforme alle prescrizioni del Modello e ne costituisca un gravissimo inadempimento, diretto in modo non equivoco al compimento di un reato sanzionato dal D. Lgs. 231/01 o che ne determini la concreta applicazione a carico della Società delle misure previste dal D. Lgs. 231/01, nonché il lavoratore che sia incorso con recidiva nelle mancanze di cui al punto 3).</w:t>
      </w:r>
    </w:p>
    <w:p w14:paraId="7CC3AC19" w14:textId="77777777" w:rsidR="003E7A89" w:rsidRPr="000418D8" w:rsidRDefault="003E7A89" w:rsidP="003E7A89">
      <w:pPr>
        <w:rPr>
          <w:rFonts w:ascii="Arial Narrow" w:hAnsi="Arial Narrow"/>
          <w:sz w:val="20"/>
          <w:szCs w:val="20"/>
        </w:rPr>
      </w:pPr>
    </w:p>
    <w:p w14:paraId="79AE476B" w14:textId="77777777" w:rsidR="00744C8E" w:rsidRPr="000418D8" w:rsidRDefault="00744C8E" w:rsidP="00013517">
      <w:pPr>
        <w:pStyle w:val="AODocTxt"/>
        <w:spacing w:before="0"/>
        <w:rPr>
          <w:rFonts w:ascii="Arial Narrow" w:hAnsi="Arial Narrow"/>
          <w:sz w:val="20"/>
          <w:szCs w:val="20"/>
        </w:rPr>
      </w:pPr>
      <w:r w:rsidRPr="000418D8">
        <w:rPr>
          <w:rFonts w:ascii="Arial Narrow" w:hAnsi="Arial Narrow"/>
          <w:sz w:val="20"/>
          <w:szCs w:val="20"/>
        </w:rPr>
        <w:t>È fatta salva la prerogativa della Società di chiedere il risarcimento dei danni derivanti dalla violazione del Modello da parte di un dipendente.</w:t>
      </w:r>
    </w:p>
    <w:p w14:paraId="2DF6DC51" w14:textId="77777777" w:rsidR="00744C8E" w:rsidRPr="000418D8" w:rsidRDefault="00744C8E" w:rsidP="00013517">
      <w:pPr>
        <w:pStyle w:val="BodyText3"/>
        <w:numPr>
          <w:ilvl w:val="0"/>
          <w:numId w:val="0"/>
        </w:numPr>
        <w:spacing w:line="240" w:lineRule="auto"/>
        <w:rPr>
          <w:rFonts w:ascii="Arial Narrow" w:hAnsi="Arial Narrow"/>
          <w:sz w:val="20"/>
          <w:szCs w:val="20"/>
        </w:rPr>
      </w:pPr>
    </w:p>
    <w:p w14:paraId="726EE06C" w14:textId="77777777" w:rsidR="00744C8E" w:rsidRPr="004B6B63" w:rsidRDefault="00744C8E" w:rsidP="00013517">
      <w:pPr>
        <w:pStyle w:val="Heading2"/>
        <w:rPr>
          <w:rFonts w:ascii="Arial Narrow" w:hAnsi="Arial Narrow"/>
          <w:sz w:val="20"/>
          <w:szCs w:val="20"/>
        </w:rPr>
      </w:pPr>
      <w:bookmarkStart w:id="187" w:name="_Toc331440858"/>
      <w:bookmarkStart w:id="188" w:name="_Toc67502209"/>
      <w:r w:rsidRPr="004B6B63">
        <w:rPr>
          <w:rFonts w:ascii="Arial Narrow" w:hAnsi="Arial Narrow"/>
          <w:sz w:val="20"/>
          <w:szCs w:val="20"/>
        </w:rPr>
        <w:t>Misure nei confronti dei dirigenti/personale con funzioni direttive</w:t>
      </w:r>
      <w:bookmarkEnd w:id="187"/>
      <w:bookmarkEnd w:id="188"/>
      <w:r w:rsidRPr="004B6B63">
        <w:rPr>
          <w:rFonts w:ascii="Arial Narrow" w:hAnsi="Arial Narrow"/>
          <w:sz w:val="20"/>
          <w:szCs w:val="20"/>
        </w:rPr>
        <w:t xml:space="preserve"> </w:t>
      </w:r>
    </w:p>
    <w:p w14:paraId="22A476A3" w14:textId="77777777" w:rsidR="00744C8E" w:rsidRPr="000418D8" w:rsidRDefault="00744C8E" w:rsidP="00C119E7">
      <w:pPr>
        <w:pStyle w:val="AODocTxt"/>
        <w:spacing w:before="0" w:line="240" w:lineRule="auto"/>
        <w:rPr>
          <w:rFonts w:ascii="Arial Narrow" w:hAnsi="Arial Narrow"/>
          <w:sz w:val="20"/>
          <w:szCs w:val="20"/>
        </w:rPr>
      </w:pPr>
      <w:r w:rsidRPr="004B6B63">
        <w:rPr>
          <w:rFonts w:ascii="Arial Narrow" w:hAnsi="Arial Narrow"/>
          <w:sz w:val="20"/>
          <w:szCs w:val="20"/>
        </w:rPr>
        <w:t>Al personale inquadrato come Dirigente si applica il Contratto Collettivo Nazionale di Lavoro per i Dirigenti di Aziend</w:t>
      </w:r>
      <w:r w:rsidR="00AC0635" w:rsidRPr="004B6B63">
        <w:rPr>
          <w:rFonts w:ascii="Arial Narrow" w:hAnsi="Arial Narrow"/>
          <w:sz w:val="20"/>
          <w:szCs w:val="20"/>
        </w:rPr>
        <w:t xml:space="preserve">e </w:t>
      </w:r>
      <w:r w:rsidR="00B57CAE" w:rsidRPr="004B6B63">
        <w:rPr>
          <w:rFonts w:ascii="Arial Narrow" w:hAnsi="Arial Narrow"/>
          <w:sz w:val="20"/>
          <w:szCs w:val="20"/>
        </w:rPr>
        <w:t>del terziario, della distribuzione e dei servizi</w:t>
      </w:r>
      <w:r w:rsidRPr="004B6B63">
        <w:rPr>
          <w:rFonts w:ascii="Arial Narrow" w:hAnsi="Arial Narrow"/>
          <w:sz w:val="20"/>
          <w:szCs w:val="20"/>
        </w:rPr>
        <w:t>.</w:t>
      </w:r>
    </w:p>
    <w:p w14:paraId="1A68182B" w14:textId="5804A0C4" w:rsidR="00744C8E" w:rsidRPr="000418D8" w:rsidRDefault="00744C8E" w:rsidP="00C119E7">
      <w:pPr>
        <w:jc w:val="both"/>
        <w:rPr>
          <w:rFonts w:ascii="Arial Narrow" w:hAnsi="Arial Narrow"/>
          <w:sz w:val="20"/>
          <w:szCs w:val="20"/>
        </w:rPr>
      </w:pPr>
      <w:r w:rsidRPr="000418D8">
        <w:rPr>
          <w:rFonts w:ascii="Arial Narrow" w:hAnsi="Arial Narrow"/>
          <w:sz w:val="20"/>
          <w:szCs w:val="20"/>
        </w:rPr>
        <w:t xml:space="preserve">I dirigenti di </w:t>
      </w:r>
      <w:r w:rsidR="00426A3A" w:rsidRPr="00FB4347">
        <w:rPr>
          <w:rFonts w:ascii="Arial Narrow" w:hAnsi="Arial Narrow"/>
          <w:sz w:val="20"/>
          <w:szCs w:val="20"/>
        </w:rPr>
        <w:t>Tosca</w:t>
      </w:r>
      <w:r w:rsidR="00426A3A">
        <w:rPr>
          <w:rFonts w:ascii="Arial Narrow" w:hAnsi="Arial Narrow"/>
          <w:sz w:val="20"/>
          <w:szCs w:val="20"/>
        </w:rPr>
        <w:t>,</w:t>
      </w:r>
      <w:r w:rsidRPr="000418D8">
        <w:rPr>
          <w:rFonts w:ascii="Arial Narrow" w:hAnsi="Arial Narrow"/>
          <w:sz w:val="20"/>
          <w:szCs w:val="20"/>
        </w:rPr>
        <w:t xml:space="preserve"> nello svolgimento della propria attività professionale, hanno l’obbligo sia di rispettare sia di far rispettare ai propri collaboratori le prescrizioni contenute nel Modello.</w:t>
      </w:r>
      <w:r w:rsidR="00E92205" w:rsidRPr="000418D8">
        <w:rPr>
          <w:rFonts w:ascii="Arial Narrow" w:hAnsi="Arial Narrow"/>
          <w:sz w:val="20"/>
          <w:szCs w:val="20"/>
        </w:rPr>
        <w:t xml:space="preserve"> </w:t>
      </w:r>
      <w:r w:rsidRPr="000418D8">
        <w:rPr>
          <w:rFonts w:ascii="Arial Narrow" w:hAnsi="Arial Narrow"/>
          <w:sz w:val="20"/>
          <w:szCs w:val="20"/>
        </w:rPr>
        <w:t xml:space="preserve">In caso di violazione, delle procedure interne previste dal presente Modello o di adozione, nell’espletamento di attività nelle Attività Sensibili di un comportamento non conforme alle prescrizioni del Modello stesso, si provvederà ad applicare nei confronti dei responsabili le misure più idonee in osservanza di quanto previsto dalla legge e dal CCNL applicabile. </w:t>
      </w:r>
    </w:p>
    <w:p w14:paraId="2673F201" w14:textId="77777777" w:rsidR="00744C8E" w:rsidRPr="000418D8" w:rsidRDefault="00744C8E" w:rsidP="00013517">
      <w:pPr>
        <w:jc w:val="both"/>
        <w:rPr>
          <w:rFonts w:ascii="Arial Narrow" w:hAnsi="Arial Narrow"/>
          <w:sz w:val="20"/>
          <w:szCs w:val="20"/>
        </w:rPr>
      </w:pPr>
      <w:r w:rsidRPr="000418D8">
        <w:rPr>
          <w:rFonts w:ascii="Arial Narrow" w:hAnsi="Arial Narrow"/>
          <w:sz w:val="20"/>
          <w:szCs w:val="20"/>
        </w:rPr>
        <w:t>Si sottolinea infine come l'adesione dei dirigenti ai principi e alle regole contenute nel Modello costituirà elemento di valutazione professionale che potrà avere riflessi nel percorso di carriera.</w:t>
      </w:r>
    </w:p>
    <w:p w14:paraId="4917D5AC" w14:textId="77777777" w:rsidR="00744C8E" w:rsidRPr="000418D8" w:rsidRDefault="00744C8E" w:rsidP="00013517">
      <w:pPr>
        <w:jc w:val="both"/>
        <w:rPr>
          <w:rFonts w:ascii="Arial Narrow" w:hAnsi="Arial Narrow"/>
          <w:sz w:val="20"/>
          <w:szCs w:val="20"/>
        </w:rPr>
      </w:pPr>
      <w:r w:rsidRPr="000418D8">
        <w:rPr>
          <w:rFonts w:ascii="Arial Narrow" w:hAnsi="Arial Narrow"/>
          <w:sz w:val="20"/>
          <w:szCs w:val="20"/>
        </w:rPr>
        <w:t>Sono da considerarsi sanzionabili, a titolo esemplificativo e non esaustivo, per violazione delle disposizioni contenute del Modello i comportamenti illeciti posti in essere dal dirigente, il quale:</w:t>
      </w:r>
    </w:p>
    <w:p w14:paraId="326D0200" w14:textId="77777777" w:rsidR="00744C8E" w:rsidRPr="000418D8" w:rsidRDefault="00744C8E" w:rsidP="00D97677">
      <w:pPr>
        <w:numPr>
          <w:ilvl w:val="0"/>
          <w:numId w:val="15"/>
        </w:numPr>
        <w:jc w:val="both"/>
        <w:rPr>
          <w:rFonts w:ascii="Arial Narrow" w:hAnsi="Arial Narrow"/>
          <w:sz w:val="20"/>
          <w:szCs w:val="20"/>
        </w:rPr>
      </w:pPr>
      <w:r w:rsidRPr="000418D8">
        <w:rPr>
          <w:rFonts w:ascii="Arial Narrow" w:hAnsi="Arial Narrow"/>
          <w:sz w:val="20"/>
          <w:szCs w:val="20"/>
        </w:rPr>
        <w:t xml:space="preserve">ometta di vigilare sul personale da lui stesso gerarchicamente dipendente, affinché venga assicurato il rispetto delle disposizioni del Modello per lo svolgimento delle attività nelle aree a rischio reato e per le attività strumentali a processi operativi a rischio di reato; </w:t>
      </w:r>
    </w:p>
    <w:p w14:paraId="1AF27DAA" w14:textId="317B08B5" w:rsidR="00744C8E" w:rsidRPr="000418D8" w:rsidRDefault="00744C8E" w:rsidP="00D97677">
      <w:pPr>
        <w:numPr>
          <w:ilvl w:val="0"/>
          <w:numId w:val="15"/>
        </w:numPr>
        <w:jc w:val="both"/>
        <w:rPr>
          <w:rFonts w:ascii="Arial Narrow" w:hAnsi="Arial Narrow"/>
          <w:sz w:val="20"/>
          <w:szCs w:val="20"/>
        </w:rPr>
      </w:pPr>
      <w:r w:rsidRPr="000418D8">
        <w:rPr>
          <w:rFonts w:ascii="Arial Narrow" w:hAnsi="Arial Narrow"/>
          <w:sz w:val="20"/>
          <w:szCs w:val="20"/>
        </w:rPr>
        <w:t xml:space="preserve">non provveda a segnalare mancate osservanze e/o anomalie inerenti l’adempimento degli obblighi di cui al Modello, qualora ne abbia notizia, tali da rendere inefficace il Modello con conseguente potenziale pericolo </w:t>
      </w:r>
      <w:r w:rsidR="005B26BA">
        <w:rPr>
          <w:rFonts w:ascii="Arial Narrow" w:hAnsi="Arial Narrow"/>
          <w:sz w:val="20"/>
          <w:szCs w:val="20"/>
        </w:rPr>
        <w:t xml:space="preserve">per </w:t>
      </w:r>
      <w:r w:rsidR="00426A3A">
        <w:rPr>
          <w:rFonts w:ascii="Arial Narrow" w:hAnsi="Arial Narrow"/>
          <w:sz w:val="20"/>
          <w:szCs w:val="20"/>
        </w:rPr>
        <w:t>Tosca</w:t>
      </w:r>
      <w:r w:rsidRPr="000418D8">
        <w:rPr>
          <w:rFonts w:ascii="Arial Narrow" w:hAnsi="Arial Narrow"/>
          <w:sz w:val="20"/>
          <w:szCs w:val="20"/>
        </w:rPr>
        <w:t xml:space="preserve"> all</w:t>
      </w:r>
      <w:r w:rsidR="005B26BA">
        <w:rPr>
          <w:rFonts w:ascii="Arial Narrow" w:hAnsi="Arial Narrow"/>
          <w:sz w:val="20"/>
          <w:szCs w:val="20"/>
        </w:rPr>
        <w:t>’</w:t>
      </w:r>
      <w:r w:rsidRPr="000418D8">
        <w:rPr>
          <w:rFonts w:ascii="Arial Narrow" w:hAnsi="Arial Narrow"/>
          <w:sz w:val="20"/>
          <w:szCs w:val="20"/>
        </w:rPr>
        <w:t xml:space="preserve">irrogazione di sanzioni di cui al </w:t>
      </w:r>
      <w:r w:rsidR="00990349" w:rsidRPr="000418D8">
        <w:rPr>
          <w:rFonts w:ascii="Arial Narrow" w:hAnsi="Arial Narrow"/>
          <w:sz w:val="20"/>
          <w:szCs w:val="20"/>
        </w:rPr>
        <w:t>Decreto</w:t>
      </w:r>
      <w:r w:rsidRPr="000418D8">
        <w:rPr>
          <w:rFonts w:ascii="Arial Narrow" w:hAnsi="Arial Narrow"/>
          <w:sz w:val="20"/>
          <w:szCs w:val="20"/>
        </w:rPr>
        <w:t xml:space="preserve">; </w:t>
      </w:r>
    </w:p>
    <w:p w14:paraId="63CB970E" w14:textId="77777777" w:rsidR="00744C8E" w:rsidRPr="000418D8" w:rsidRDefault="00744C8E" w:rsidP="00D97677">
      <w:pPr>
        <w:numPr>
          <w:ilvl w:val="0"/>
          <w:numId w:val="15"/>
        </w:numPr>
        <w:jc w:val="both"/>
        <w:rPr>
          <w:rFonts w:ascii="Arial Narrow" w:hAnsi="Arial Narrow"/>
          <w:sz w:val="20"/>
          <w:szCs w:val="20"/>
        </w:rPr>
      </w:pPr>
      <w:r w:rsidRPr="000418D8">
        <w:rPr>
          <w:rFonts w:ascii="Arial Narrow" w:hAnsi="Arial Narrow"/>
          <w:sz w:val="20"/>
          <w:szCs w:val="20"/>
        </w:rPr>
        <w:t xml:space="preserve">non provveda a segnalare all’OdV criticità inerenti lo svolgimento delle attività nelle aree a rischio reato, riscontrate in occasione del monitoraggio da parte delle autorità preposte; </w:t>
      </w:r>
    </w:p>
    <w:p w14:paraId="146EEC0D" w14:textId="78C88A24" w:rsidR="00744C8E" w:rsidRPr="000418D8" w:rsidRDefault="00744C8E" w:rsidP="00D97677">
      <w:pPr>
        <w:numPr>
          <w:ilvl w:val="0"/>
          <w:numId w:val="15"/>
        </w:numPr>
        <w:jc w:val="both"/>
        <w:rPr>
          <w:rFonts w:ascii="Arial Narrow" w:hAnsi="Arial Narrow"/>
          <w:sz w:val="20"/>
          <w:szCs w:val="20"/>
        </w:rPr>
      </w:pPr>
      <w:r w:rsidRPr="000418D8">
        <w:rPr>
          <w:rFonts w:ascii="Arial Narrow" w:hAnsi="Arial Narrow"/>
          <w:sz w:val="20"/>
          <w:szCs w:val="20"/>
        </w:rPr>
        <w:t xml:space="preserve">incorra egli stesso in una o più violazioni alle disposizioni del Modello, tali da comportare la commissione dei reati contemplati nel Modello, esponendo così </w:t>
      </w:r>
      <w:r w:rsidR="00426A3A">
        <w:rPr>
          <w:rFonts w:ascii="Arial Narrow" w:hAnsi="Arial Narrow"/>
          <w:sz w:val="20"/>
          <w:szCs w:val="20"/>
        </w:rPr>
        <w:t>Tosca</w:t>
      </w:r>
      <w:r w:rsidRPr="000418D8">
        <w:rPr>
          <w:rFonts w:ascii="Arial Narrow" w:hAnsi="Arial Narrow"/>
          <w:sz w:val="20"/>
          <w:szCs w:val="20"/>
        </w:rPr>
        <w:t xml:space="preserve"> all’applicazione di sanzioni secondo il </w:t>
      </w:r>
      <w:r w:rsidR="00990349" w:rsidRPr="000418D8">
        <w:rPr>
          <w:rFonts w:ascii="Arial Narrow" w:hAnsi="Arial Narrow"/>
          <w:sz w:val="20"/>
          <w:szCs w:val="20"/>
        </w:rPr>
        <w:t>Decreto</w:t>
      </w:r>
      <w:r w:rsidRPr="000418D8">
        <w:rPr>
          <w:rFonts w:ascii="Arial Narrow" w:hAnsi="Arial Narrow"/>
          <w:sz w:val="20"/>
          <w:szCs w:val="20"/>
        </w:rPr>
        <w:t>.</w:t>
      </w:r>
    </w:p>
    <w:p w14:paraId="7E625AC7" w14:textId="77777777" w:rsidR="006D159F" w:rsidRPr="000418D8" w:rsidRDefault="006D159F" w:rsidP="006D159F">
      <w:pPr>
        <w:pStyle w:val="NormalJustified"/>
        <w:rPr>
          <w:rFonts w:ascii="Arial Narrow" w:hAnsi="Arial Narrow"/>
          <w:sz w:val="20"/>
          <w:lang w:val="it-IT"/>
        </w:rPr>
      </w:pPr>
      <w:r w:rsidRPr="000418D8">
        <w:rPr>
          <w:rFonts w:ascii="Arial Narrow" w:hAnsi="Arial Narrow"/>
          <w:sz w:val="20"/>
          <w:lang w:val="it-IT"/>
        </w:rPr>
        <w:t>In caso di violazione delle disposizioni e delle regole comportamentali contenute nel Modello da parte di un dirigente, la Società adotta nei suoi confronti la misura ritenuta più idonea in conformità a quanto previsto dalla legge e dal CCNL applicabile. In via generale, si avrà particolare riguardo ad eventuali lesioni del particolare rapporto di fiducia tra la Società e il dirigente che potrebbero originare dalla violazione del Modello.</w:t>
      </w:r>
    </w:p>
    <w:p w14:paraId="1E417D01" w14:textId="77777777" w:rsidR="00744C8E" w:rsidRPr="000418D8" w:rsidRDefault="00744C8E" w:rsidP="00013517">
      <w:pPr>
        <w:rPr>
          <w:rFonts w:ascii="Arial Narrow" w:hAnsi="Arial Narrow"/>
          <w:sz w:val="20"/>
          <w:szCs w:val="20"/>
        </w:rPr>
      </w:pPr>
    </w:p>
    <w:p w14:paraId="51655AD1" w14:textId="77777777" w:rsidR="00744C8E" w:rsidRPr="000418D8" w:rsidRDefault="00744C8E" w:rsidP="00013517">
      <w:pPr>
        <w:pStyle w:val="Heading2"/>
        <w:rPr>
          <w:rFonts w:ascii="Arial Narrow" w:hAnsi="Arial Narrow"/>
          <w:sz w:val="20"/>
          <w:szCs w:val="20"/>
        </w:rPr>
      </w:pPr>
      <w:bookmarkStart w:id="189" w:name="_Toc457555873"/>
      <w:bookmarkStart w:id="190" w:name="_Toc331440859"/>
      <w:bookmarkStart w:id="191" w:name="_Toc67502210"/>
      <w:r w:rsidRPr="000418D8">
        <w:rPr>
          <w:rFonts w:ascii="Arial Narrow" w:hAnsi="Arial Narrow"/>
          <w:sz w:val="20"/>
          <w:szCs w:val="20"/>
        </w:rPr>
        <w:lastRenderedPageBreak/>
        <w:t>Misure nei confronti di Amministratori</w:t>
      </w:r>
      <w:bookmarkEnd w:id="189"/>
      <w:bookmarkEnd w:id="190"/>
      <w:r w:rsidR="00797537" w:rsidRPr="000418D8">
        <w:rPr>
          <w:rFonts w:ascii="Arial Narrow" w:hAnsi="Arial Narrow"/>
          <w:sz w:val="20"/>
          <w:szCs w:val="20"/>
        </w:rPr>
        <w:t xml:space="preserve"> e Sindaci</w:t>
      </w:r>
      <w:bookmarkEnd w:id="191"/>
    </w:p>
    <w:p w14:paraId="3859DA65" w14:textId="77777777" w:rsidR="00B701DA" w:rsidRPr="000418D8" w:rsidRDefault="00B701DA" w:rsidP="00013517">
      <w:pPr>
        <w:pStyle w:val="NormalJustified"/>
        <w:rPr>
          <w:rFonts w:ascii="Arial Narrow" w:hAnsi="Arial Narrow"/>
          <w:sz w:val="20"/>
          <w:lang w:val="it-IT"/>
        </w:rPr>
      </w:pPr>
      <w:r w:rsidRPr="000418D8">
        <w:rPr>
          <w:rFonts w:ascii="Arial Narrow" w:hAnsi="Arial Narrow"/>
          <w:sz w:val="20"/>
          <w:lang w:val="it-IT"/>
        </w:rPr>
        <w:t xml:space="preserve">In caso di violazione del Modello da parte di uno o più amministratori e/o sindaci, l’OdV informerà il collegio sindacale e il Presidente del </w:t>
      </w:r>
      <w:r w:rsidR="00293B63" w:rsidRPr="000418D8">
        <w:rPr>
          <w:rFonts w:ascii="Arial Narrow" w:hAnsi="Arial Narrow"/>
          <w:sz w:val="20"/>
          <w:lang w:val="it-IT"/>
        </w:rPr>
        <w:t>CdA</w:t>
      </w:r>
      <w:r w:rsidRPr="000418D8">
        <w:rPr>
          <w:rFonts w:ascii="Arial Narrow" w:hAnsi="Arial Narrow"/>
          <w:sz w:val="20"/>
          <w:lang w:val="it-IT"/>
        </w:rPr>
        <w:t>, i quali, in base alle rispettive competenze e conformemente ai poteri previsti dalla legge e/o dallo Statuto, prenderanno gli opportuni provvedimenti ivi inclusa, se del caso, la convocazione dell’assemblea dei soci al fine di adottare le misure più idonee.</w:t>
      </w:r>
    </w:p>
    <w:p w14:paraId="6A1C1FB1" w14:textId="77777777" w:rsidR="003E1221" w:rsidRPr="000418D8" w:rsidRDefault="003E1221" w:rsidP="00013517">
      <w:pPr>
        <w:jc w:val="both"/>
        <w:rPr>
          <w:rFonts w:ascii="Arial Narrow" w:hAnsi="Arial Narrow"/>
          <w:sz w:val="20"/>
          <w:szCs w:val="20"/>
        </w:rPr>
      </w:pPr>
    </w:p>
    <w:p w14:paraId="53F8C2AF" w14:textId="77777777" w:rsidR="00744C8E" w:rsidRPr="000418D8" w:rsidRDefault="00744C8E" w:rsidP="00013517">
      <w:pPr>
        <w:pStyle w:val="Heading2"/>
        <w:rPr>
          <w:rFonts w:ascii="Arial Narrow" w:hAnsi="Arial Narrow"/>
          <w:sz w:val="20"/>
          <w:szCs w:val="20"/>
        </w:rPr>
      </w:pPr>
      <w:bookmarkStart w:id="192" w:name="_Toc331440860"/>
      <w:bookmarkStart w:id="193" w:name="_Toc67502211"/>
      <w:r w:rsidRPr="000418D8">
        <w:rPr>
          <w:rFonts w:ascii="Arial Narrow" w:hAnsi="Arial Narrow"/>
          <w:sz w:val="20"/>
          <w:szCs w:val="20"/>
        </w:rPr>
        <w:t>Misure nei confronti di consulenti e di collaboratori esterni</w:t>
      </w:r>
      <w:bookmarkEnd w:id="192"/>
      <w:bookmarkEnd w:id="193"/>
    </w:p>
    <w:p w14:paraId="0951974F" w14:textId="3D821B96" w:rsidR="00744C8E" w:rsidRPr="000418D8" w:rsidRDefault="00744C8E" w:rsidP="00013517">
      <w:pPr>
        <w:jc w:val="both"/>
        <w:rPr>
          <w:rFonts w:ascii="Arial Narrow" w:hAnsi="Arial Narrow"/>
          <w:sz w:val="20"/>
          <w:szCs w:val="20"/>
        </w:rPr>
      </w:pPr>
      <w:r w:rsidRPr="000418D8">
        <w:rPr>
          <w:rFonts w:ascii="Arial Narrow" w:hAnsi="Arial Narrow"/>
          <w:sz w:val="20"/>
          <w:szCs w:val="20"/>
        </w:rPr>
        <w:t xml:space="preserve">L’adozione da parte di consulenti o di collaboratori esterni (sia nel caso di rapporti di collaborazione stabili che occasionali), comunque denominati, o altri soggetti aventi rapporti contrattuali con </w:t>
      </w:r>
      <w:r w:rsidR="00FB3E2F">
        <w:rPr>
          <w:rFonts w:ascii="Arial Narrow" w:hAnsi="Arial Narrow"/>
          <w:sz w:val="20"/>
          <w:szCs w:val="20"/>
        </w:rPr>
        <w:t>Tosca</w:t>
      </w:r>
      <w:r w:rsidRPr="000418D8">
        <w:rPr>
          <w:rFonts w:ascii="Arial Narrow" w:hAnsi="Arial Narrow"/>
          <w:sz w:val="20"/>
          <w:szCs w:val="20"/>
        </w:rPr>
        <w:t xml:space="preserve"> di comportamenti in contrasto con i precetti contenuti nel </w:t>
      </w:r>
      <w:r w:rsidR="00E92205" w:rsidRPr="000418D8">
        <w:rPr>
          <w:rFonts w:ascii="Arial Narrow" w:hAnsi="Arial Narrow"/>
          <w:sz w:val="20"/>
          <w:szCs w:val="20"/>
        </w:rPr>
        <w:t>Decreto</w:t>
      </w:r>
      <w:r w:rsidRPr="000418D8">
        <w:rPr>
          <w:rFonts w:ascii="Arial Narrow" w:hAnsi="Arial Narrow"/>
          <w:sz w:val="20"/>
          <w:szCs w:val="20"/>
        </w:rPr>
        <w:t xml:space="preserve"> o con il Codice sarà sanzionata secondo quanto previsto nelle specifiche clausole contrattuali che saranno inserite nei relativi contratti.</w:t>
      </w:r>
    </w:p>
    <w:p w14:paraId="1A265C1C" w14:textId="07778E9B" w:rsidR="00744C8E" w:rsidRPr="000418D8" w:rsidRDefault="00744C8E" w:rsidP="00013517">
      <w:pPr>
        <w:jc w:val="both"/>
        <w:rPr>
          <w:rFonts w:ascii="Arial Narrow" w:hAnsi="Arial Narrow"/>
          <w:sz w:val="20"/>
          <w:szCs w:val="20"/>
        </w:rPr>
      </w:pPr>
      <w:r w:rsidRPr="000418D8">
        <w:rPr>
          <w:rFonts w:ascii="Arial Narrow" w:hAnsi="Arial Narrow"/>
          <w:sz w:val="20"/>
          <w:szCs w:val="20"/>
        </w:rPr>
        <w:t xml:space="preserve">Con tali clausole il terzo si obbliga ad adottare ed attuare efficacemente procedure aziendali e/o a tenere comportamenti idonei a prevenire la commissione, anche tentata, dei reati in relazione ai quali si applicano le sanzioni previste nel </w:t>
      </w:r>
      <w:r w:rsidR="00990349" w:rsidRPr="000418D8">
        <w:rPr>
          <w:rFonts w:ascii="Arial Narrow" w:hAnsi="Arial Narrow"/>
          <w:sz w:val="20"/>
          <w:szCs w:val="20"/>
        </w:rPr>
        <w:t>Decreto</w:t>
      </w:r>
      <w:r w:rsidRPr="000418D8">
        <w:rPr>
          <w:rFonts w:ascii="Arial Narrow" w:hAnsi="Arial Narrow"/>
          <w:sz w:val="20"/>
          <w:szCs w:val="20"/>
        </w:rPr>
        <w:t xml:space="preserve">. L'inadempimento, anche parziale, di tale obbligazione, è sanzionato con la facoltà di </w:t>
      </w:r>
      <w:r w:rsidR="00FB3E2F">
        <w:rPr>
          <w:rFonts w:ascii="Arial Narrow" w:hAnsi="Arial Narrow"/>
          <w:sz w:val="20"/>
          <w:szCs w:val="20"/>
        </w:rPr>
        <w:t>Tosca</w:t>
      </w:r>
      <w:r w:rsidRPr="000418D8">
        <w:rPr>
          <w:rFonts w:ascii="Arial Narrow" w:hAnsi="Arial Narrow"/>
          <w:sz w:val="20"/>
          <w:szCs w:val="20"/>
        </w:rPr>
        <w:t xml:space="preserve"> di sospendere l’esecuzione del contratto e/o di recedere unilateralmente dallo stesso, anche in corso di esecuzione prevedendo eventualmente delle penali, oppure di risolvere il medesimo contratto, fatto salvo in ogni caso il diritto di</w:t>
      </w:r>
      <w:r w:rsidR="00BA7328" w:rsidRPr="00BA7328">
        <w:rPr>
          <w:rFonts w:ascii="Arial Narrow" w:hAnsi="Arial Narrow"/>
          <w:sz w:val="20"/>
          <w:szCs w:val="20"/>
        </w:rPr>
        <w:t xml:space="preserve"> </w:t>
      </w:r>
      <w:r w:rsidR="00D7088F">
        <w:rPr>
          <w:rFonts w:ascii="Arial Narrow" w:hAnsi="Arial Narrow"/>
          <w:sz w:val="20"/>
          <w:szCs w:val="20"/>
        </w:rPr>
        <w:t>Tosca</w:t>
      </w:r>
      <w:r w:rsidR="00D7088F" w:rsidRPr="00D201DB">
        <w:rPr>
          <w:rFonts w:ascii="Arial Narrow" w:hAnsi="Arial Narrow"/>
          <w:sz w:val="20"/>
          <w:szCs w:val="20"/>
        </w:rPr>
        <w:t xml:space="preserve"> </w:t>
      </w:r>
      <w:r w:rsidRPr="000418D8">
        <w:rPr>
          <w:rFonts w:ascii="Arial Narrow" w:hAnsi="Arial Narrow"/>
          <w:sz w:val="20"/>
          <w:szCs w:val="20"/>
        </w:rPr>
        <w:t>al risarcimento degli eventuali danni subiti. Tali sanzioni dovranno essere comunicate all’OdV.</w:t>
      </w:r>
    </w:p>
    <w:p w14:paraId="4CA870AB" w14:textId="77777777" w:rsidR="004A7221" w:rsidRPr="000418D8" w:rsidRDefault="004A7221" w:rsidP="00013517">
      <w:pPr>
        <w:jc w:val="both"/>
        <w:rPr>
          <w:rFonts w:ascii="Arial Narrow" w:hAnsi="Arial Narrow"/>
          <w:sz w:val="20"/>
          <w:szCs w:val="20"/>
        </w:rPr>
      </w:pPr>
    </w:p>
    <w:p w14:paraId="74F7296F" w14:textId="77777777" w:rsidR="004A7221" w:rsidRPr="000418D8" w:rsidRDefault="004A7221" w:rsidP="004A7221">
      <w:pPr>
        <w:pStyle w:val="Heading2"/>
        <w:rPr>
          <w:rFonts w:ascii="Arial Narrow" w:hAnsi="Arial Narrow" w:cs="Arial"/>
          <w:sz w:val="20"/>
          <w:szCs w:val="20"/>
        </w:rPr>
      </w:pPr>
      <w:bookmarkStart w:id="194" w:name="_Toc508697249"/>
      <w:bookmarkStart w:id="195" w:name="_Toc511397938"/>
      <w:bookmarkStart w:id="196" w:name="_Toc67502212"/>
      <w:r w:rsidRPr="000418D8">
        <w:rPr>
          <w:rFonts w:ascii="Arial Narrow" w:hAnsi="Arial Narrow" w:cs="Arial"/>
          <w:sz w:val="20"/>
          <w:szCs w:val="20"/>
        </w:rPr>
        <w:t>Misure in applicazione della disciplina del Whistleblowing</w:t>
      </w:r>
      <w:bookmarkEnd w:id="194"/>
      <w:bookmarkEnd w:id="195"/>
      <w:bookmarkEnd w:id="196"/>
      <w:r w:rsidRPr="000418D8">
        <w:rPr>
          <w:rFonts w:ascii="Arial Narrow" w:hAnsi="Arial Narrow" w:cs="Arial"/>
          <w:sz w:val="20"/>
          <w:szCs w:val="20"/>
        </w:rPr>
        <w:t xml:space="preserve"> </w:t>
      </w:r>
    </w:p>
    <w:p w14:paraId="3E7C37DD" w14:textId="67FA09E1" w:rsidR="004A7221" w:rsidRPr="000418D8" w:rsidRDefault="004A7221" w:rsidP="004A7221">
      <w:pPr>
        <w:jc w:val="both"/>
        <w:rPr>
          <w:rFonts w:ascii="Arial Narrow" w:hAnsi="Arial Narrow"/>
          <w:sz w:val="20"/>
          <w:szCs w:val="20"/>
        </w:rPr>
      </w:pPr>
      <w:r w:rsidRPr="000418D8">
        <w:rPr>
          <w:rFonts w:ascii="Arial Narrow" w:hAnsi="Arial Narrow"/>
          <w:sz w:val="20"/>
          <w:szCs w:val="20"/>
        </w:rPr>
        <w:t>In conformità a quanto previsto dall’art. 2-bis, comma 1, lett. d) del Decreto, le sanzioni di cui ai paragrafi precedenti, nel rispetto dei principi e dei criteri ivi enunciati, si applicano nei confronti di chi viola le misure di tutela del segnalante, nonché di chi effettua con dolo o colpa grave segnalazioni che si rivelano infondate.</w:t>
      </w:r>
    </w:p>
    <w:p w14:paraId="19A010D8" w14:textId="49CA10F9" w:rsidR="004A7221" w:rsidRPr="000418D8" w:rsidRDefault="004A7221" w:rsidP="004A7221">
      <w:pPr>
        <w:jc w:val="both"/>
        <w:rPr>
          <w:rFonts w:ascii="Arial Narrow" w:hAnsi="Arial Narrow"/>
          <w:sz w:val="20"/>
          <w:szCs w:val="20"/>
        </w:rPr>
      </w:pPr>
      <w:r w:rsidRPr="000418D8">
        <w:rPr>
          <w:rFonts w:ascii="Arial Narrow" w:hAnsi="Arial Narrow"/>
          <w:sz w:val="20"/>
          <w:szCs w:val="20"/>
        </w:rPr>
        <w:t>In dettaglio, il compimento di atti ritorsivi nei confronti dell’autore della segnalazione in buona fede costituisce grave violazione disciplinare che verrà sanzionata secondo le procedure previste ai paragrafi precedenti. L’adozione di misure discriminatorie nei confronti dei soggetti che effettuano le segnalazioni può essere denunciata all'Ispettorato nazionale del lavoro, per i provvedimenti di propria competenza, oltre che dal segnalante, anche dall'organizzazione sindacale indicata dal medesimo. Il licenziamento ritorsivo o discriminatorio del soggetto segnalante è nullo. Sono altresì nulli il mutamento di mansioni ai sensi dell'articolo 2103 del codice civile, nonché qualsiasi altra misura ritorsiva o discriminatoria adottata nei confronti del segnalante</w:t>
      </w:r>
      <w:r w:rsidR="00B13D48">
        <w:rPr>
          <w:rFonts w:ascii="Arial Narrow" w:hAnsi="Arial Narrow"/>
          <w:sz w:val="20"/>
          <w:szCs w:val="20"/>
        </w:rPr>
        <w:t>.</w:t>
      </w:r>
    </w:p>
    <w:p w14:paraId="67EB978E" w14:textId="155DF20C" w:rsidR="004A7221" w:rsidRPr="000418D8" w:rsidRDefault="004A7221" w:rsidP="00B13D48">
      <w:pPr>
        <w:jc w:val="both"/>
        <w:rPr>
          <w:rFonts w:ascii="Arial Narrow" w:hAnsi="Arial Narrow"/>
          <w:sz w:val="20"/>
          <w:szCs w:val="20"/>
        </w:rPr>
      </w:pPr>
      <w:r w:rsidRPr="000418D8">
        <w:rPr>
          <w:rFonts w:ascii="Arial Narrow" w:hAnsi="Arial Narrow"/>
          <w:sz w:val="20"/>
          <w:szCs w:val="20"/>
        </w:rPr>
        <w:t>È onere del datore di lavoro, in caso di controversie legate all'irrogazione di sanzioni disciplinari, o a demansionamenti, licenziamenti, trasferimenti, o sottoposizione del segnalante ad altra misura organizzativa avente effetti negativi, diretti o indiretti, sulle condizioni di lavoro, successivi alla presentazione della segnalazione, dimostrare che tali misure sono fondate su ragioni estranee alla segnalazione stessa.</w:t>
      </w:r>
    </w:p>
    <w:p w14:paraId="54221108" w14:textId="77777777" w:rsidR="004A7221" w:rsidRPr="000418D8" w:rsidRDefault="004A7221" w:rsidP="004A7221">
      <w:pPr>
        <w:jc w:val="both"/>
        <w:rPr>
          <w:rFonts w:ascii="Arial Narrow" w:hAnsi="Arial Narrow"/>
          <w:sz w:val="20"/>
          <w:szCs w:val="20"/>
        </w:rPr>
      </w:pPr>
      <w:r w:rsidRPr="000418D8">
        <w:rPr>
          <w:rFonts w:ascii="Arial Narrow" w:hAnsi="Arial Narrow"/>
          <w:sz w:val="20"/>
          <w:szCs w:val="20"/>
        </w:rPr>
        <w:t>È altresì vietato ogni utilizzo abusivo dei canali di segnalazione. La tutela dell’identità del segnalante viene meno, nel caso di segnalazioni che dovessero risultare manifestamente infondate e deliberatamente preordinate con l’obiettivo di danneggiare il segnalato o l’azienda. Anche in questo caso, tale comportamento costituisce grave violazione disciplinare ed è sanzionato secondo le procedure di cui sopra.</w:t>
      </w:r>
    </w:p>
    <w:p w14:paraId="39F42FB5" w14:textId="77777777" w:rsidR="008E449B" w:rsidRPr="000418D8" w:rsidRDefault="00252A2D" w:rsidP="00013517">
      <w:pPr>
        <w:pStyle w:val="Heading1"/>
        <w:rPr>
          <w:rFonts w:ascii="Arial Narrow" w:hAnsi="Arial Narrow"/>
          <w:sz w:val="20"/>
          <w:szCs w:val="20"/>
        </w:rPr>
      </w:pPr>
      <w:bookmarkStart w:id="197" w:name="point5"/>
      <w:bookmarkStart w:id="198" w:name="point6"/>
      <w:bookmarkStart w:id="199" w:name="point61"/>
      <w:bookmarkStart w:id="200" w:name="point62"/>
      <w:bookmarkStart w:id="201" w:name="point63"/>
      <w:bookmarkStart w:id="202" w:name="_Toc328333698"/>
      <w:bookmarkStart w:id="203" w:name="_Toc454891451"/>
      <w:bookmarkEnd w:id="197"/>
      <w:bookmarkEnd w:id="198"/>
      <w:bookmarkEnd w:id="199"/>
      <w:bookmarkEnd w:id="200"/>
      <w:bookmarkEnd w:id="201"/>
      <w:r w:rsidRPr="000418D8">
        <w:rPr>
          <w:rFonts w:ascii="Arial Narrow" w:hAnsi="Arial Narrow"/>
          <w:bCs/>
          <w:sz w:val="20"/>
          <w:szCs w:val="20"/>
        </w:rPr>
        <w:lastRenderedPageBreak/>
        <w:br/>
      </w:r>
      <w:bookmarkStart w:id="204" w:name="_Toc185836159"/>
      <w:bookmarkStart w:id="205" w:name="_Toc185853154"/>
      <w:bookmarkStart w:id="206" w:name="_Toc319508882"/>
      <w:bookmarkStart w:id="207" w:name="_Toc357933955"/>
      <w:bookmarkStart w:id="208" w:name="_Toc451261372"/>
      <w:bookmarkStart w:id="209" w:name="_Toc328219475"/>
      <w:bookmarkStart w:id="210" w:name="_Toc328230269"/>
      <w:bookmarkStart w:id="211" w:name="_Toc67502213"/>
      <w:r w:rsidR="008E449B" w:rsidRPr="000418D8">
        <w:rPr>
          <w:rFonts w:ascii="Arial Narrow" w:hAnsi="Arial Narrow"/>
          <w:sz w:val="20"/>
          <w:szCs w:val="20"/>
        </w:rPr>
        <w:t>ADOZIONE DEL MODELLO – CRITERI DI AGGIORNAMENTO E ADEGUAMENTO DEL MODELLO</w:t>
      </w:r>
      <w:bookmarkEnd w:id="202"/>
      <w:bookmarkEnd w:id="203"/>
      <w:bookmarkEnd w:id="204"/>
      <w:bookmarkEnd w:id="205"/>
      <w:bookmarkEnd w:id="206"/>
      <w:bookmarkEnd w:id="207"/>
      <w:bookmarkEnd w:id="208"/>
      <w:bookmarkEnd w:id="209"/>
      <w:bookmarkEnd w:id="210"/>
      <w:bookmarkEnd w:id="211"/>
    </w:p>
    <w:p w14:paraId="67D6F763" w14:textId="77777777" w:rsidR="008E449B" w:rsidRPr="000418D8" w:rsidRDefault="008E449B" w:rsidP="00013517">
      <w:pPr>
        <w:pStyle w:val="NormalJustified"/>
        <w:overflowPunct/>
        <w:autoSpaceDE/>
        <w:autoSpaceDN/>
        <w:adjustRightInd/>
        <w:textAlignment w:val="auto"/>
        <w:rPr>
          <w:rFonts w:ascii="Arial Narrow" w:hAnsi="Arial Narrow"/>
          <w:sz w:val="20"/>
          <w:lang w:val="it-IT" w:eastAsia="it-IT"/>
        </w:rPr>
      </w:pPr>
    </w:p>
    <w:p w14:paraId="3CDD797E" w14:textId="77777777" w:rsidR="008E449B" w:rsidRPr="000418D8" w:rsidRDefault="008E449B" w:rsidP="00013517">
      <w:pPr>
        <w:pStyle w:val="Heading2"/>
        <w:rPr>
          <w:rFonts w:ascii="Arial Narrow" w:hAnsi="Arial Narrow"/>
          <w:sz w:val="20"/>
          <w:szCs w:val="20"/>
        </w:rPr>
      </w:pPr>
      <w:bookmarkStart w:id="212" w:name="_Toc185836160"/>
      <w:bookmarkStart w:id="213" w:name="_Toc185853155"/>
      <w:bookmarkStart w:id="214" w:name="_Toc319508883"/>
      <w:bookmarkStart w:id="215" w:name="_Toc451261373"/>
      <w:bookmarkStart w:id="216" w:name="_Toc328219476"/>
      <w:bookmarkStart w:id="217" w:name="_Toc328230270"/>
      <w:bookmarkStart w:id="218" w:name="_Toc328333699"/>
      <w:bookmarkStart w:id="219" w:name="_Toc454891452"/>
      <w:bookmarkStart w:id="220" w:name="_Toc67502214"/>
      <w:r w:rsidRPr="000418D8">
        <w:rPr>
          <w:rFonts w:ascii="Arial Narrow" w:hAnsi="Arial Narrow"/>
          <w:sz w:val="20"/>
          <w:szCs w:val="20"/>
        </w:rPr>
        <w:t>Verifiche e controlli sul Modello</w:t>
      </w:r>
      <w:bookmarkEnd w:id="212"/>
      <w:bookmarkEnd w:id="213"/>
      <w:bookmarkEnd w:id="214"/>
      <w:bookmarkEnd w:id="215"/>
      <w:bookmarkEnd w:id="216"/>
      <w:bookmarkEnd w:id="217"/>
      <w:bookmarkEnd w:id="218"/>
      <w:bookmarkEnd w:id="219"/>
      <w:bookmarkEnd w:id="220"/>
    </w:p>
    <w:p w14:paraId="178A992A" w14:textId="77777777" w:rsidR="008E449B" w:rsidRPr="000418D8" w:rsidRDefault="008E449B" w:rsidP="00013517">
      <w:pPr>
        <w:jc w:val="both"/>
        <w:rPr>
          <w:rFonts w:ascii="Arial Narrow" w:hAnsi="Arial Narrow"/>
          <w:sz w:val="20"/>
          <w:szCs w:val="20"/>
        </w:rPr>
      </w:pPr>
      <w:r w:rsidRPr="000418D8">
        <w:rPr>
          <w:rFonts w:ascii="Arial Narrow" w:hAnsi="Arial Narrow"/>
          <w:sz w:val="20"/>
          <w:szCs w:val="20"/>
        </w:rPr>
        <w:t>L’</w:t>
      </w:r>
      <w:r w:rsidR="0063734E" w:rsidRPr="000418D8">
        <w:rPr>
          <w:rFonts w:ascii="Arial Narrow" w:hAnsi="Arial Narrow"/>
          <w:sz w:val="20"/>
          <w:szCs w:val="20"/>
        </w:rPr>
        <w:t xml:space="preserve">OdV </w:t>
      </w:r>
      <w:r w:rsidRPr="000418D8">
        <w:rPr>
          <w:rFonts w:ascii="Arial Narrow" w:hAnsi="Arial Narrow"/>
          <w:kern w:val="28"/>
          <w:sz w:val="20"/>
          <w:szCs w:val="20"/>
        </w:rPr>
        <w:t xml:space="preserve">deve stilare con cadenza annuale </w:t>
      </w:r>
      <w:r w:rsidRPr="000418D8">
        <w:rPr>
          <w:rFonts w:ascii="Arial Narrow" w:hAnsi="Arial Narrow"/>
          <w:sz w:val="20"/>
          <w:szCs w:val="20"/>
        </w:rPr>
        <w:t xml:space="preserve">un programma di vigilanza attraverso il quale pianifica, in linea di massima, le </w:t>
      </w:r>
      <w:r w:rsidRPr="000418D8">
        <w:rPr>
          <w:rFonts w:ascii="Arial Narrow" w:hAnsi="Arial Narrow"/>
          <w:kern w:val="28"/>
          <w:sz w:val="20"/>
          <w:szCs w:val="20"/>
        </w:rPr>
        <w:t xml:space="preserve">proprie attività prevedendo: </w:t>
      </w:r>
      <w:r w:rsidRPr="000418D8">
        <w:rPr>
          <w:rFonts w:ascii="Arial Narrow" w:hAnsi="Arial Narrow"/>
          <w:sz w:val="20"/>
          <w:szCs w:val="20"/>
        </w:rPr>
        <w:t>un calendario delle attività da svolgere nel corso dell’anno</w:t>
      </w:r>
      <w:r w:rsidRPr="000418D8">
        <w:rPr>
          <w:rFonts w:ascii="Arial Narrow" w:hAnsi="Arial Narrow"/>
          <w:kern w:val="28"/>
          <w:sz w:val="20"/>
          <w:szCs w:val="20"/>
        </w:rPr>
        <w:t xml:space="preserve">, la determinazione delle cadenze temporali dei controlli, l’individuazione dei criteri e delle procedure di analisi, </w:t>
      </w:r>
      <w:r w:rsidRPr="000418D8">
        <w:rPr>
          <w:rFonts w:ascii="Arial Narrow" w:hAnsi="Arial Narrow"/>
          <w:sz w:val="20"/>
          <w:szCs w:val="20"/>
        </w:rPr>
        <w:t>la possibilità di effettuare verifiche e controlli non programmati.</w:t>
      </w:r>
    </w:p>
    <w:p w14:paraId="3B229130" w14:textId="5DFB149F" w:rsidR="008E449B" w:rsidRPr="000418D8" w:rsidRDefault="008E449B" w:rsidP="00013517">
      <w:pPr>
        <w:jc w:val="both"/>
        <w:rPr>
          <w:rFonts w:ascii="Arial Narrow" w:hAnsi="Arial Narrow"/>
          <w:sz w:val="20"/>
          <w:szCs w:val="20"/>
        </w:rPr>
      </w:pPr>
      <w:r w:rsidRPr="000418D8">
        <w:rPr>
          <w:rFonts w:ascii="Arial Narrow" w:hAnsi="Arial Narrow"/>
          <w:sz w:val="20"/>
          <w:szCs w:val="20"/>
        </w:rPr>
        <w:t>Nello svolgimento della propria attività, l’</w:t>
      </w:r>
      <w:r w:rsidR="002A5227" w:rsidRPr="000418D8">
        <w:rPr>
          <w:rFonts w:ascii="Arial Narrow" w:hAnsi="Arial Narrow"/>
          <w:sz w:val="20"/>
          <w:szCs w:val="20"/>
        </w:rPr>
        <w:t>OdV</w:t>
      </w:r>
      <w:r w:rsidRPr="000418D8">
        <w:rPr>
          <w:rFonts w:ascii="Arial Narrow" w:hAnsi="Arial Narrow"/>
          <w:sz w:val="20"/>
          <w:szCs w:val="20"/>
        </w:rPr>
        <w:t xml:space="preserve"> può avvalersi sia del supporto di funzioni e strutture interne a </w:t>
      </w:r>
      <w:r w:rsidR="00D7088F">
        <w:rPr>
          <w:rFonts w:ascii="Arial Narrow" w:hAnsi="Arial Narrow"/>
          <w:sz w:val="20"/>
          <w:szCs w:val="20"/>
        </w:rPr>
        <w:t>Tosca</w:t>
      </w:r>
      <w:r w:rsidR="00AD10F3" w:rsidRPr="000418D8">
        <w:rPr>
          <w:rFonts w:ascii="Arial Narrow" w:hAnsi="Arial Narrow"/>
          <w:sz w:val="20"/>
          <w:szCs w:val="20"/>
        </w:rPr>
        <w:t xml:space="preserve"> </w:t>
      </w:r>
      <w:r w:rsidRPr="000418D8">
        <w:rPr>
          <w:rFonts w:ascii="Arial Narrow" w:hAnsi="Arial Narrow"/>
          <w:sz w:val="20"/>
          <w:szCs w:val="20"/>
        </w:rPr>
        <w:t>con specifiche competenze nei settori aziendali di volta in volta sottoposti a controllo sia, con riferimento all’esecuzione delle operazioni tecniche necessarie per lo svolgimento della funzione di controllo, di consulenti esterni. In tal caso, i consulenti dovranno sempre riferire i risultati del loro operato all’</w:t>
      </w:r>
      <w:r w:rsidR="002A5227" w:rsidRPr="000418D8">
        <w:rPr>
          <w:rFonts w:ascii="Arial Narrow" w:hAnsi="Arial Narrow"/>
          <w:sz w:val="20"/>
          <w:szCs w:val="20"/>
        </w:rPr>
        <w:t>OdV</w:t>
      </w:r>
      <w:r w:rsidRPr="000418D8">
        <w:rPr>
          <w:rFonts w:ascii="Arial Narrow" w:hAnsi="Arial Narrow"/>
          <w:sz w:val="20"/>
          <w:szCs w:val="20"/>
        </w:rPr>
        <w:t>.</w:t>
      </w:r>
    </w:p>
    <w:p w14:paraId="3828A95E" w14:textId="77777777" w:rsidR="008E449B" w:rsidRPr="000418D8" w:rsidRDefault="008E449B" w:rsidP="00013517">
      <w:pPr>
        <w:jc w:val="both"/>
        <w:rPr>
          <w:rFonts w:ascii="Arial Narrow" w:hAnsi="Arial Narrow"/>
          <w:sz w:val="20"/>
          <w:szCs w:val="20"/>
        </w:rPr>
      </w:pPr>
      <w:r w:rsidRPr="000418D8">
        <w:rPr>
          <w:rFonts w:ascii="Arial Narrow" w:hAnsi="Arial Narrow"/>
          <w:sz w:val="20"/>
          <w:szCs w:val="20"/>
        </w:rPr>
        <w:t>All’</w:t>
      </w:r>
      <w:r w:rsidR="002A5227" w:rsidRPr="000418D8">
        <w:rPr>
          <w:rFonts w:ascii="Arial Narrow" w:hAnsi="Arial Narrow"/>
          <w:sz w:val="20"/>
          <w:szCs w:val="20"/>
        </w:rPr>
        <w:t>OdV</w:t>
      </w:r>
      <w:r w:rsidRPr="000418D8">
        <w:rPr>
          <w:rFonts w:ascii="Arial Narrow" w:hAnsi="Arial Narrow"/>
          <w:sz w:val="20"/>
          <w:szCs w:val="20"/>
        </w:rPr>
        <w:t xml:space="preserve"> sono riconosciuti, nel corso delle verifiche ed ispezioni, i più ampi poteri al fine di svolgere efficacemente i compiti affidatigli.</w:t>
      </w:r>
    </w:p>
    <w:p w14:paraId="0AF64734" w14:textId="77777777" w:rsidR="008E449B" w:rsidRPr="000418D8" w:rsidRDefault="008E449B" w:rsidP="00013517">
      <w:pPr>
        <w:jc w:val="both"/>
        <w:rPr>
          <w:rFonts w:ascii="Arial Narrow" w:hAnsi="Arial Narrow"/>
          <w:sz w:val="20"/>
          <w:szCs w:val="20"/>
        </w:rPr>
      </w:pPr>
    </w:p>
    <w:p w14:paraId="25165761" w14:textId="77777777" w:rsidR="008E449B" w:rsidRPr="000418D8" w:rsidRDefault="008E449B" w:rsidP="00013517">
      <w:pPr>
        <w:pStyle w:val="Heading2"/>
        <w:rPr>
          <w:rFonts w:ascii="Arial Narrow" w:hAnsi="Arial Narrow"/>
          <w:sz w:val="20"/>
          <w:szCs w:val="20"/>
        </w:rPr>
      </w:pPr>
      <w:bookmarkStart w:id="221" w:name="_Toc185836161"/>
      <w:bookmarkStart w:id="222" w:name="_Toc185853156"/>
      <w:bookmarkStart w:id="223" w:name="_Toc319508884"/>
      <w:bookmarkStart w:id="224" w:name="_Toc451261374"/>
      <w:bookmarkStart w:id="225" w:name="_Toc328219477"/>
      <w:bookmarkStart w:id="226" w:name="_Toc328230271"/>
      <w:bookmarkStart w:id="227" w:name="_Toc328333700"/>
      <w:bookmarkStart w:id="228" w:name="_Toc454891453"/>
      <w:bookmarkStart w:id="229" w:name="_Toc67502215"/>
      <w:r w:rsidRPr="000418D8">
        <w:rPr>
          <w:rFonts w:ascii="Arial Narrow" w:hAnsi="Arial Narrow"/>
          <w:sz w:val="20"/>
          <w:szCs w:val="20"/>
        </w:rPr>
        <w:t>Aggiornamento ed adeguamento</w:t>
      </w:r>
      <w:bookmarkEnd w:id="221"/>
      <w:bookmarkEnd w:id="222"/>
      <w:bookmarkEnd w:id="223"/>
      <w:bookmarkEnd w:id="224"/>
      <w:bookmarkEnd w:id="225"/>
      <w:bookmarkEnd w:id="226"/>
      <w:bookmarkEnd w:id="227"/>
      <w:bookmarkEnd w:id="228"/>
      <w:bookmarkEnd w:id="229"/>
    </w:p>
    <w:p w14:paraId="6522F4A2" w14:textId="77777777" w:rsidR="008E449B" w:rsidRPr="000418D8" w:rsidRDefault="008E449B" w:rsidP="00013517">
      <w:pPr>
        <w:pStyle w:val="BodyText"/>
        <w:spacing w:line="240" w:lineRule="auto"/>
        <w:rPr>
          <w:rFonts w:ascii="Arial Narrow" w:hAnsi="Arial Narrow"/>
          <w:kern w:val="28"/>
          <w:sz w:val="20"/>
          <w:szCs w:val="20"/>
        </w:rPr>
      </w:pPr>
      <w:r w:rsidRPr="000418D8">
        <w:rPr>
          <w:rFonts w:ascii="Arial Narrow" w:hAnsi="Arial Narrow"/>
          <w:sz w:val="20"/>
          <w:szCs w:val="20"/>
        </w:rPr>
        <w:t xml:space="preserve">Il </w:t>
      </w:r>
      <w:r w:rsidR="00293B63" w:rsidRPr="000418D8">
        <w:rPr>
          <w:rFonts w:ascii="Arial Narrow" w:hAnsi="Arial Narrow"/>
          <w:sz w:val="20"/>
          <w:szCs w:val="20"/>
        </w:rPr>
        <w:t>CdA</w:t>
      </w:r>
      <w:r w:rsidRPr="000418D8">
        <w:rPr>
          <w:rFonts w:ascii="Arial Narrow" w:hAnsi="Arial Narrow"/>
          <w:sz w:val="20"/>
          <w:szCs w:val="20"/>
        </w:rPr>
        <w:t xml:space="preserve"> delibera in merito all’aggiornamento del Modello e del suo adeguamento in relazione a</w:t>
      </w:r>
      <w:r w:rsidRPr="000418D8">
        <w:rPr>
          <w:rFonts w:ascii="Arial Narrow" w:hAnsi="Arial Narrow"/>
          <w:kern w:val="28"/>
          <w:sz w:val="20"/>
          <w:szCs w:val="20"/>
        </w:rPr>
        <w:t xml:space="preserve"> modifiche e/o integrazioni che si dovessero rendere necessarie in conseguenza di:</w:t>
      </w:r>
    </w:p>
    <w:p w14:paraId="090FE73C" w14:textId="77777777" w:rsidR="008E449B" w:rsidRPr="000418D8" w:rsidRDefault="008E449B" w:rsidP="00D97677">
      <w:pPr>
        <w:pStyle w:val="BodyText"/>
        <w:numPr>
          <w:ilvl w:val="0"/>
          <w:numId w:val="9"/>
        </w:numPr>
        <w:tabs>
          <w:tab w:val="clear" w:pos="720"/>
        </w:tabs>
        <w:spacing w:line="240" w:lineRule="auto"/>
        <w:ind w:left="567" w:hanging="567"/>
        <w:rPr>
          <w:rFonts w:ascii="Arial Narrow" w:hAnsi="Arial Narrow"/>
          <w:kern w:val="28"/>
          <w:sz w:val="20"/>
          <w:szCs w:val="20"/>
        </w:rPr>
      </w:pPr>
      <w:r w:rsidRPr="000418D8">
        <w:rPr>
          <w:rFonts w:ascii="Arial Narrow" w:hAnsi="Arial Narrow"/>
          <w:kern w:val="28"/>
          <w:sz w:val="20"/>
          <w:szCs w:val="20"/>
        </w:rPr>
        <w:t>significative violazioni delle prescrizioni del Modello;</w:t>
      </w:r>
    </w:p>
    <w:p w14:paraId="4226B05B" w14:textId="24EF1A0E" w:rsidR="008E449B" w:rsidRPr="000418D8" w:rsidRDefault="008E449B" w:rsidP="00D97677">
      <w:pPr>
        <w:pStyle w:val="BodyText"/>
        <w:numPr>
          <w:ilvl w:val="0"/>
          <w:numId w:val="9"/>
        </w:numPr>
        <w:tabs>
          <w:tab w:val="clear" w:pos="720"/>
        </w:tabs>
        <w:spacing w:line="240" w:lineRule="auto"/>
        <w:ind w:left="567" w:hanging="567"/>
        <w:rPr>
          <w:rFonts w:ascii="Arial Narrow" w:hAnsi="Arial Narrow"/>
          <w:sz w:val="20"/>
          <w:szCs w:val="20"/>
        </w:rPr>
      </w:pPr>
      <w:r w:rsidRPr="000418D8">
        <w:rPr>
          <w:rFonts w:ascii="Arial Narrow" w:hAnsi="Arial Narrow"/>
          <w:kern w:val="28"/>
          <w:sz w:val="20"/>
          <w:szCs w:val="20"/>
        </w:rPr>
        <w:t xml:space="preserve">modificazioni dell’assetto interno di </w:t>
      </w:r>
      <w:r w:rsidR="00FE635E">
        <w:rPr>
          <w:rFonts w:ascii="Arial Narrow" w:hAnsi="Arial Narrow"/>
          <w:sz w:val="20"/>
          <w:szCs w:val="20"/>
        </w:rPr>
        <w:t>Tosca</w:t>
      </w:r>
      <w:r w:rsidR="00AD10F3" w:rsidRPr="000418D8">
        <w:rPr>
          <w:rFonts w:ascii="Arial Narrow" w:hAnsi="Arial Narrow"/>
          <w:kern w:val="28"/>
          <w:sz w:val="20"/>
          <w:szCs w:val="20"/>
        </w:rPr>
        <w:t xml:space="preserve"> </w:t>
      </w:r>
      <w:r w:rsidRPr="000418D8">
        <w:rPr>
          <w:rFonts w:ascii="Arial Narrow" w:hAnsi="Arial Narrow"/>
          <w:kern w:val="28"/>
          <w:sz w:val="20"/>
          <w:szCs w:val="20"/>
        </w:rPr>
        <w:t>e/o delle modalità di svolgimento delle attività d’impresa;</w:t>
      </w:r>
    </w:p>
    <w:p w14:paraId="61485871" w14:textId="77777777" w:rsidR="008E449B" w:rsidRPr="000418D8" w:rsidRDefault="008E449B" w:rsidP="00D97677">
      <w:pPr>
        <w:pStyle w:val="BodyText"/>
        <w:numPr>
          <w:ilvl w:val="0"/>
          <w:numId w:val="9"/>
        </w:numPr>
        <w:tabs>
          <w:tab w:val="clear" w:pos="720"/>
        </w:tabs>
        <w:spacing w:line="240" w:lineRule="auto"/>
        <w:ind w:left="567" w:hanging="567"/>
        <w:rPr>
          <w:rFonts w:ascii="Arial Narrow" w:hAnsi="Arial Narrow"/>
          <w:sz w:val="20"/>
          <w:szCs w:val="20"/>
        </w:rPr>
      </w:pPr>
      <w:r w:rsidRPr="000418D8">
        <w:rPr>
          <w:rFonts w:ascii="Arial Narrow" w:hAnsi="Arial Narrow"/>
          <w:kern w:val="28"/>
          <w:sz w:val="20"/>
          <w:szCs w:val="20"/>
        </w:rPr>
        <w:t>modifiche normative;</w:t>
      </w:r>
    </w:p>
    <w:p w14:paraId="2F75C889" w14:textId="77777777" w:rsidR="008E449B" w:rsidRPr="000418D8" w:rsidRDefault="008E449B" w:rsidP="00D97677">
      <w:pPr>
        <w:pStyle w:val="BodyText"/>
        <w:numPr>
          <w:ilvl w:val="0"/>
          <w:numId w:val="9"/>
        </w:numPr>
        <w:tabs>
          <w:tab w:val="clear" w:pos="720"/>
        </w:tabs>
        <w:spacing w:line="240" w:lineRule="auto"/>
        <w:ind w:left="567" w:hanging="567"/>
        <w:rPr>
          <w:rFonts w:ascii="Arial Narrow" w:hAnsi="Arial Narrow"/>
          <w:sz w:val="20"/>
          <w:szCs w:val="20"/>
        </w:rPr>
      </w:pPr>
      <w:r w:rsidRPr="000418D8">
        <w:rPr>
          <w:rFonts w:ascii="Arial Narrow" w:hAnsi="Arial Narrow"/>
          <w:sz w:val="20"/>
          <w:szCs w:val="20"/>
        </w:rPr>
        <w:t>risultanze dei controlli;</w:t>
      </w:r>
    </w:p>
    <w:p w14:paraId="549AEF4F" w14:textId="77777777" w:rsidR="008E449B" w:rsidRPr="000418D8" w:rsidRDefault="008E449B" w:rsidP="00D97677">
      <w:pPr>
        <w:pStyle w:val="BodyText"/>
        <w:numPr>
          <w:ilvl w:val="0"/>
          <w:numId w:val="9"/>
        </w:numPr>
        <w:tabs>
          <w:tab w:val="clear" w:pos="720"/>
        </w:tabs>
        <w:spacing w:line="240" w:lineRule="auto"/>
        <w:ind w:left="567" w:hanging="567"/>
        <w:rPr>
          <w:rFonts w:ascii="Arial Narrow" w:hAnsi="Arial Narrow"/>
          <w:sz w:val="20"/>
          <w:szCs w:val="20"/>
        </w:rPr>
      </w:pPr>
      <w:r w:rsidRPr="000418D8">
        <w:rPr>
          <w:rFonts w:ascii="Arial Narrow" w:hAnsi="Arial Narrow"/>
          <w:sz w:val="20"/>
          <w:szCs w:val="20"/>
        </w:rPr>
        <w:t>accertamento di gravi fatti penalmente rilevanti commessi anche anteriormente all’approvazione del modello.</w:t>
      </w:r>
    </w:p>
    <w:p w14:paraId="56DB84BC" w14:textId="77777777" w:rsidR="009E3D26" w:rsidRPr="000418D8" w:rsidRDefault="009E3D26" w:rsidP="00013517">
      <w:pPr>
        <w:jc w:val="both"/>
        <w:rPr>
          <w:rFonts w:ascii="Arial Narrow" w:hAnsi="Arial Narrow"/>
          <w:sz w:val="20"/>
          <w:szCs w:val="20"/>
        </w:rPr>
      </w:pPr>
      <w:r w:rsidRPr="000418D8">
        <w:rPr>
          <w:rFonts w:ascii="Arial Narrow" w:hAnsi="Arial Narrow"/>
          <w:sz w:val="20"/>
          <w:szCs w:val="20"/>
        </w:rPr>
        <w:t>La competenza del CdA in questo ambito è esclusiva.</w:t>
      </w:r>
    </w:p>
    <w:p w14:paraId="3E8014BC" w14:textId="10B76975" w:rsidR="008E449B" w:rsidRPr="000418D8" w:rsidRDefault="008E449B" w:rsidP="00013517">
      <w:pPr>
        <w:jc w:val="both"/>
        <w:rPr>
          <w:rFonts w:ascii="Arial Narrow" w:hAnsi="Arial Narrow"/>
          <w:sz w:val="20"/>
          <w:szCs w:val="20"/>
        </w:rPr>
      </w:pPr>
      <w:r w:rsidRPr="000418D8">
        <w:rPr>
          <w:rFonts w:ascii="Arial Narrow" w:hAnsi="Arial Narrow"/>
          <w:sz w:val="20"/>
          <w:szCs w:val="20"/>
        </w:rPr>
        <w:t>Una volta approvate, le modifiche e le istruzioni per la loro immediata applicazione sono comunicate all’</w:t>
      </w:r>
      <w:r w:rsidR="002A5227" w:rsidRPr="000418D8">
        <w:rPr>
          <w:rFonts w:ascii="Arial Narrow" w:hAnsi="Arial Narrow"/>
          <w:sz w:val="20"/>
          <w:szCs w:val="20"/>
        </w:rPr>
        <w:t>OdV</w:t>
      </w:r>
      <w:r w:rsidRPr="000418D8">
        <w:rPr>
          <w:rFonts w:ascii="Arial Narrow" w:hAnsi="Arial Narrow"/>
          <w:sz w:val="20"/>
          <w:szCs w:val="20"/>
        </w:rPr>
        <w:t xml:space="preserve">, il quale, a sua volta, provvederà, senza indugio, a rendere le stesse modifiche operative e a curare la corretta comunicazione dei contenuti all’interno e all’esterno di </w:t>
      </w:r>
      <w:r w:rsidR="00FE635E">
        <w:rPr>
          <w:rFonts w:ascii="Arial Narrow" w:hAnsi="Arial Narrow"/>
          <w:sz w:val="20"/>
          <w:szCs w:val="20"/>
        </w:rPr>
        <w:t>Tosca</w:t>
      </w:r>
      <w:r w:rsidRPr="000418D8">
        <w:rPr>
          <w:rFonts w:ascii="Arial Narrow" w:hAnsi="Arial Narrow"/>
          <w:sz w:val="20"/>
          <w:szCs w:val="20"/>
        </w:rPr>
        <w:t>.</w:t>
      </w:r>
    </w:p>
    <w:p w14:paraId="52A8547A" w14:textId="27E2AAB5" w:rsidR="008E449B" w:rsidRPr="000418D8" w:rsidRDefault="008E449B" w:rsidP="00013517">
      <w:pPr>
        <w:jc w:val="both"/>
        <w:rPr>
          <w:rFonts w:ascii="Arial Narrow" w:hAnsi="Arial Narrow"/>
          <w:sz w:val="20"/>
          <w:szCs w:val="20"/>
        </w:rPr>
      </w:pPr>
      <w:r w:rsidRPr="000418D8">
        <w:rPr>
          <w:rFonts w:ascii="Arial Narrow" w:hAnsi="Arial Narrow"/>
          <w:sz w:val="20"/>
          <w:szCs w:val="20"/>
        </w:rPr>
        <w:t>L’</w:t>
      </w:r>
      <w:r w:rsidR="002A5227" w:rsidRPr="000418D8">
        <w:rPr>
          <w:rFonts w:ascii="Arial Narrow" w:hAnsi="Arial Narrow"/>
          <w:sz w:val="20"/>
          <w:szCs w:val="20"/>
        </w:rPr>
        <w:t>OdV</w:t>
      </w:r>
      <w:r w:rsidRPr="000418D8">
        <w:rPr>
          <w:rFonts w:ascii="Arial Narrow" w:hAnsi="Arial Narrow"/>
          <w:sz w:val="20"/>
          <w:szCs w:val="20"/>
        </w:rPr>
        <w:t xml:space="preserve"> provvederà, altresì, mediante apposita relazione, ad informare il </w:t>
      </w:r>
      <w:r w:rsidR="00293B63" w:rsidRPr="000418D8">
        <w:rPr>
          <w:rFonts w:ascii="Arial Narrow" w:hAnsi="Arial Narrow"/>
          <w:sz w:val="20"/>
          <w:szCs w:val="20"/>
        </w:rPr>
        <w:t>CdA</w:t>
      </w:r>
      <w:r w:rsidRPr="000418D8">
        <w:rPr>
          <w:rFonts w:ascii="Arial Narrow" w:hAnsi="Arial Narrow"/>
          <w:sz w:val="20"/>
          <w:szCs w:val="20"/>
        </w:rPr>
        <w:t xml:space="preserve"> circa l’esito dell’attività intrapresa.</w:t>
      </w:r>
      <w:r w:rsidR="00BA256E" w:rsidRPr="000418D8">
        <w:rPr>
          <w:rFonts w:ascii="Arial Narrow" w:hAnsi="Arial Narrow"/>
          <w:sz w:val="20"/>
          <w:szCs w:val="20"/>
        </w:rPr>
        <w:t xml:space="preserve"> </w:t>
      </w:r>
      <w:r w:rsidRPr="000418D8">
        <w:rPr>
          <w:rFonts w:ascii="Arial Narrow" w:hAnsi="Arial Narrow"/>
          <w:sz w:val="20"/>
          <w:szCs w:val="20"/>
        </w:rPr>
        <w:t>L’</w:t>
      </w:r>
      <w:r w:rsidR="002A5227" w:rsidRPr="000418D8">
        <w:rPr>
          <w:rFonts w:ascii="Arial Narrow" w:hAnsi="Arial Narrow"/>
          <w:sz w:val="20"/>
          <w:szCs w:val="20"/>
        </w:rPr>
        <w:t>OdV</w:t>
      </w:r>
      <w:r w:rsidRPr="000418D8">
        <w:rPr>
          <w:rFonts w:ascii="Arial Narrow" w:hAnsi="Arial Narrow"/>
          <w:sz w:val="20"/>
          <w:szCs w:val="20"/>
        </w:rPr>
        <w:t xml:space="preserve"> conserva, in ogni caso, precisi compiti e poteri in merito alla cura, sviluppo e promozione del costante aggiornamento del Modello. A tal fine, formula osservazioni e proposte, attinenti l’organizzazione ed il sistema di controllo, alle strutture aziendali a ciò preposte o, in casi di particolare rilevanza, al </w:t>
      </w:r>
      <w:r w:rsidR="00293B63" w:rsidRPr="000418D8">
        <w:rPr>
          <w:rFonts w:ascii="Arial Narrow" w:hAnsi="Arial Narrow"/>
          <w:sz w:val="20"/>
          <w:szCs w:val="20"/>
        </w:rPr>
        <w:t>CdA</w:t>
      </w:r>
      <w:r w:rsidRPr="000418D8">
        <w:rPr>
          <w:rFonts w:ascii="Arial Narrow" w:hAnsi="Arial Narrow"/>
          <w:sz w:val="20"/>
          <w:szCs w:val="20"/>
        </w:rPr>
        <w:t>.</w:t>
      </w:r>
      <w:r w:rsidR="00E92205" w:rsidRPr="000418D8">
        <w:rPr>
          <w:rFonts w:ascii="Arial Narrow" w:hAnsi="Arial Narrow"/>
          <w:sz w:val="20"/>
          <w:szCs w:val="20"/>
        </w:rPr>
        <w:t xml:space="preserve"> </w:t>
      </w:r>
      <w:r w:rsidRPr="000418D8">
        <w:rPr>
          <w:rFonts w:ascii="Arial Narrow" w:hAnsi="Arial Narrow"/>
          <w:sz w:val="20"/>
          <w:szCs w:val="20"/>
        </w:rPr>
        <w:t xml:space="preserve">In particolare, al fine di garantire che le variazioni del Modello siano operate con la necessaria tempestività ed efficacia, senza al contempo incorrere in difetti di coordinamento tra i processi operativi, le prescrizioni contenute nel Modello e la diffusione delle stesse, il Presidente del </w:t>
      </w:r>
      <w:r w:rsidR="00293B63" w:rsidRPr="000418D8">
        <w:rPr>
          <w:rFonts w:ascii="Arial Narrow" w:hAnsi="Arial Narrow"/>
          <w:sz w:val="20"/>
          <w:szCs w:val="20"/>
        </w:rPr>
        <w:t>CdA</w:t>
      </w:r>
      <w:r w:rsidRPr="000418D8">
        <w:rPr>
          <w:rFonts w:ascii="Arial Narrow" w:hAnsi="Arial Narrow"/>
          <w:sz w:val="20"/>
          <w:szCs w:val="20"/>
        </w:rPr>
        <w:t xml:space="preserve"> ha il compito di apportare con cadenza periodica le modifiche al Modello che attengano ad aspetti di carattere descrittivo</w:t>
      </w:r>
      <w:r w:rsidR="00BA256E" w:rsidRPr="000418D8">
        <w:rPr>
          <w:rFonts w:ascii="Arial Narrow" w:hAnsi="Arial Narrow"/>
          <w:sz w:val="20"/>
          <w:szCs w:val="20"/>
        </w:rPr>
        <w:t>, informandone tempestivamente il Consiglio e l’OdV</w:t>
      </w:r>
      <w:r w:rsidRPr="000418D8">
        <w:rPr>
          <w:rFonts w:ascii="Arial Narrow" w:hAnsi="Arial Narrow"/>
          <w:sz w:val="20"/>
          <w:szCs w:val="20"/>
        </w:rPr>
        <w:t>.</w:t>
      </w:r>
      <w:r w:rsidR="009E3D26" w:rsidRPr="000418D8">
        <w:rPr>
          <w:rFonts w:ascii="Arial Narrow" w:hAnsi="Arial Narrow"/>
          <w:sz w:val="20"/>
          <w:szCs w:val="20"/>
        </w:rPr>
        <w:t xml:space="preserve"> Il Consiglio dovrà provvedere alla ratifica delle modifiche nella prima riunione utile.</w:t>
      </w:r>
      <w:r w:rsidRPr="000418D8">
        <w:rPr>
          <w:rFonts w:ascii="Arial Narrow" w:hAnsi="Arial Narrow"/>
          <w:sz w:val="20"/>
          <w:szCs w:val="20"/>
        </w:rPr>
        <w:t xml:space="preserve"> Si precisa che con l'espressione “aspetti di carattere descrittivo” si fa riferimento ad elementi ed informazioni che</w:t>
      </w:r>
      <w:r w:rsidR="00B1675E" w:rsidRPr="000418D8">
        <w:rPr>
          <w:rFonts w:ascii="Arial Narrow" w:hAnsi="Arial Narrow"/>
          <w:sz w:val="20"/>
          <w:szCs w:val="20"/>
        </w:rPr>
        <w:t xml:space="preserve"> non incidono sui contenuti sostanziali delle Parti Speciali del Modello e/o che</w:t>
      </w:r>
      <w:r w:rsidRPr="000418D8">
        <w:rPr>
          <w:rFonts w:ascii="Arial Narrow" w:hAnsi="Arial Narrow"/>
          <w:sz w:val="20"/>
          <w:szCs w:val="20"/>
        </w:rPr>
        <w:t xml:space="preserve"> derivano da atti deliberati dagli Organi di </w:t>
      </w:r>
      <w:r w:rsidR="00C61BF9">
        <w:rPr>
          <w:rFonts w:ascii="Arial Narrow" w:hAnsi="Arial Narrow"/>
          <w:sz w:val="20"/>
          <w:szCs w:val="20"/>
        </w:rPr>
        <w:t>Tosca</w:t>
      </w:r>
      <w:r w:rsidR="00AD10F3" w:rsidRPr="000418D8">
        <w:rPr>
          <w:rFonts w:ascii="Arial Narrow" w:hAnsi="Arial Narrow"/>
          <w:sz w:val="20"/>
          <w:szCs w:val="20"/>
        </w:rPr>
        <w:t xml:space="preserve"> </w:t>
      </w:r>
      <w:r w:rsidRPr="000418D8">
        <w:rPr>
          <w:rFonts w:ascii="Arial Narrow" w:hAnsi="Arial Narrow"/>
          <w:sz w:val="20"/>
          <w:szCs w:val="20"/>
        </w:rPr>
        <w:t>(come ad esempio modifica statutaria, ecc.) o da funzioni aziendali munite di specifica delega (come ad esempio la ridefinizione dell’organigramma, ecc.).</w:t>
      </w:r>
    </w:p>
    <w:p w14:paraId="1EBDA08B" w14:textId="77777777" w:rsidR="00BB1E5E" w:rsidRPr="000418D8" w:rsidRDefault="008E449B" w:rsidP="00013517">
      <w:pPr>
        <w:rPr>
          <w:rFonts w:ascii="Arial Narrow" w:hAnsi="Arial Narrow"/>
          <w:sz w:val="20"/>
          <w:szCs w:val="20"/>
        </w:rPr>
      </w:pPr>
      <w:r w:rsidRPr="00F86A5C">
        <w:rPr>
          <w:rFonts w:ascii="Arial Narrow" w:hAnsi="Arial Narrow"/>
          <w:sz w:val="20"/>
        </w:rPr>
        <w:t xml:space="preserve">Il Modello sarà, in ogni caso, sottoposto a procedimento di revisione periodica </w:t>
      </w:r>
      <w:r w:rsidR="00FA2C01" w:rsidRPr="00F86A5C">
        <w:rPr>
          <w:rFonts w:ascii="Arial Narrow" w:hAnsi="Arial Narrow"/>
          <w:sz w:val="20"/>
        </w:rPr>
        <w:t xml:space="preserve">almeno </w:t>
      </w:r>
      <w:r w:rsidRPr="00F86A5C">
        <w:rPr>
          <w:rFonts w:ascii="Arial Narrow" w:hAnsi="Arial Narrow"/>
          <w:sz w:val="20"/>
        </w:rPr>
        <w:t>con cadenza triennale</w:t>
      </w:r>
      <w:r w:rsidR="00BA256E" w:rsidRPr="00F86A5C">
        <w:rPr>
          <w:rFonts w:ascii="Arial Narrow" w:hAnsi="Arial Narrow"/>
          <w:sz w:val="20"/>
        </w:rPr>
        <w:t>.</w:t>
      </w:r>
      <w:r w:rsidR="00BA256E" w:rsidRPr="000418D8">
        <w:rPr>
          <w:rFonts w:ascii="Arial Narrow" w:hAnsi="Arial Narrow"/>
          <w:sz w:val="20"/>
        </w:rPr>
        <w:t xml:space="preserve"> </w:t>
      </w:r>
      <w:bookmarkStart w:id="230" w:name="_Toc328230272"/>
      <w:bookmarkEnd w:id="230"/>
    </w:p>
    <w:p w14:paraId="6BC4AE43" w14:textId="77777777" w:rsidR="00D03C63" w:rsidRPr="000418D8" w:rsidRDefault="00D03C63" w:rsidP="00013517">
      <w:pPr>
        <w:pStyle w:val="Title"/>
        <w:rPr>
          <w:rFonts w:ascii="Arial Narrow" w:hAnsi="Arial Narrow"/>
          <w:sz w:val="20"/>
          <w:szCs w:val="20"/>
        </w:rPr>
      </w:pPr>
      <w:bookmarkStart w:id="231" w:name="_Toc328230274"/>
      <w:bookmarkStart w:id="232" w:name="_Toc451261376"/>
      <w:bookmarkStart w:id="233" w:name="_Toc328219479"/>
      <w:bookmarkStart w:id="234" w:name="_Toc328230275"/>
      <w:bookmarkStart w:id="235" w:name="_Toc328333702"/>
      <w:bookmarkStart w:id="236" w:name="_Toc454891455"/>
      <w:bookmarkEnd w:id="231"/>
      <w:r w:rsidRPr="000418D8">
        <w:rPr>
          <w:rFonts w:ascii="Arial Narrow" w:hAnsi="Arial Narrow"/>
          <w:sz w:val="20"/>
          <w:szCs w:val="20"/>
        </w:rPr>
        <w:lastRenderedPageBreak/>
        <w:t xml:space="preserve">Allegato </w:t>
      </w:r>
      <w:r w:rsidR="00522B2F" w:rsidRPr="000418D8">
        <w:rPr>
          <w:rFonts w:ascii="Arial Narrow" w:hAnsi="Arial Narrow"/>
          <w:sz w:val="20"/>
          <w:szCs w:val="20"/>
        </w:rPr>
        <w:t xml:space="preserve">1 </w:t>
      </w:r>
      <w:r w:rsidRPr="000418D8">
        <w:rPr>
          <w:rFonts w:ascii="Arial Narrow" w:hAnsi="Arial Narrow"/>
          <w:sz w:val="20"/>
          <w:szCs w:val="20"/>
        </w:rPr>
        <w:t>– Organigramma</w:t>
      </w:r>
      <w:bookmarkEnd w:id="232"/>
      <w:bookmarkEnd w:id="233"/>
      <w:bookmarkEnd w:id="234"/>
      <w:bookmarkEnd w:id="235"/>
      <w:bookmarkEnd w:id="236"/>
      <w:r w:rsidRPr="000418D8">
        <w:rPr>
          <w:rFonts w:ascii="Arial Narrow" w:hAnsi="Arial Narrow"/>
          <w:sz w:val="20"/>
          <w:szCs w:val="20"/>
        </w:rPr>
        <w:t xml:space="preserve"> </w:t>
      </w:r>
    </w:p>
    <w:p w14:paraId="735E4243" w14:textId="77777777" w:rsidR="00D03C63" w:rsidRPr="000418D8" w:rsidRDefault="00D03C63" w:rsidP="00013517">
      <w:pPr>
        <w:rPr>
          <w:rFonts w:ascii="Arial Narrow" w:hAnsi="Arial Narrow"/>
          <w:sz w:val="20"/>
          <w:szCs w:val="20"/>
        </w:rPr>
      </w:pPr>
    </w:p>
    <w:p w14:paraId="02210359" w14:textId="77777777" w:rsidR="00053D8F" w:rsidRPr="000418D8" w:rsidRDefault="001E1600" w:rsidP="00013517">
      <w:pPr>
        <w:rPr>
          <w:rFonts w:ascii="Arial Narrow" w:hAnsi="Arial Narrow"/>
          <w:sz w:val="20"/>
          <w:szCs w:val="20"/>
        </w:rPr>
      </w:pPr>
      <w:r w:rsidRPr="000418D8">
        <w:rPr>
          <w:rFonts w:ascii="Arial Narrow" w:hAnsi="Arial Narrow"/>
          <w:sz w:val="20"/>
          <w:szCs w:val="20"/>
        </w:rPr>
        <w:t>Viene allegato l’organigramma aziendale nella sua corrente versione.</w:t>
      </w:r>
    </w:p>
    <w:p w14:paraId="478A1C50" w14:textId="77777777" w:rsidR="003E7A89" w:rsidRPr="000418D8" w:rsidRDefault="003E7A89" w:rsidP="00013517">
      <w:pPr>
        <w:rPr>
          <w:rFonts w:ascii="Arial Narrow" w:hAnsi="Arial Narrow"/>
          <w:sz w:val="20"/>
          <w:szCs w:val="20"/>
        </w:rPr>
      </w:pPr>
    </w:p>
    <w:p w14:paraId="186CFEA3" w14:textId="77777777" w:rsidR="003E7A89" w:rsidRPr="000418D8" w:rsidRDefault="003E7A89" w:rsidP="00013517">
      <w:pPr>
        <w:rPr>
          <w:rFonts w:ascii="Arial Narrow" w:hAnsi="Arial Narrow"/>
          <w:sz w:val="20"/>
          <w:szCs w:val="20"/>
        </w:rPr>
      </w:pPr>
    </w:p>
    <w:p w14:paraId="287167F7" w14:textId="77777777" w:rsidR="003E7A89" w:rsidRPr="00F86A5C" w:rsidRDefault="003E7A89" w:rsidP="003E7A89">
      <w:pPr>
        <w:pStyle w:val="Title"/>
        <w:rPr>
          <w:rFonts w:ascii="Arial Narrow" w:hAnsi="Arial Narrow"/>
          <w:sz w:val="20"/>
          <w:szCs w:val="20"/>
        </w:rPr>
      </w:pPr>
      <w:r w:rsidRPr="00F86A5C">
        <w:rPr>
          <w:rFonts w:ascii="Arial Narrow" w:hAnsi="Arial Narrow"/>
          <w:sz w:val="20"/>
          <w:szCs w:val="20"/>
        </w:rPr>
        <w:lastRenderedPageBreak/>
        <w:t xml:space="preserve">Allegato 2 – Codice Etico </w:t>
      </w:r>
    </w:p>
    <w:p w14:paraId="21AE43C7" w14:textId="77777777" w:rsidR="003E7A89" w:rsidRPr="00F86A5C" w:rsidRDefault="003E7A89" w:rsidP="00013517">
      <w:pPr>
        <w:rPr>
          <w:rFonts w:ascii="Arial Narrow" w:hAnsi="Arial Narrow"/>
          <w:sz w:val="20"/>
          <w:szCs w:val="20"/>
        </w:rPr>
      </w:pPr>
    </w:p>
    <w:p w14:paraId="356AE2FD" w14:textId="77777777" w:rsidR="003E7A89" w:rsidRPr="00F86A5C" w:rsidRDefault="003E7A89" w:rsidP="00013517">
      <w:pPr>
        <w:rPr>
          <w:rFonts w:ascii="Arial Narrow" w:hAnsi="Arial Narrow"/>
          <w:sz w:val="20"/>
          <w:szCs w:val="20"/>
        </w:rPr>
      </w:pPr>
    </w:p>
    <w:p w14:paraId="7C88A979" w14:textId="1BF25AAF" w:rsidR="00053D8F" w:rsidRPr="000418D8" w:rsidRDefault="003E7A89" w:rsidP="00013517">
      <w:pPr>
        <w:rPr>
          <w:rFonts w:ascii="Arial Narrow" w:hAnsi="Arial Narrow"/>
          <w:sz w:val="20"/>
          <w:szCs w:val="20"/>
        </w:rPr>
      </w:pPr>
      <w:r w:rsidRPr="00F86A5C">
        <w:rPr>
          <w:rFonts w:ascii="Arial Narrow" w:hAnsi="Arial Narrow"/>
          <w:sz w:val="20"/>
          <w:szCs w:val="20"/>
        </w:rPr>
        <w:t>Viene allegat</w:t>
      </w:r>
      <w:r w:rsidR="00F86A5C" w:rsidRPr="00F86A5C">
        <w:rPr>
          <w:rFonts w:ascii="Arial Narrow" w:hAnsi="Arial Narrow"/>
          <w:sz w:val="20"/>
          <w:szCs w:val="20"/>
        </w:rPr>
        <w:t xml:space="preserve">o il Codice Etico </w:t>
      </w:r>
      <w:r w:rsidR="00144700">
        <w:rPr>
          <w:rFonts w:ascii="Arial Narrow" w:hAnsi="Arial Narrow"/>
          <w:sz w:val="20"/>
          <w:szCs w:val="20"/>
        </w:rPr>
        <w:t>del Gruppo Tosca</w:t>
      </w:r>
      <w:r w:rsidR="00D80AA3" w:rsidRPr="00F86A5C">
        <w:rPr>
          <w:rFonts w:ascii="Arial Narrow" w:hAnsi="Arial Narrow"/>
          <w:sz w:val="20"/>
          <w:szCs w:val="20"/>
        </w:rPr>
        <w:t>.</w:t>
      </w:r>
    </w:p>
    <w:p w14:paraId="21DA7448" w14:textId="77777777" w:rsidR="00053D8F" w:rsidRPr="000418D8" w:rsidRDefault="00053D8F" w:rsidP="00013517">
      <w:pPr>
        <w:contextualSpacing/>
        <w:rPr>
          <w:rFonts w:ascii="Arial Narrow" w:hAnsi="Arial Narrow"/>
          <w:sz w:val="20"/>
          <w:szCs w:val="20"/>
        </w:rPr>
      </w:pPr>
    </w:p>
    <w:p w14:paraId="54ABA23B" w14:textId="77777777" w:rsidR="0085413C" w:rsidRPr="000418D8" w:rsidRDefault="0085413C" w:rsidP="00013517">
      <w:pPr>
        <w:contextualSpacing/>
        <w:rPr>
          <w:rFonts w:ascii="Arial Narrow" w:hAnsi="Arial Narrow"/>
          <w:sz w:val="20"/>
          <w:szCs w:val="20"/>
        </w:rPr>
        <w:sectPr w:rsidR="0085413C" w:rsidRPr="000418D8" w:rsidSect="00AE3DF4">
          <w:headerReference w:type="default" r:id="rId9"/>
          <w:footerReference w:type="default" r:id="rId10"/>
          <w:pgSz w:w="11906" w:h="16838"/>
          <w:pgMar w:top="1503" w:right="1531" w:bottom="1474" w:left="1531" w:header="709" w:footer="709" w:gutter="0"/>
          <w:cols w:space="708"/>
          <w:docGrid w:linePitch="360"/>
        </w:sectPr>
      </w:pPr>
    </w:p>
    <w:p w14:paraId="577B947D" w14:textId="77777777" w:rsidR="00DB60E9" w:rsidRPr="000418D8" w:rsidRDefault="00DB60E9" w:rsidP="00DB60E9">
      <w:pPr>
        <w:pStyle w:val="Titolo1partespeciale"/>
        <w:numPr>
          <w:ilvl w:val="0"/>
          <w:numId w:val="0"/>
        </w:numPr>
        <w:ind w:left="426"/>
        <w:jc w:val="center"/>
        <w:rPr>
          <w:rFonts w:ascii="Arial Narrow" w:hAnsi="Arial Narrow"/>
          <w:sz w:val="20"/>
          <w:szCs w:val="20"/>
        </w:rPr>
      </w:pPr>
      <w:bookmarkStart w:id="237" w:name="_Toc328230276"/>
      <w:bookmarkStart w:id="238" w:name="_Toc67502216"/>
      <w:bookmarkStart w:id="239" w:name="_Toc256171047"/>
      <w:bookmarkStart w:id="240" w:name="_Toc263662683"/>
      <w:bookmarkStart w:id="241" w:name="_Toc454197613"/>
      <w:bookmarkStart w:id="242" w:name="_Toc454891456"/>
      <w:bookmarkEnd w:id="237"/>
      <w:r w:rsidRPr="000418D8">
        <w:rPr>
          <w:rFonts w:ascii="Arial Narrow" w:hAnsi="Arial Narrow"/>
          <w:sz w:val="20"/>
          <w:szCs w:val="20"/>
        </w:rPr>
        <w:lastRenderedPageBreak/>
        <w:t>LE PARTI SPECIALI DEL MODELLO</w:t>
      </w:r>
      <w:bookmarkEnd w:id="238"/>
      <w:r w:rsidRPr="000418D8">
        <w:rPr>
          <w:rFonts w:ascii="Arial Narrow" w:hAnsi="Arial Narrow"/>
          <w:sz w:val="20"/>
          <w:szCs w:val="20"/>
        </w:rPr>
        <w:t xml:space="preserve"> </w:t>
      </w:r>
    </w:p>
    <w:p w14:paraId="3AFC5E32" w14:textId="77777777" w:rsidR="00DB60E9" w:rsidRPr="000418D8" w:rsidRDefault="00DB60E9" w:rsidP="009E2A6F">
      <w:pPr>
        <w:jc w:val="both"/>
        <w:rPr>
          <w:rFonts w:ascii="Arial Narrow" w:hAnsi="Arial Narrow"/>
          <w:sz w:val="20"/>
          <w:szCs w:val="20"/>
        </w:rPr>
      </w:pPr>
    </w:p>
    <w:p w14:paraId="7EB67562" w14:textId="77777777" w:rsidR="00DB60E9" w:rsidRPr="000418D8" w:rsidRDefault="00DB60E9" w:rsidP="00DB60E9">
      <w:pPr>
        <w:pStyle w:val="Titolo1partespeciale"/>
        <w:ind w:left="567" w:hanging="567"/>
        <w:rPr>
          <w:rFonts w:ascii="Arial Narrow" w:hAnsi="Arial Narrow"/>
          <w:sz w:val="20"/>
          <w:szCs w:val="20"/>
        </w:rPr>
      </w:pPr>
      <w:bookmarkStart w:id="243" w:name="_Toc67502217"/>
      <w:r w:rsidRPr="000418D8">
        <w:rPr>
          <w:rFonts w:ascii="Arial Narrow" w:hAnsi="Arial Narrow"/>
          <w:sz w:val="20"/>
          <w:szCs w:val="20"/>
        </w:rPr>
        <w:t>LE ATTIVITA’ SENSIBILI ED IL SISTEMA DEI CONTROLLI</w:t>
      </w:r>
      <w:bookmarkEnd w:id="243"/>
      <w:r w:rsidRPr="000418D8">
        <w:rPr>
          <w:rFonts w:ascii="Arial Narrow" w:hAnsi="Arial Narrow"/>
          <w:sz w:val="20"/>
          <w:szCs w:val="20"/>
        </w:rPr>
        <w:t xml:space="preserve"> </w:t>
      </w:r>
    </w:p>
    <w:p w14:paraId="38C22CE9" w14:textId="77777777" w:rsidR="00DB60E9" w:rsidRPr="000418D8" w:rsidRDefault="00DB60E9" w:rsidP="00DB60E9">
      <w:pPr>
        <w:jc w:val="both"/>
        <w:rPr>
          <w:rFonts w:ascii="Arial Narrow" w:hAnsi="Arial Narrow"/>
          <w:sz w:val="20"/>
          <w:szCs w:val="20"/>
        </w:rPr>
      </w:pPr>
      <w:r w:rsidRPr="000418D8">
        <w:rPr>
          <w:rFonts w:ascii="Arial Narrow" w:hAnsi="Arial Narrow"/>
          <w:sz w:val="20"/>
          <w:szCs w:val="20"/>
        </w:rPr>
        <w:t>L’art. 6, comma 2, lett. a) del Decreto indica, come uno degli elementi essenziali dei modelli di organizzazione e di gestione previsti dal decreto, l’individuazione delle cosiddette attività “sensibili” o “a rischio”, ossia di quelle attività aziendali nel cui ambito potrebbe presentarsi il rischio di commissione di uno dei reati espressamente richiamati dal Decreto (di seguito “</w:t>
      </w:r>
      <w:r w:rsidRPr="000418D8">
        <w:rPr>
          <w:rFonts w:ascii="Arial Narrow" w:hAnsi="Arial Narrow"/>
          <w:b/>
          <w:sz w:val="20"/>
          <w:szCs w:val="20"/>
        </w:rPr>
        <w:t>Attività Sensibili</w:t>
      </w:r>
      <w:r w:rsidRPr="000418D8">
        <w:rPr>
          <w:rFonts w:ascii="Arial Narrow" w:hAnsi="Arial Narrow"/>
          <w:sz w:val="20"/>
          <w:szCs w:val="20"/>
        </w:rPr>
        <w:t>”).</w:t>
      </w:r>
    </w:p>
    <w:p w14:paraId="0C41A750" w14:textId="77777777" w:rsidR="00DB60E9" w:rsidRPr="000418D8" w:rsidRDefault="00DB60E9" w:rsidP="00DB60E9">
      <w:pPr>
        <w:jc w:val="both"/>
        <w:rPr>
          <w:rFonts w:ascii="Arial Narrow" w:hAnsi="Arial Narrow"/>
          <w:sz w:val="20"/>
          <w:szCs w:val="20"/>
        </w:rPr>
      </w:pPr>
      <w:r w:rsidRPr="000418D8">
        <w:rPr>
          <w:rFonts w:ascii="Arial Narrow" w:hAnsi="Arial Narrow"/>
          <w:sz w:val="20"/>
          <w:szCs w:val="20"/>
        </w:rPr>
        <w:t>Conseguentemente per ciascuna parte s</w:t>
      </w:r>
      <w:r w:rsidR="007E58F5" w:rsidRPr="000418D8">
        <w:rPr>
          <w:rFonts w:ascii="Arial Narrow" w:hAnsi="Arial Narrow"/>
          <w:sz w:val="20"/>
          <w:szCs w:val="20"/>
        </w:rPr>
        <w:t>peciale dedicata alla macro-cat</w:t>
      </w:r>
      <w:r w:rsidRPr="000418D8">
        <w:rPr>
          <w:rFonts w:ascii="Arial Narrow" w:hAnsi="Arial Narrow"/>
          <w:sz w:val="20"/>
          <w:szCs w:val="20"/>
        </w:rPr>
        <w:t xml:space="preserve">egorie di reato potenzialmente a rischio si procede all’individuazione delle Attività Sensibili, dei relativi </w:t>
      </w:r>
      <w:r w:rsidRPr="000418D8">
        <w:rPr>
          <w:rFonts w:ascii="Arial Narrow" w:hAnsi="Arial Narrow"/>
          <w:i/>
          <w:sz w:val="20"/>
          <w:szCs w:val="20"/>
        </w:rPr>
        <w:t>process owner</w:t>
      </w:r>
      <w:r w:rsidRPr="000418D8">
        <w:rPr>
          <w:rFonts w:ascii="Arial Narrow" w:hAnsi="Arial Narrow"/>
          <w:sz w:val="20"/>
          <w:szCs w:val="20"/>
        </w:rPr>
        <w:t>, dei reati commettibili e dei con</w:t>
      </w:r>
      <w:r w:rsidR="007E58F5" w:rsidRPr="000418D8">
        <w:rPr>
          <w:rFonts w:ascii="Arial Narrow" w:hAnsi="Arial Narrow"/>
          <w:sz w:val="20"/>
          <w:szCs w:val="20"/>
        </w:rPr>
        <w:t>trolli penal-preventivi da app</w:t>
      </w:r>
      <w:r w:rsidRPr="000418D8">
        <w:rPr>
          <w:rFonts w:ascii="Arial Narrow" w:hAnsi="Arial Narrow"/>
          <w:sz w:val="20"/>
          <w:szCs w:val="20"/>
        </w:rPr>
        <w:t>lica</w:t>
      </w:r>
      <w:r w:rsidR="007E58F5" w:rsidRPr="000418D8">
        <w:rPr>
          <w:rFonts w:ascii="Arial Narrow" w:hAnsi="Arial Narrow"/>
          <w:sz w:val="20"/>
          <w:szCs w:val="20"/>
        </w:rPr>
        <w:t>r</w:t>
      </w:r>
      <w:r w:rsidRPr="000418D8">
        <w:rPr>
          <w:rFonts w:ascii="Arial Narrow" w:hAnsi="Arial Narrow"/>
          <w:sz w:val="20"/>
          <w:szCs w:val="20"/>
        </w:rPr>
        <w:t>si.</w:t>
      </w:r>
    </w:p>
    <w:p w14:paraId="4DBC522C" w14:textId="61F6B77B" w:rsidR="00DB60E9" w:rsidRPr="000418D8" w:rsidRDefault="00DB60E9" w:rsidP="00DB60E9">
      <w:pPr>
        <w:jc w:val="both"/>
        <w:rPr>
          <w:rFonts w:ascii="Arial Narrow" w:hAnsi="Arial Narrow"/>
          <w:sz w:val="20"/>
          <w:szCs w:val="20"/>
        </w:rPr>
      </w:pPr>
      <w:r w:rsidRPr="000418D8">
        <w:rPr>
          <w:rFonts w:ascii="Arial Narrow" w:hAnsi="Arial Narrow"/>
          <w:sz w:val="20"/>
          <w:szCs w:val="20"/>
        </w:rPr>
        <w:t xml:space="preserve">Al riguardo il sistema dei controlli, perfezionato da </w:t>
      </w:r>
      <w:r w:rsidR="00C61BF9">
        <w:rPr>
          <w:rFonts w:ascii="Arial Narrow" w:hAnsi="Arial Narrow"/>
          <w:sz w:val="20"/>
          <w:szCs w:val="20"/>
        </w:rPr>
        <w:t>Tosca</w:t>
      </w:r>
      <w:r w:rsidRPr="000418D8">
        <w:rPr>
          <w:rFonts w:ascii="Arial Narrow" w:hAnsi="Arial Narrow"/>
          <w:sz w:val="20"/>
          <w:szCs w:val="20"/>
        </w:rPr>
        <w:t xml:space="preserve"> sulla base delle indicazion</w:t>
      </w:r>
      <w:r w:rsidR="00F5724B" w:rsidRPr="000418D8">
        <w:rPr>
          <w:rFonts w:ascii="Arial Narrow" w:hAnsi="Arial Narrow"/>
          <w:sz w:val="20"/>
          <w:szCs w:val="20"/>
        </w:rPr>
        <w:t>i</w:t>
      </w:r>
      <w:r w:rsidRPr="000418D8">
        <w:rPr>
          <w:rFonts w:ascii="Arial Narrow" w:hAnsi="Arial Narrow"/>
          <w:sz w:val="20"/>
          <w:szCs w:val="20"/>
        </w:rPr>
        <w:t xml:space="preserve"> fornite dalle principali associazioni di categoria, quali le Linee guida Confindustria, prevede l’adozione di:</w:t>
      </w:r>
    </w:p>
    <w:p w14:paraId="4CA93EF8" w14:textId="77777777" w:rsidR="00DB60E9" w:rsidRPr="000418D8" w:rsidRDefault="00DB60E9" w:rsidP="00D97677">
      <w:pPr>
        <w:numPr>
          <w:ilvl w:val="0"/>
          <w:numId w:val="19"/>
        </w:numPr>
        <w:ind w:left="567" w:hanging="567"/>
        <w:jc w:val="both"/>
        <w:rPr>
          <w:rFonts w:ascii="Arial Narrow" w:hAnsi="Arial Narrow"/>
          <w:sz w:val="20"/>
          <w:szCs w:val="20"/>
        </w:rPr>
      </w:pPr>
      <w:r w:rsidRPr="000418D8">
        <w:rPr>
          <w:rFonts w:ascii="Arial Narrow" w:hAnsi="Arial Narrow"/>
          <w:sz w:val="20"/>
          <w:szCs w:val="20"/>
        </w:rPr>
        <w:t>principi generali di comportamento;</w:t>
      </w:r>
    </w:p>
    <w:p w14:paraId="13E199E5" w14:textId="77777777" w:rsidR="00DB60E9" w:rsidRPr="000418D8" w:rsidRDefault="00DB60E9" w:rsidP="00D97677">
      <w:pPr>
        <w:numPr>
          <w:ilvl w:val="0"/>
          <w:numId w:val="19"/>
        </w:numPr>
        <w:ind w:left="567" w:hanging="567"/>
        <w:jc w:val="both"/>
        <w:rPr>
          <w:rFonts w:ascii="Arial Narrow" w:hAnsi="Arial Narrow"/>
          <w:sz w:val="20"/>
          <w:szCs w:val="20"/>
        </w:rPr>
      </w:pPr>
      <w:r w:rsidRPr="000418D8">
        <w:rPr>
          <w:rFonts w:ascii="Arial Narrow" w:hAnsi="Arial Narrow"/>
          <w:sz w:val="20"/>
          <w:szCs w:val="20"/>
        </w:rPr>
        <w:t>protocolli di controllo “specifici” applicati alle singole Attività Sensibili.</w:t>
      </w:r>
    </w:p>
    <w:p w14:paraId="50D9ABF3" w14:textId="77777777" w:rsidR="00DB60E9" w:rsidRPr="000418D8" w:rsidRDefault="00DB60E9" w:rsidP="00DB60E9">
      <w:pPr>
        <w:jc w:val="both"/>
        <w:rPr>
          <w:rFonts w:ascii="Arial Narrow" w:hAnsi="Arial Narrow"/>
          <w:sz w:val="20"/>
          <w:szCs w:val="20"/>
        </w:rPr>
      </w:pPr>
      <w:r w:rsidRPr="000418D8">
        <w:rPr>
          <w:rFonts w:ascii="Arial Narrow" w:hAnsi="Arial Narrow"/>
          <w:sz w:val="20"/>
          <w:szCs w:val="20"/>
        </w:rPr>
        <w:t xml:space="preserve">I protocolli di controllo sono fondati sulle seguenti regole generali, valevoli per ciascuna parte speciale, che devono essere rispettate nell’ambito di ogni attività sensibile individuata: </w:t>
      </w:r>
    </w:p>
    <w:p w14:paraId="49A6673D" w14:textId="7EFC054E" w:rsidR="00DB60E9" w:rsidRPr="000418D8" w:rsidRDefault="00DB60E9" w:rsidP="00B968A1">
      <w:pPr>
        <w:numPr>
          <w:ilvl w:val="0"/>
          <w:numId w:val="3"/>
        </w:numPr>
        <w:tabs>
          <w:tab w:val="clear" w:pos="2520"/>
        </w:tabs>
        <w:ind w:left="284"/>
        <w:jc w:val="both"/>
        <w:rPr>
          <w:rFonts w:ascii="Arial Narrow" w:hAnsi="Arial Narrow"/>
          <w:sz w:val="20"/>
          <w:szCs w:val="20"/>
        </w:rPr>
      </w:pPr>
      <w:r w:rsidRPr="000418D8">
        <w:rPr>
          <w:rFonts w:ascii="Arial Narrow" w:hAnsi="Arial Narrow"/>
          <w:b/>
          <w:bCs/>
          <w:sz w:val="20"/>
          <w:szCs w:val="20"/>
        </w:rPr>
        <w:t>Segregazione dei compiti</w:t>
      </w:r>
      <w:r w:rsidRPr="000418D8">
        <w:rPr>
          <w:rFonts w:ascii="Arial Narrow" w:hAnsi="Arial Narrow"/>
          <w:sz w:val="20"/>
          <w:szCs w:val="20"/>
        </w:rPr>
        <w:t>: preventiva ed equilibrata distribuzione delle responsabilità e previsione di adeguati livelli autorizzativi, idonei ad evitare commistione di ruoli potenzialmente incompatibili o eccessive concentrazioni di responsabilità e poteri in capo a singoli soggetti. In particolare</w:t>
      </w:r>
      <w:r w:rsidR="00B82C36">
        <w:rPr>
          <w:rFonts w:ascii="Arial Narrow" w:hAnsi="Arial Narrow"/>
          <w:sz w:val="20"/>
          <w:szCs w:val="20"/>
        </w:rPr>
        <w:t>,</w:t>
      </w:r>
      <w:r w:rsidRPr="000418D8">
        <w:rPr>
          <w:rFonts w:ascii="Arial Narrow" w:hAnsi="Arial Narrow"/>
          <w:sz w:val="20"/>
          <w:szCs w:val="20"/>
        </w:rPr>
        <w:t xml:space="preserve"> deve essere garantita la separazione delle attività e responsabilità tra chi autorizza, chi esegue e chi controlla una determinata operazione nelle attività sensibili.</w:t>
      </w:r>
    </w:p>
    <w:p w14:paraId="0FD36076" w14:textId="0CEE9BBB" w:rsidR="00DB60E9" w:rsidRPr="000418D8" w:rsidRDefault="00DB60E9" w:rsidP="00B968A1">
      <w:pPr>
        <w:numPr>
          <w:ilvl w:val="0"/>
          <w:numId w:val="3"/>
        </w:numPr>
        <w:tabs>
          <w:tab w:val="clear" w:pos="2520"/>
        </w:tabs>
        <w:ind w:left="284"/>
        <w:jc w:val="both"/>
        <w:rPr>
          <w:rFonts w:ascii="Arial Narrow" w:hAnsi="Arial Narrow"/>
          <w:sz w:val="20"/>
          <w:szCs w:val="20"/>
        </w:rPr>
      </w:pPr>
      <w:r w:rsidRPr="000418D8">
        <w:rPr>
          <w:rFonts w:ascii="Arial Narrow" w:hAnsi="Arial Narrow"/>
          <w:b/>
          <w:sz w:val="20"/>
          <w:szCs w:val="20"/>
        </w:rPr>
        <w:t>Norme</w:t>
      </w:r>
      <w:r w:rsidRPr="000418D8">
        <w:rPr>
          <w:rFonts w:ascii="Arial Narrow" w:hAnsi="Arial Narrow"/>
          <w:sz w:val="20"/>
          <w:szCs w:val="20"/>
        </w:rPr>
        <w:t>: esistenza di disposizioni aziendali e/o di procedure formalizzate idonee a fornire principi di comportamento, modalità operative per lo svolgimento delle attività sensibili nonché modalità di archiviazione della documentazione rilevante.</w:t>
      </w:r>
      <w:r w:rsidR="004A7221" w:rsidRPr="000418D8">
        <w:rPr>
          <w:rFonts w:ascii="Arial Narrow" w:hAnsi="Arial Narrow"/>
          <w:sz w:val="20"/>
          <w:szCs w:val="20"/>
        </w:rPr>
        <w:t xml:space="preserve">  </w:t>
      </w:r>
    </w:p>
    <w:p w14:paraId="3B28456A" w14:textId="06DD0601" w:rsidR="00DB60E9" w:rsidRPr="000418D8" w:rsidRDefault="00DB60E9" w:rsidP="00B968A1">
      <w:pPr>
        <w:numPr>
          <w:ilvl w:val="0"/>
          <w:numId w:val="3"/>
        </w:numPr>
        <w:tabs>
          <w:tab w:val="clear" w:pos="2520"/>
        </w:tabs>
        <w:ind w:left="284"/>
        <w:jc w:val="both"/>
        <w:rPr>
          <w:rFonts w:ascii="Arial Narrow" w:hAnsi="Arial Narrow"/>
          <w:sz w:val="20"/>
          <w:szCs w:val="20"/>
        </w:rPr>
      </w:pPr>
      <w:r w:rsidRPr="000418D8">
        <w:rPr>
          <w:rFonts w:ascii="Arial Narrow" w:hAnsi="Arial Narrow"/>
          <w:b/>
          <w:bCs/>
          <w:sz w:val="20"/>
          <w:szCs w:val="20"/>
        </w:rPr>
        <w:t>Poteri autorizzativi e di firma</w:t>
      </w:r>
      <w:r w:rsidRPr="000418D8">
        <w:rPr>
          <w:rFonts w:ascii="Arial Narrow" w:hAnsi="Arial Narrow"/>
          <w:sz w:val="20"/>
          <w:szCs w:val="20"/>
        </w:rPr>
        <w:t xml:space="preserve">: i poteri autorizzativi e di firma devono essere: i) coerenti con le responsabilità organizzative e gestionali assegnate, prevedendo, ove richiesto, indicazione delle soglie di approvazione delle spese; ii) chiaramente definiti e conosciuti all’interno di </w:t>
      </w:r>
      <w:r w:rsidR="00C61BF9">
        <w:rPr>
          <w:rFonts w:ascii="Arial Narrow" w:hAnsi="Arial Narrow"/>
          <w:sz w:val="20"/>
          <w:szCs w:val="20"/>
        </w:rPr>
        <w:t>Tosca.</w:t>
      </w:r>
    </w:p>
    <w:p w14:paraId="12FBD657" w14:textId="77777777" w:rsidR="00DB60E9" w:rsidRPr="000418D8" w:rsidRDefault="00DB60E9" w:rsidP="00B968A1">
      <w:pPr>
        <w:numPr>
          <w:ilvl w:val="0"/>
          <w:numId w:val="3"/>
        </w:numPr>
        <w:tabs>
          <w:tab w:val="clear" w:pos="2520"/>
        </w:tabs>
        <w:ind w:left="284"/>
        <w:jc w:val="both"/>
        <w:rPr>
          <w:rFonts w:ascii="Arial Narrow" w:hAnsi="Arial Narrow"/>
          <w:sz w:val="20"/>
          <w:szCs w:val="20"/>
        </w:rPr>
      </w:pPr>
      <w:r w:rsidRPr="000418D8">
        <w:rPr>
          <w:rFonts w:ascii="Arial Narrow" w:hAnsi="Arial Narrow"/>
          <w:b/>
          <w:bCs/>
          <w:sz w:val="20"/>
          <w:szCs w:val="20"/>
        </w:rPr>
        <w:t>Tracciabilità</w:t>
      </w:r>
      <w:r w:rsidRPr="000418D8">
        <w:rPr>
          <w:rFonts w:ascii="Arial Narrow" w:hAnsi="Arial Narrow"/>
          <w:sz w:val="20"/>
          <w:szCs w:val="20"/>
        </w:rPr>
        <w:t xml:space="preserve">: </w:t>
      </w:r>
    </w:p>
    <w:p w14:paraId="625A917C" w14:textId="77777777" w:rsidR="00DB60E9" w:rsidRPr="000418D8" w:rsidRDefault="00DB60E9" w:rsidP="00B968A1">
      <w:pPr>
        <w:numPr>
          <w:ilvl w:val="0"/>
          <w:numId w:val="4"/>
        </w:numPr>
        <w:ind w:left="710" w:hanging="502"/>
        <w:jc w:val="both"/>
        <w:rPr>
          <w:rFonts w:ascii="Arial Narrow" w:hAnsi="Arial Narrow"/>
          <w:sz w:val="20"/>
          <w:szCs w:val="20"/>
        </w:rPr>
      </w:pPr>
      <w:r w:rsidRPr="000418D8">
        <w:rPr>
          <w:rFonts w:ascii="Arial Narrow" w:hAnsi="Arial Narrow"/>
          <w:sz w:val="20"/>
          <w:szCs w:val="20"/>
        </w:rPr>
        <w:t xml:space="preserve">ogni operazione relativa all’attività sensibile deve essere, ove possibile, adeguatamente registrata; </w:t>
      </w:r>
    </w:p>
    <w:p w14:paraId="478C1FA2" w14:textId="77777777" w:rsidR="00DB60E9" w:rsidRPr="000418D8" w:rsidRDefault="00DB60E9" w:rsidP="00B968A1">
      <w:pPr>
        <w:numPr>
          <w:ilvl w:val="0"/>
          <w:numId w:val="4"/>
        </w:numPr>
        <w:ind w:left="710" w:hanging="502"/>
        <w:jc w:val="both"/>
        <w:rPr>
          <w:rFonts w:ascii="Arial Narrow" w:hAnsi="Arial Narrow"/>
          <w:sz w:val="20"/>
          <w:szCs w:val="20"/>
        </w:rPr>
      </w:pPr>
      <w:r w:rsidRPr="000418D8">
        <w:rPr>
          <w:rFonts w:ascii="Arial Narrow" w:hAnsi="Arial Narrow"/>
          <w:sz w:val="20"/>
          <w:szCs w:val="20"/>
        </w:rPr>
        <w:t xml:space="preserve">il processo di decisione, autorizzazione e svolgimento dell’attività sensibile deve essere verificabile </w:t>
      </w:r>
      <w:r w:rsidRPr="000418D8">
        <w:rPr>
          <w:rFonts w:ascii="Arial Narrow" w:hAnsi="Arial Narrow"/>
          <w:i/>
          <w:iCs/>
          <w:sz w:val="20"/>
          <w:szCs w:val="20"/>
        </w:rPr>
        <w:t>ex post</w:t>
      </w:r>
      <w:r w:rsidRPr="000418D8">
        <w:rPr>
          <w:rFonts w:ascii="Arial Narrow" w:hAnsi="Arial Narrow"/>
          <w:sz w:val="20"/>
          <w:szCs w:val="20"/>
        </w:rPr>
        <w:t xml:space="preserve">, anche tramite appositi supporti documentali; </w:t>
      </w:r>
    </w:p>
    <w:p w14:paraId="65A65EAB" w14:textId="77777777" w:rsidR="00DB60E9" w:rsidRPr="000418D8" w:rsidRDefault="00DB60E9" w:rsidP="00B968A1">
      <w:pPr>
        <w:numPr>
          <w:ilvl w:val="0"/>
          <w:numId w:val="4"/>
        </w:numPr>
        <w:ind w:left="710" w:hanging="502"/>
        <w:jc w:val="both"/>
        <w:rPr>
          <w:rFonts w:ascii="Arial Narrow" w:hAnsi="Arial Narrow"/>
          <w:sz w:val="20"/>
          <w:szCs w:val="20"/>
        </w:rPr>
      </w:pPr>
      <w:r w:rsidRPr="000418D8">
        <w:rPr>
          <w:rFonts w:ascii="Arial Narrow" w:hAnsi="Arial Narrow"/>
          <w:sz w:val="20"/>
          <w:szCs w:val="20"/>
        </w:rPr>
        <w:t>in ogni caso, deve essere disciplinata in dettaglio la possibilità di cancellare o distruggere le registrazioni effettuate.</w:t>
      </w:r>
    </w:p>
    <w:p w14:paraId="3A8AB7A3" w14:textId="1408AEF2" w:rsidR="009E2A6F" w:rsidRPr="000418D8" w:rsidRDefault="00C76DF6" w:rsidP="00DB60E9">
      <w:pPr>
        <w:jc w:val="both"/>
        <w:rPr>
          <w:rFonts w:ascii="Arial Narrow" w:hAnsi="Arial Narrow"/>
          <w:sz w:val="20"/>
          <w:szCs w:val="20"/>
        </w:rPr>
      </w:pPr>
      <w:r>
        <w:rPr>
          <w:rFonts w:ascii="Arial Narrow" w:hAnsi="Arial Narrow"/>
          <w:sz w:val="20"/>
          <w:szCs w:val="20"/>
        </w:rPr>
        <w:t>Coerentemente a quanto sopra indicato, n</w:t>
      </w:r>
      <w:r w:rsidR="00DB60E9" w:rsidRPr="000418D8">
        <w:rPr>
          <w:rFonts w:ascii="Arial Narrow" w:hAnsi="Arial Narrow"/>
          <w:sz w:val="20"/>
          <w:szCs w:val="20"/>
        </w:rPr>
        <w:t>elle singole Parti Speciali che seguono sono individuati per ciascuna Attività Sensibile i relativi protocolli di controllo specifici ed elencati i principi generali di comportamento.</w:t>
      </w:r>
    </w:p>
    <w:p w14:paraId="76B3C92B" w14:textId="77777777" w:rsidR="009E2A6F" w:rsidRPr="000418D8" w:rsidRDefault="009E2A6F" w:rsidP="00DB60E9">
      <w:pPr>
        <w:jc w:val="both"/>
        <w:rPr>
          <w:rFonts w:ascii="Arial Narrow" w:hAnsi="Arial Narrow"/>
          <w:sz w:val="20"/>
          <w:szCs w:val="20"/>
        </w:rPr>
      </w:pPr>
    </w:p>
    <w:p w14:paraId="6A397878" w14:textId="77777777" w:rsidR="00DB60E9" w:rsidRPr="000418D8" w:rsidRDefault="00DB60E9" w:rsidP="00DB60E9">
      <w:pPr>
        <w:jc w:val="both"/>
        <w:rPr>
          <w:rFonts w:ascii="Arial Narrow" w:hAnsi="Arial Narrow"/>
          <w:sz w:val="20"/>
          <w:szCs w:val="20"/>
        </w:rPr>
      </w:pPr>
      <w:r w:rsidRPr="000418D8">
        <w:rPr>
          <w:rFonts w:ascii="Arial Narrow" w:hAnsi="Arial Narrow"/>
          <w:sz w:val="20"/>
          <w:szCs w:val="20"/>
        </w:rPr>
        <w:t xml:space="preserve">  </w:t>
      </w:r>
    </w:p>
    <w:p w14:paraId="39CF8B8E" w14:textId="77777777" w:rsidR="00563364" w:rsidRPr="000418D8" w:rsidRDefault="00563364" w:rsidP="00DB60E9">
      <w:pPr>
        <w:jc w:val="both"/>
        <w:rPr>
          <w:rFonts w:ascii="Arial Narrow" w:hAnsi="Arial Narrow"/>
          <w:sz w:val="20"/>
          <w:szCs w:val="20"/>
        </w:rPr>
        <w:sectPr w:rsidR="00563364" w:rsidRPr="000418D8" w:rsidSect="002615AF">
          <w:headerReference w:type="even" r:id="rId11"/>
          <w:footerReference w:type="even" r:id="rId12"/>
          <w:footerReference w:type="default" r:id="rId13"/>
          <w:headerReference w:type="first" r:id="rId14"/>
          <w:footerReference w:type="first" r:id="rId15"/>
          <w:pgSz w:w="11906" w:h="16838"/>
          <w:pgMar w:top="1701" w:right="1701" w:bottom="1701" w:left="1701" w:header="708" w:footer="708" w:gutter="0"/>
          <w:cols w:space="708"/>
          <w:rtlGutter/>
          <w:docGrid w:linePitch="360"/>
        </w:sectPr>
      </w:pPr>
    </w:p>
    <w:p w14:paraId="6A299901" w14:textId="77777777" w:rsidR="00053D8F" w:rsidRPr="000418D8" w:rsidRDefault="00053D8F" w:rsidP="00013517">
      <w:pPr>
        <w:pStyle w:val="Titolo1partespeciale"/>
        <w:numPr>
          <w:ilvl w:val="0"/>
          <w:numId w:val="0"/>
        </w:numPr>
        <w:jc w:val="center"/>
        <w:rPr>
          <w:rFonts w:ascii="Arial Narrow" w:hAnsi="Arial Narrow"/>
          <w:sz w:val="20"/>
          <w:szCs w:val="20"/>
        </w:rPr>
      </w:pPr>
      <w:bookmarkStart w:id="244" w:name="_Toc67502218"/>
      <w:r w:rsidRPr="000418D8">
        <w:rPr>
          <w:rFonts w:ascii="Arial Narrow" w:hAnsi="Arial Narrow"/>
          <w:sz w:val="20"/>
          <w:szCs w:val="20"/>
        </w:rPr>
        <w:lastRenderedPageBreak/>
        <w:t xml:space="preserve">PARTE SPECIALE “A” </w:t>
      </w:r>
      <w:r w:rsidR="00120D2B" w:rsidRPr="000418D8">
        <w:rPr>
          <w:rFonts w:ascii="Arial Narrow" w:hAnsi="Arial Narrow"/>
          <w:sz w:val="20"/>
          <w:szCs w:val="20"/>
        </w:rPr>
        <w:br/>
      </w:r>
      <w:r w:rsidRPr="000418D8">
        <w:rPr>
          <w:rFonts w:ascii="Arial Narrow" w:hAnsi="Arial Narrow"/>
          <w:sz w:val="20"/>
          <w:szCs w:val="20"/>
        </w:rPr>
        <w:t>REATI CONTRO LA PUBBLICA AMMINISTRAZIONE</w:t>
      </w:r>
      <w:bookmarkEnd w:id="239"/>
      <w:bookmarkEnd w:id="240"/>
      <w:bookmarkEnd w:id="241"/>
      <w:bookmarkEnd w:id="242"/>
      <w:bookmarkEnd w:id="244"/>
    </w:p>
    <w:p w14:paraId="58DFB412" w14:textId="77777777" w:rsidR="00053D8F" w:rsidRPr="000418D8" w:rsidRDefault="00053D8F" w:rsidP="00013517">
      <w:pPr>
        <w:contextualSpacing/>
        <w:jc w:val="center"/>
        <w:rPr>
          <w:rFonts w:ascii="Arial Narrow" w:hAnsi="Arial Narrow"/>
          <w:sz w:val="20"/>
          <w:szCs w:val="20"/>
        </w:rPr>
      </w:pPr>
    </w:p>
    <w:p w14:paraId="190C0848" w14:textId="77777777" w:rsidR="001A16A2" w:rsidRPr="000418D8" w:rsidRDefault="001A16A2" w:rsidP="00865474">
      <w:pPr>
        <w:pStyle w:val="Titolo1partespeciale"/>
        <w:numPr>
          <w:ilvl w:val="0"/>
          <w:numId w:val="87"/>
        </w:numPr>
        <w:ind w:left="426" w:hanging="426"/>
        <w:rPr>
          <w:rFonts w:ascii="Arial Narrow" w:hAnsi="Arial Narrow"/>
          <w:sz w:val="20"/>
          <w:szCs w:val="20"/>
        </w:rPr>
      </w:pPr>
      <w:bookmarkStart w:id="245" w:name="_Toc67502219"/>
      <w:bookmarkStart w:id="246" w:name="_Toc256171049"/>
      <w:bookmarkStart w:id="247" w:name="_Toc263662685"/>
      <w:bookmarkStart w:id="248" w:name="_Toc328219480"/>
      <w:bookmarkStart w:id="249" w:name="_Toc328230277"/>
      <w:bookmarkStart w:id="250" w:name="_Toc328333703"/>
      <w:bookmarkStart w:id="251" w:name="_Toc454891457"/>
      <w:r w:rsidRPr="000418D8">
        <w:rPr>
          <w:rFonts w:ascii="Arial Narrow" w:hAnsi="Arial Narrow"/>
          <w:sz w:val="20"/>
          <w:szCs w:val="20"/>
        </w:rPr>
        <w:t>REATI CONTRO LA PUBBLICA AMMINISTRAZIONE</w:t>
      </w:r>
      <w:bookmarkEnd w:id="245"/>
    </w:p>
    <w:p w14:paraId="7DA681A7" w14:textId="0C6D73EE" w:rsidR="001A16A2" w:rsidRPr="000418D8" w:rsidRDefault="001A16A2" w:rsidP="00013517">
      <w:pPr>
        <w:pStyle w:val="Testots"/>
        <w:spacing w:before="0" w:after="0" w:line="240" w:lineRule="auto"/>
        <w:rPr>
          <w:rFonts w:ascii="Arial Narrow" w:hAnsi="Arial Narrow"/>
        </w:rPr>
      </w:pPr>
      <w:r w:rsidRPr="000418D8">
        <w:rPr>
          <w:rFonts w:ascii="Arial Narrow" w:hAnsi="Arial Narrow"/>
        </w:rPr>
        <w:t>Il Decreto</w:t>
      </w:r>
      <w:r w:rsidR="00C76DF6">
        <w:rPr>
          <w:rFonts w:ascii="Arial Narrow" w:hAnsi="Arial Narrow"/>
        </w:rPr>
        <w:t>, agli artt. 24 e 25,</w:t>
      </w:r>
      <w:r w:rsidRPr="000418D8">
        <w:rPr>
          <w:rFonts w:ascii="Arial Narrow" w:hAnsi="Arial Narrow"/>
        </w:rPr>
        <w:t xml:space="preserve"> elenca tassativamente i reati contro la Pubblica Amministrazione che comportano responsabilità a carico degli Enti. Essi sono:</w:t>
      </w:r>
    </w:p>
    <w:p w14:paraId="77C8D927" w14:textId="77777777" w:rsidR="001A16A2" w:rsidRPr="000418D8" w:rsidRDefault="001A16A2" w:rsidP="00D97677">
      <w:pPr>
        <w:pStyle w:val="Rientro1"/>
        <w:numPr>
          <w:ilvl w:val="0"/>
          <w:numId w:val="11"/>
        </w:numPr>
        <w:spacing w:after="0" w:line="240" w:lineRule="auto"/>
        <w:ind w:left="426" w:hanging="426"/>
        <w:rPr>
          <w:rFonts w:ascii="Arial Narrow" w:hAnsi="Arial Narrow"/>
        </w:rPr>
      </w:pPr>
      <w:r w:rsidRPr="000418D8">
        <w:rPr>
          <w:rFonts w:ascii="Arial Narrow" w:hAnsi="Arial Narrow"/>
          <w:b/>
          <w:bCs/>
        </w:rPr>
        <w:t>malversazione a danno dello Stato</w:t>
      </w:r>
      <w:r w:rsidRPr="000418D8">
        <w:rPr>
          <w:rFonts w:ascii="Arial Narrow" w:hAnsi="Arial Narrow"/>
        </w:rPr>
        <w:t xml:space="preserve">, </w:t>
      </w:r>
      <w:r w:rsidRPr="000418D8">
        <w:rPr>
          <w:rFonts w:ascii="Arial Narrow" w:hAnsi="Arial Narrow"/>
          <w:b/>
          <w:bCs/>
        </w:rPr>
        <w:t>di altro ente pubblico o comunitario</w:t>
      </w:r>
      <w:r w:rsidRPr="000418D8">
        <w:rPr>
          <w:rStyle w:val="FootnoteReference"/>
          <w:rFonts w:ascii="Arial Narrow" w:hAnsi="Arial Narrow"/>
        </w:rPr>
        <w:footnoteReference w:id="27"/>
      </w:r>
      <w:r w:rsidRPr="000418D8">
        <w:rPr>
          <w:rFonts w:ascii="Arial Narrow" w:hAnsi="Arial Narrow"/>
        </w:rPr>
        <w:t>: mancata destinazione di contributi, sovvenzioni o simili alle finalità per cui erano stati destinati;</w:t>
      </w:r>
    </w:p>
    <w:p w14:paraId="6F3FA62D" w14:textId="42F69A49" w:rsidR="001A16A2" w:rsidRDefault="001A16A2" w:rsidP="00D97677">
      <w:pPr>
        <w:pStyle w:val="Rientro1"/>
        <w:numPr>
          <w:ilvl w:val="0"/>
          <w:numId w:val="11"/>
        </w:numPr>
        <w:spacing w:after="0" w:line="240" w:lineRule="auto"/>
        <w:ind w:left="426" w:hanging="426"/>
        <w:rPr>
          <w:rFonts w:ascii="Arial Narrow" w:hAnsi="Arial Narrow"/>
          <w:b/>
          <w:bCs/>
        </w:rPr>
      </w:pPr>
      <w:r w:rsidRPr="000418D8">
        <w:rPr>
          <w:rFonts w:ascii="Arial Narrow" w:hAnsi="Arial Narrow"/>
          <w:b/>
          <w:bCs/>
        </w:rPr>
        <w:t>indebita percezione di contributi, finanziamenti o altre erogazioni</w:t>
      </w:r>
      <w:r w:rsidRPr="000418D8">
        <w:rPr>
          <w:rFonts w:ascii="Arial Narrow" w:hAnsi="Arial Narrow"/>
        </w:rPr>
        <w:t xml:space="preserve"> da parte dello Stato, di altro ente pubblico o da parte di ente comunitario</w:t>
      </w:r>
      <w:r w:rsidRPr="000418D8">
        <w:rPr>
          <w:rStyle w:val="FootnoteReference"/>
          <w:rFonts w:ascii="Arial Narrow" w:hAnsi="Arial Narrow"/>
        </w:rPr>
        <w:footnoteReference w:id="28"/>
      </w:r>
      <w:r w:rsidRPr="000418D8">
        <w:rPr>
          <w:rFonts w:ascii="Arial Narrow" w:hAnsi="Arial Narrow"/>
        </w:rPr>
        <w:t xml:space="preserve"> mediante l’utilizzo di documenti falsi o il rilascio di dichiarazioni attestanti cose non vere, ovvero mediante l’omissione di informazioni dovute;</w:t>
      </w:r>
      <w:r w:rsidRPr="000418D8">
        <w:rPr>
          <w:rFonts w:ascii="Arial Narrow" w:hAnsi="Arial Narrow"/>
          <w:b/>
          <w:bCs/>
        </w:rPr>
        <w:t xml:space="preserve"> </w:t>
      </w:r>
    </w:p>
    <w:p w14:paraId="0989C414" w14:textId="569D237C" w:rsidR="00926E16" w:rsidRPr="00926E16" w:rsidRDefault="00926E16" w:rsidP="00926E16">
      <w:pPr>
        <w:pStyle w:val="Rientro1"/>
        <w:numPr>
          <w:ilvl w:val="0"/>
          <w:numId w:val="11"/>
        </w:numPr>
        <w:spacing w:after="0" w:line="240" w:lineRule="auto"/>
        <w:ind w:left="426" w:hanging="426"/>
        <w:rPr>
          <w:rFonts w:ascii="Arial Narrow" w:hAnsi="Arial Narrow"/>
          <w:bCs/>
        </w:rPr>
      </w:pPr>
      <w:r>
        <w:rPr>
          <w:rFonts w:ascii="Arial Narrow" w:hAnsi="Arial Narrow"/>
          <w:b/>
          <w:bCs/>
        </w:rPr>
        <w:t xml:space="preserve">frode </w:t>
      </w:r>
      <w:r w:rsidRPr="007F2DF2">
        <w:rPr>
          <w:rFonts w:ascii="Arial Narrow" w:hAnsi="Arial Narrow"/>
          <w:b/>
          <w:bCs/>
        </w:rPr>
        <w:t>nelle pubbliche forniture</w:t>
      </w:r>
      <w:r w:rsidRPr="00926E16">
        <w:rPr>
          <w:rStyle w:val="FootnoteReference"/>
          <w:rFonts w:ascii="Arial Narrow" w:hAnsi="Arial Narrow"/>
        </w:rPr>
        <w:footnoteReference w:id="29"/>
      </w:r>
      <w:r w:rsidRPr="007F2DF2">
        <w:rPr>
          <w:rFonts w:ascii="Arial Narrow" w:hAnsi="Arial Narrow"/>
          <w:bCs/>
        </w:rPr>
        <w:t xml:space="preserve">: l’alterazione dell’esecuzione e l’inadempimento dei contratti di fornitura conclusi con lo Stato </w:t>
      </w:r>
      <w:r>
        <w:rPr>
          <w:rFonts w:ascii="Arial Narrow" w:hAnsi="Arial Narrow"/>
          <w:bCs/>
        </w:rPr>
        <w:t>o con un altro ente pubblico, ovvero</w:t>
      </w:r>
      <w:r w:rsidRPr="007F2DF2">
        <w:rPr>
          <w:rFonts w:ascii="Arial Narrow" w:hAnsi="Arial Narrow"/>
          <w:bCs/>
        </w:rPr>
        <w:t xml:space="preserve"> con un'impresa esercente servizi pubblici o di pubblica necessità;</w:t>
      </w:r>
    </w:p>
    <w:p w14:paraId="77D6F3AC" w14:textId="36C51D02" w:rsidR="001A16A2" w:rsidRPr="000418D8" w:rsidRDefault="001A16A2" w:rsidP="00D97677">
      <w:pPr>
        <w:pStyle w:val="Rientro1"/>
        <w:numPr>
          <w:ilvl w:val="0"/>
          <w:numId w:val="11"/>
        </w:numPr>
        <w:spacing w:after="0" w:line="240" w:lineRule="auto"/>
        <w:ind w:left="426" w:hanging="426"/>
        <w:rPr>
          <w:rFonts w:ascii="Arial Narrow" w:hAnsi="Arial Narrow"/>
          <w:bCs/>
        </w:rPr>
      </w:pPr>
      <w:r w:rsidRPr="000418D8">
        <w:rPr>
          <w:rFonts w:ascii="Arial Narrow" w:hAnsi="Arial Narrow"/>
          <w:b/>
          <w:bCs/>
        </w:rPr>
        <w:t>truffa aggravata</w:t>
      </w:r>
      <w:r w:rsidRPr="000418D8">
        <w:rPr>
          <w:rFonts w:ascii="Arial Narrow" w:hAnsi="Arial Narrow"/>
        </w:rPr>
        <w:t xml:space="preserve"> </w:t>
      </w:r>
      <w:r w:rsidRPr="000418D8">
        <w:rPr>
          <w:rFonts w:ascii="Arial Narrow" w:hAnsi="Arial Narrow"/>
          <w:b/>
        </w:rPr>
        <w:t>per il conseguimento di erogazioni pubbliche</w:t>
      </w:r>
      <w:r w:rsidRPr="000418D8">
        <w:rPr>
          <w:rStyle w:val="FootnoteReference"/>
          <w:rFonts w:ascii="Arial Narrow" w:hAnsi="Arial Narrow"/>
        </w:rPr>
        <w:footnoteReference w:id="30"/>
      </w:r>
      <w:r w:rsidRPr="000418D8">
        <w:rPr>
          <w:rFonts w:ascii="Arial Narrow" w:hAnsi="Arial Narrow"/>
          <w:b/>
        </w:rPr>
        <w:t xml:space="preserve">: </w:t>
      </w:r>
      <w:r w:rsidRPr="000418D8">
        <w:rPr>
          <w:rFonts w:ascii="Arial Narrow" w:hAnsi="Arial Narrow"/>
          <w:bCs/>
        </w:rPr>
        <w:t>percezione di</w:t>
      </w:r>
      <w:r w:rsidRPr="000418D8">
        <w:rPr>
          <w:rFonts w:ascii="Arial Narrow" w:hAnsi="Arial Narrow"/>
          <w:b/>
          <w:bCs/>
        </w:rPr>
        <w:t xml:space="preserve"> </w:t>
      </w:r>
      <w:r w:rsidRPr="000418D8">
        <w:rPr>
          <w:rFonts w:ascii="Arial Narrow" w:hAnsi="Arial Narrow"/>
        </w:rPr>
        <w:t>contributi, finanziamenti o altre erogazioni da parte dello Stato, di altro ente pubblico o da parte di ente comunitario mediante artifizi o raggiri diversi dall’utilizzo di documenti falsi, dichiarazioni false od omissione di informazioni dovute</w:t>
      </w:r>
      <w:r w:rsidRPr="000418D8">
        <w:rPr>
          <w:rFonts w:ascii="Arial Narrow" w:hAnsi="Arial Narrow"/>
          <w:bCs/>
        </w:rPr>
        <w:t>;</w:t>
      </w:r>
    </w:p>
    <w:p w14:paraId="0C4EF9E9" w14:textId="77777777" w:rsidR="001A16A2" w:rsidRPr="000418D8" w:rsidRDefault="001A16A2" w:rsidP="00D97677">
      <w:pPr>
        <w:pStyle w:val="Rientro1"/>
        <w:numPr>
          <w:ilvl w:val="0"/>
          <w:numId w:val="11"/>
        </w:numPr>
        <w:spacing w:after="0" w:line="240" w:lineRule="auto"/>
        <w:ind w:left="426" w:hanging="426"/>
        <w:rPr>
          <w:rFonts w:ascii="Arial Narrow" w:hAnsi="Arial Narrow"/>
        </w:rPr>
      </w:pPr>
      <w:r w:rsidRPr="000418D8">
        <w:rPr>
          <w:rFonts w:ascii="Arial Narrow" w:hAnsi="Arial Narrow"/>
          <w:b/>
          <w:bCs/>
        </w:rPr>
        <w:t>truffa</w:t>
      </w:r>
      <w:r w:rsidRPr="000418D8">
        <w:rPr>
          <w:rFonts w:ascii="Arial Narrow" w:hAnsi="Arial Narrow"/>
        </w:rPr>
        <w:t xml:space="preserve"> </w:t>
      </w:r>
      <w:r w:rsidRPr="000418D8">
        <w:rPr>
          <w:rFonts w:ascii="Arial Narrow" w:hAnsi="Arial Narrow"/>
          <w:b/>
          <w:bCs/>
        </w:rPr>
        <w:t>aggravata in danno dello Stato o di altro ente pubblico</w:t>
      </w:r>
      <w:r w:rsidRPr="000418D8">
        <w:rPr>
          <w:rStyle w:val="FootnoteReference"/>
          <w:rFonts w:ascii="Arial Narrow" w:hAnsi="Arial Narrow"/>
        </w:rPr>
        <w:footnoteReference w:id="31"/>
      </w:r>
      <w:r w:rsidRPr="000418D8">
        <w:rPr>
          <w:rFonts w:ascii="Arial Narrow" w:hAnsi="Arial Narrow"/>
        </w:rPr>
        <w:t>: l’impiego di artifizi e raggiri per ottenere un ingiusto profitto a danno dello Stato o di altro ente pubblico;</w:t>
      </w:r>
    </w:p>
    <w:p w14:paraId="4CD60CD3" w14:textId="77777777" w:rsidR="001A16A2" w:rsidRPr="000418D8" w:rsidRDefault="001A16A2" w:rsidP="00D97677">
      <w:pPr>
        <w:pStyle w:val="Rientro1"/>
        <w:numPr>
          <w:ilvl w:val="0"/>
          <w:numId w:val="11"/>
        </w:numPr>
        <w:spacing w:after="0" w:line="240" w:lineRule="auto"/>
        <w:ind w:left="426" w:hanging="426"/>
        <w:rPr>
          <w:rFonts w:ascii="Arial Narrow" w:hAnsi="Arial Narrow"/>
        </w:rPr>
      </w:pPr>
      <w:r w:rsidRPr="000418D8">
        <w:rPr>
          <w:rFonts w:ascii="Arial Narrow" w:hAnsi="Arial Narrow"/>
          <w:b/>
          <w:bCs/>
        </w:rPr>
        <w:t>frode informatica in danno dello Stato o di altro ente pubblico</w:t>
      </w:r>
      <w:r w:rsidRPr="000418D8">
        <w:rPr>
          <w:rStyle w:val="FootnoteReference"/>
          <w:rFonts w:ascii="Arial Narrow" w:hAnsi="Arial Narrow"/>
        </w:rPr>
        <w:footnoteReference w:id="32"/>
      </w:r>
      <w:r w:rsidRPr="000418D8">
        <w:rPr>
          <w:rFonts w:ascii="Arial Narrow" w:hAnsi="Arial Narrow"/>
          <w:b/>
          <w:bCs/>
        </w:rPr>
        <w:t xml:space="preserve">: </w:t>
      </w:r>
      <w:r w:rsidRPr="000418D8">
        <w:rPr>
          <w:rFonts w:ascii="Arial Narrow" w:hAnsi="Arial Narrow"/>
        </w:rPr>
        <w:t>l’alterazione del funzionamento di un sistema informatico o telematico, ovvero l’intervento senza diritto su dati, informazioni o programmi contenuti in un sistema informatico, per ottenere un ingiusto profitto a danno dello Stato o di altro ente pubblico;</w:t>
      </w:r>
    </w:p>
    <w:p w14:paraId="4AB6E8CC" w14:textId="77777777" w:rsidR="001A16A2" w:rsidRPr="000418D8" w:rsidRDefault="001A16A2" w:rsidP="00D97677">
      <w:pPr>
        <w:pStyle w:val="Rientro1"/>
        <w:numPr>
          <w:ilvl w:val="0"/>
          <w:numId w:val="11"/>
        </w:numPr>
        <w:spacing w:after="0" w:line="240" w:lineRule="auto"/>
        <w:ind w:left="426" w:hanging="426"/>
        <w:rPr>
          <w:rFonts w:ascii="Arial Narrow" w:hAnsi="Arial Narrow"/>
        </w:rPr>
      </w:pPr>
      <w:r w:rsidRPr="000418D8">
        <w:rPr>
          <w:rFonts w:ascii="Arial Narrow" w:hAnsi="Arial Narrow"/>
          <w:b/>
          <w:bCs/>
        </w:rPr>
        <w:t>concussione</w:t>
      </w:r>
      <w:r w:rsidRPr="000418D8">
        <w:rPr>
          <w:rStyle w:val="FootnoteReference"/>
          <w:rFonts w:ascii="Arial Narrow" w:hAnsi="Arial Narrow"/>
        </w:rPr>
        <w:footnoteReference w:id="33"/>
      </w:r>
      <w:r w:rsidRPr="000418D8">
        <w:rPr>
          <w:rFonts w:ascii="Arial Narrow" w:hAnsi="Arial Narrow"/>
        </w:rPr>
        <w:t>, ossia il caso in cui il pubblico ufficiale o l'incaricato di un pubblico servizio, abusando della sua qualità o dei suoi poteri, costringe taluno a dare o a promettere indebitamente, a lui o a un terzo, denaro o altra utilità;</w:t>
      </w:r>
    </w:p>
    <w:p w14:paraId="660DB465" w14:textId="77777777" w:rsidR="001A16A2" w:rsidRPr="000418D8" w:rsidRDefault="001A16A2" w:rsidP="00D97677">
      <w:pPr>
        <w:pStyle w:val="Rientro1"/>
        <w:numPr>
          <w:ilvl w:val="0"/>
          <w:numId w:val="11"/>
        </w:numPr>
        <w:spacing w:after="0" w:line="240" w:lineRule="auto"/>
        <w:ind w:left="426" w:hanging="426"/>
        <w:rPr>
          <w:rFonts w:ascii="Arial Narrow" w:hAnsi="Arial Narrow"/>
        </w:rPr>
      </w:pPr>
      <w:r w:rsidRPr="000418D8">
        <w:rPr>
          <w:rFonts w:ascii="Arial Narrow" w:hAnsi="Arial Narrow"/>
          <w:b/>
          <w:bCs/>
        </w:rPr>
        <w:t>corruzione per l’esercizio della funzione</w:t>
      </w:r>
      <w:r w:rsidRPr="000418D8">
        <w:rPr>
          <w:rStyle w:val="FootnoteReference"/>
          <w:rFonts w:ascii="Arial Narrow" w:hAnsi="Arial Narrow"/>
          <w:bCs/>
        </w:rPr>
        <w:footnoteReference w:id="34"/>
      </w:r>
      <w:r w:rsidRPr="000418D8">
        <w:rPr>
          <w:rFonts w:ascii="Arial Narrow" w:hAnsi="Arial Narrow"/>
        </w:rPr>
        <w:t xml:space="preserve">, ossia il caso in cui il pubblico ufficiale o l’incaricato di un pubblico servizio, per l'esercizio delle sue funzioni o dei suoi poteri, indebitamente riceve, per </w:t>
      </w:r>
      <w:r w:rsidR="000418D8" w:rsidRPr="000418D8">
        <w:rPr>
          <w:rFonts w:ascii="Arial Narrow" w:hAnsi="Arial Narrow"/>
        </w:rPr>
        <w:t>sé</w:t>
      </w:r>
      <w:r w:rsidRPr="000418D8">
        <w:rPr>
          <w:rFonts w:ascii="Arial Narrow" w:hAnsi="Arial Narrow"/>
        </w:rPr>
        <w:t xml:space="preserve"> o per un terzo, denaro o altra utilità o ne accetta la promessa;</w:t>
      </w:r>
    </w:p>
    <w:p w14:paraId="36CE822D" w14:textId="77777777" w:rsidR="001A16A2" w:rsidRPr="000418D8" w:rsidRDefault="001A16A2" w:rsidP="00D97677">
      <w:pPr>
        <w:pStyle w:val="Rientro1"/>
        <w:numPr>
          <w:ilvl w:val="0"/>
          <w:numId w:val="11"/>
        </w:numPr>
        <w:spacing w:after="0" w:line="240" w:lineRule="auto"/>
        <w:ind w:left="426" w:hanging="426"/>
        <w:rPr>
          <w:rFonts w:ascii="Arial Narrow" w:hAnsi="Arial Narrow"/>
        </w:rPr>
      </w:pPr>
      <w:r w:rsidRPr="000418D8">
        <w:rPr>
          <w:rFonts w:ascii="Arial Narrow" w:hAnsi="Arial Narrow"/>
          <w:b/>
          <w:bCs/>
        </w:rPr>
        <w:t>corruzione per un atto contrario ai doveri d’ufficio</w:t>
      </w:r>
      <w:r w:rsidRPr="000418D8">
        <w:rPr>
          <w:rStyle w:val="FootnoteReference"/>
          <w:rFonts w:ascii="Arial Narrow" w:hAnsi="Arial Narrow"/>
          <w:bCs/>
        </w:rPr>
        <w:footnoteReference w:id="35"/>
      </w:r>
      <w:r w:rsidRPr="000418D8">
        <w:rPr>
          <w:rFonts w:ascii="Arial Narrow" w:hAnsi="Arial Narrow"/>
          <w:bCs/>
        </w:rPr>
        <w:t xml:space="preserve">, </w:t>
      </w:r>
      <w:r w:rsidRPr="000418D8">
        <w:rPr>
          <w:rFonts w:ascii="Arial Narrow" w:hAnsi="Arial Narrow"/>
        </w:rPr>
        <w:t>ossia il caso in cui il pubblico ufficiale o l’incaricato di un pubblico servizio, per omettere o ritardare o per aver omesso o ritardato un atto del suo ufficio, ovvero per compiere o per aver compiuto un atto contrario ai doveri di ufficio, riceve, per sé o per un terzo, denaro o altra utilità, o ne accetta la promessa;</w:t>
      </w:r>
    </w:p>
    <w:p w14:paraId="2B64B903" w14:textId="77777777" w:rsidR="001A16A2" w:rsidRPr="000418D8" w:rsidRDefault="001A16A2" w:rsidP="00D97677">
      <w:pPr>
        <w:pStyle w:val="Rientro1"/>
        <w:numPr>
          <w:ilvl w:val="0"/>
          <w:numId w:val="11"/>
        </w:numPr>
        <w:spacing w:after="0" w:line="240" w:lineRule="auto"/>
        <w:ind w:left="426" w:hanging="426"/>
        <w:rPr>
          <w:rFonts w:ascii="Arial Narrow" w:hAnsi="Arial Narrow"/>
        </w:rPr>
      </w:pPr>
      <w:r w:rsidRPr="000418D8">
        <w:rPr>
          <w:rFonts w:ascii="Arial Narrow" w:hAnsi="Arial Narrow"/>
          <w:b/>
          <w:bCs/>
        </w:rPr>
        <w:t>corruzione in atti giudiziari</w:t>
      </w:r>
      <w:r w:rsidRPr="000418D8">
        <w:rPr>
          <w:rStyle w:val="FootnoteReference"/>
          <w:rFonts w:ascii="Arial Narrow" w:hAnsi="Arial Narrow"/>
        </w:rPr>
        <w:footnoteReference w:id="36"/>
      </w:r>
      <w:r w:rsidRPr="000418D8">
        <w:rPr>
          <w:rFonts w:ascii="Arial Narrow" w:hAnsi="Arial Narrow"/>
          <w:b/>
          <w:bCs/>
        </w:rPr>
        <w:t>:</w:t>
      </w:r>
      <w:r w:rsidRPr="000418D8">
        <w:rPr>
          <w:rFonts w:ascii="Arial Narrow" w:hAnsi="Arial Narrow"/>
        </w:rPr>
        <w:t xml:space="preserve"> in entrambi i casi di corruzione sopra definiti, l’ipotesi di chi riceva (o accetti di ricevere) per sé o per altri denaro o altra utilità al fine di favorire o danneggiare una parte di un processo civile, amministrativo o penale;</w:t>
      </w:r>
    </w:p>
    <w:p w14:paraId="521A7890" w14:textId="471AD0B4" w:rsidR="001A16A2" w:rsidRPr="000418D8" w:rsidRDefault="001A16A2" w:rsidP="00D97677">
      <w:pPr>
        <w:pStyle w:val="Rientro1"/>
        <w:numPr>
          <w:ilvl w:val="0"/>
          <w:numId w:val="11"/>
        </w:numPr>
        <w:spacing w:after="0" w:line="240" w:lineRule="auto"/>
        <w:ind w:left="426" w:hanging="426"/>
        <w:rPr>
          <w:rFonts w:ascii="Arial Narrow" w:hAnsi="Arial Narrow"/>
          <w:bCs/>
        </w:rPr>
      </w:pPr>
      <w:r w:rsidRPr="000418D8">
        <w:rPr>
          <w:rFonts w:ascii="Arial Narrow" w:hAnsi="Arial Narrow"/>
          <w:b/>
          <w:bCs/>
        </w:rPr>
        <w:t>induzione indebita a dare o promettere utilità</w:t>
      </w:r>
      <w:r w:rsidRPr="000418D8">
        <w:rPr>
          <w:rStyle w:val="FootnoteReference"/>
          <w:rFonts w:ascii="Arial Narrow" w:hAnsi="Arial Narrow"/>
          <w:bCs/>
        </w:rPr>
        <w:footnoteReference w:id="37"/>
      </w:r>
      <w:r w:rsidRPr="000418D8">
        <w:rPr>
          <w:rFonts w:ascii="Arial Narrow" w:hAnsi="Arial Narrow"/>
          <w:b/>
          <w:bCs/>
        </w:rPr>
        <w:t xml:space="preserve">: </w:t>
      </w:r>
      <w:r w:rsidRPr="000418D8">
        <w:rPr>
          <w:rFonts w:ascii="Arial Narrow" w:hAnsi="Arial Narrow"/>
          <w:bCs/>
        </w:rPr>
        <w:t xml:space="preserve">ossia il caso in cui il pubblico ufficiale o l’incaricato di un pubblico servizio, abusando della sua qualità o dei suoi poteri, induce taluno a dare o a promettere indebitamente, a lui o a un terzo, denaro o altra utilità; la responsabilità penale si estende anche a chi dà o promette denaro o altra utilità; </w:t>
      </w:r>
    </w:p>
    <w:p w14:paraId="5C90094C" w14:textId="7CDD6778" w:rsidR="001A16A2" w:rsidRPr="00406539" w:rsidRDefault="001A16A2" w:rsidP="00D97677">
      <w:pPr>
        <w:pStyle w:val="Rientro1"/>
        <w:numPr>
          <w:ilvl w:val="0"/>
          <w:numId w:val="11"/>
        </w:numPr>
        <w:spacing w:after="0" w:line="240" w:lineRule="auto"/>
        <w:ind w:left="426" w:hanging="426"/>
        <w:rPr>
          <w:rFonts w:ascii="Arial Narrow" w:hAnsi="Arial Narrow"/>
          <w:bCs/>
        </w:rPr>
      </w:pPr>
      <w:r w:rsidRPr="000418D8">
        <w:rPr>
          <w:rFonts w:ascii="Arial Narrow" w:hAnsi="Arial Narrow"/>
          <w:b/>
          <w:bCs/>
        </w:rPr>
        <w:t>istigazione alla corruzione</w:t>
      </w:r>
      <w:r w:rsidRPr="000418D8">
        <w:rPr>
          <w:rStyle w:val="FootnoteReference"/>
          <w:rFonts w:ascii="Arial Narrow" w:hAnsi="Arial Narrow"/>
        </w:rPr>
        <w:footnoteReference w:id="38"/>
      </w:r>
      <w:r w:rsidRPr="000418D8">
        <w:rPr>
          <w:rFonts w:ascii="Arial Narrow" w:hAnsi="Arial Narrow"/>
        </w:rPr>
        <w:t>: in entrambi i casi di corruzione sopra definiti, l’ipotesi che il pubblico ufficiale non accetti di ricevere o il privato si rifiuti di dare denaro o altra utilità</w:t>
      </w:r>
      <w:r w:rsidR="00406539">
        <w:rPr>
          <w:rFonts w:ascii="Arial Narrow" w:hAnsi="Arial Narrow"/>
        </w:rPr>
        <w:t>;</w:t>
      </w:r>
    </w:p>
    <w:p w14:paraId="67C6DBF3" w14:textId="77777777" w:rsidR="00406539" w:rsidRPr="00400F79" w:rsidRDefault="00406539" w:rsidP="00406539">
      <w:pPr>
        <w:pStyle w:val="Rientro1"/>
        <w:numPr>
          <w:ilvl w:val="0"/>
          <w:numId w:val="11"/>
        </w:numPr>
        <w:spacing w:after="0" w:line="240" w:lineRule="auto"/>
        <w:ind w:left="426" w:hanging="426"/>
        <w:rPr>
          <w:rFonts w:ascii="Arial Narrow" w:hAnsi="Arial Narrow"/>
          <w:b/>
          <w:bCs/>
        </w:rPr>
      </w:pPr>
      <w:r w:rsidRPr="007F2DF2">
        <w:rPr>
          <w:rFonts w:ascii="Arial Narrow" w:hAnsi="Arial Narrow"/>
          <w:b/>
          <w:bCs/>
        </w:rPr>
        <w:t>peculato</w:t>
      </w:r>
      <w:r>
        <w:rPr>
          <w:rStyle w:val="FootnoteReference"/>
          <w:rFonts w:ascii="Arial Narrow" w:hAnsi="Arial Narrow"/>
          <w:b/>
          <w:bCs/>
        </w:rPr>
        <w:footnoteReference w:id="39"/>
      </w:r>
      <w:r w:rsidRPr="007F2DF2">
        <w:rPr>
          <w:rFonts w:ascii="Arial Narrow" w:hAnsi="Arial Narrow"/>
          <w:bCs/>
        </w:rPr>
        <w:t>: ossia il caso in cui vi sia appropriazione indebita, o distrazione a profitto proprio o altrui, di denaro o altro bene mobile appartenente ad altri, commesso da un pubblico ufficiale che ne abbia il possesso in ragione del suo ufficio, quando il fatto offende gli interessi</w:t>
      </w:r>
      <w:r>
        <w:rPr>
          <w:rFonts w:ascii="Arial Narrow" w:hAnsi="Arial Narrow"/>
          <w:bCs/>
        </w:rPr>
        <w:t xml:space="preserve"> finanziari dell’Unione Europea;</w:t>
      </w:r>
    </w:p>
    <w:p w14:paraId="54D750D7" w14:textId="111393C0" w:rsidR="00406539" w:rsidRPr="00406539" w:rsidRDefault="00406539" w:rsidP="00406539">
      <w:pPr>
        <w:pStyle w:val="Rientro1"/>
        <w:numPr>
          <w:ilvl w:val="0"/>
          <w:numId w:val="11"/>
        </w:numPr>
        <w:spacing w:after="0" w:line="240" w:lineRule="auto"/>
        <w:ind w:left="426" w:hanging="426"/>
        <w:rPr>
          <w:rFonts w:ascii="Arial Narrow" w:hAnsi="Arial Narrow"/>
          <w:b/>
          <w:bCs/>
        </w:rPr>
      </w:pPr>
      <w:r w:rsidRPr="007F2DF2">
        <w:rPr>
          <w:rFonts w:ascii="Arial Narrow" w:hAnsi="Arial Narrow"/>
          <w:b/>
          <w:bCs/>
        </w:rPr>
        <w:lastRenderedPageBreak/>
        <w:t>peculato mediante profitto dell’errore altrui</w:t>
      </w:r>
      <w:r w:rsidRPr="006F6C98">
        <w:rPr>
          <w:rStyle w:val="FootnoteReference"/>
          <w:rFonts w:ascii="Arial Narrow" w:hAnsi="Arial Narrow"/>
        </w:rPr>
        <w:footnoteReference w:id="40"/>
      </w:r>
      <w:r w:rsidRPr="006F6C98">
        <w:rPr>
          <w:rFonts w:ascii="Arial Narrow" w:hAnsi="Arial Narrow"/>
        </w:rPr>
        <w:t>:</w:t>
      </w:r>
      <w:r w:rsidRPr="007F2DF2">
        <w:rPr>
          <w:rFonts w:ascii="Arial Narrow" w:hAnsi="Arial Narrow"/>
          <w:bCs/>
        </w:rPr>
        <w:t xml:space="preserve"> ossia il caso in cui il pubblico ufficiale o l'incaricato di un pubblico servizio, il quale, nell'esercizio delle funzioni o del servizio, giovandosi dell'errore altrui, riceve o ritiene indebitamente, per sé o per un terzo, denaro o altra utilità, offendendo gli interessi finanziari dell’Unione Europea;</w:t>
      </w:r>
    </w:p>
    <w:p w14:paraId="1CC19269" w14:textId="77777777" w:rsidR="001A16A2" w:rsidRPr="000418D8" w:rsidRDefault="001A16A2" w:rsidP="00D97677">
      <w:pPr>
        <w:pStyle w:val="Rientro1"/>
        <w:numPr>
          <w:ilvl w:val="0"/>
          <w:numId w:val="11"/>
        </w:numPr>
        <w:spacing w:after="0" w:line="240" w:lineRule="auto"/>
        <w:ind w:left="426" w:hanging="426"/>
        <w:rPr>
          <w:rFonts w:ascii="Arial Narrow" w:hAnsi="Arial Narrow"/>
          <w:bCs/>
        </w:rPr>
      </w:pPr>
      <w:r w:rsidRPr="000418D8">
        <w:rPr>
          <w:rFonts w:ascii="Arial Narrow" w:hAnsi="Arial Narrow"/>
          <w:b/>
          <w:bCs/>
        </w:rPr>
        <w:t>peculato, concussione, induzione indebita dare o promettere utilità, corruzione e istigazione alla corruzione di membri della Corte penale internazionale o degli organi delle Comunità europee e di funzionari delle Comunità europee e di Stati esteri</w:t>
      </w:r>
      <w:r w:rsidRPr="006F6C98">
        <w:rPr>
          <w:rStyle w:val="FootnoteReference"/>
          <w:rFonts w:ascii="Arial Narrow" w:hAnsi="Arial Narrow"/>
        </w:rPr>
        <w:footnoteReference w:id="41"/>
      </w:r>
      <w:r w:rsidRPr="006F6C98">
        <w:rPr>
          <w:rFonts w:ascii="Arial Narrow" w:hAnsi="Arial Narrow"/>
        </w:rPr>
        <w:t>:</w:t>
      </w:r>
      <w:r w:rsidRPr="000418D8">
        <w:rPr>
          <w:rFonts w:ascii="Arial Narrow" w:hAnsi="Arial Narrow"/>
          <w:bCs/>
        </w:rPr>
        <w:t xml:space="preserve"> l’ipotesi prevista dal legislatore è quella dei reati contemplati in rubrica commessi nei confronti di funzionari esteri</w:t>
      </w:r>
      <w:r w:rsidR="00A9253D" w:rsidRPr="000418D8">
        <w:rPr>
          <w:rFonts w:ascii="Arial Narrow" w:hAnsi="Arial Narrow"/>
          <w:bCs/>
        </w:rPr>
        <w:t>;</w:t>
      </w:r>
    </w:p>
    <w:p w14:paraId="491A8BE7" w14:textId="21A17EEB" w:rsidR="00A9253D" w:rsidRDefault="00A9253D" w:rsidP="00A9253D">
      <w:pPr>
        <w:pStyle w:val="Rientro1"/>
        <w:numPr>
          <w:ilvl w:val="0"/>
          <w:numId w:val="11"/>
        </w:numPr>
        <w:spacing w:after="0" w:line="240" w:lineRule="auto"/>
        <w:ind w:left="426" w:hanging="426"/>
        <w:rPr>
          <w:rFonts w:ascii="Arial Narrow" w:hAnsi="Arial Narrow" w:cs="Arial"/>
        </w:rPr>
      </w:pPr>
      <w:r w:rsidRPr="000418D8">
        <w:rPr>
          <w:rFonts w:ascii="Arial Narrow" w:hAnsi="Arial Narrow" w:cs="Arial"/>
          <w:b/>
        </w:rPr>
        <w:t>traffico di influenze illecite</w:t>
      </w:r>
      <w:r w:rsidRPr="006F6C98">
        <w:rPr>
          <w:rStyle w:val="FootnoteReference"/>
          <w:rFonts w:ascii="Arial Narrow" w:hAnsi="Arial Narrow" w:cs="Arial"/>
          <w:bCs/>
        </w:rPr>
        <w:footnoteReference w:id="42"/>
      </w:r>
      <w:r w:rsidRPr="006F6C98">
        <w:rPr>
          <w:rFonts w:ascii="Arial Narrow" w:hAnsi="Arial Narrow" w:cs="Arial"/>
          <w:bCs/>
        </w:rPr>
        <w:t>:</w:t>
      </w:r>
      <w:r w:rsidRPr="000418D8">
        <w:rPr>
          <w:rFonts w:ascii="Arial Narrow" w:hAnsi="Arial Narrow" w:cs="Arial"/>
        </w:rPr>
        <w:t xml:space="preserve"> ossia il caso di chi, fuori dei casi di concorso nei reati di cui agli articoli 318, 319, 319-ter e nei reati di corruzione di cui all’articolo 322-bis, sfruttando o vantando relazioni esistenti o asserite con un pubblico ufficiale o un incaricato di un pubblico servizio o uno degli altri soggetti di cui all’articolo 322-bis, indebitamente fa dare o promettere, a sé o ad altri, denaro o altra utilità, come prezzo della propria mediazione illecita verso un pubblico ufficiale o un incaricato di un pubblico servizio o uno degli altri soggetti di cui all’articolo 322-bis, ovvero per remunerarlo in relazione all’esercizio delle sue funzioni o dei suoi poteri</w:t>
      </w:r>
      <w:r w:rsidR="006F6C98">
        <w:rPr>
          <w:rFonts w:ascii="Arial Narrow" w:hAnsi="Arial Narrow" w:cs="Arial"/>
        </w:rPr>
        <w:t xml:space="preserve">; </w:t>
      </w:r>
    </w:p>
    <w:p w14:paraId="403F572C" w14:textId="77777777" w:rsidR="006F6C98" w:rsidRPr="00943CA5" w:rsidRDefault="006F6C98" w:rsidP="006F6C98">
      <w:pPr>
        <w:pStyle w:val="Rientro1"/>
        <w:numPr>
          <w:ilvl w:val="0"/>
          <w:numId w:val="11"/>
        </w:numPr>
        <w:spacing w:after="0" w:line="240" w:lineRule="auto"/>
        <w:ind w:left="426" w:hanging="426"/>
        <w:rPr>
          <w:rFonts w:ascii="Arial Narrow" w:hAnsi="Arial Narrow"/>
          <w:bCs/>
        </w:rPr>
      </w:pPr>
      <w:r w:rsidRPr="007F2DF2">
        <w:rPr>
          <w:rFonts w:ascii="Arial Narrow" w:hAnsi="Arial Narrow"/>
          <w:b/>
          <w:bCs/>
        </w:rPr>
        <w:t>frode ai danni del Fondo europeo agricolo di garanzia e del Fondo europeo agricolo per lo sviluppo rurale</w:t>
      </w:r>
      <w:r w:rsidRPr="006F6C98">
        <w:rPr>
          <w:rStyle w:val="FootnoteReference"/>
          <w:bCs/>
        </w:rPr>
        <w:footnoteReference w:id="43"/>
      </w:r>
      <w:r w:rsidRPr="006F6C98">
        <w:rPr>
          <w:rFonts w:ascii="Arial Narrow" w:hAnsi="Arial Narrow"/>
          <w:bCs/>
        </w:rPr>
        <w:t xml:space="preserve">: </w:t>
      </w:r>
      <w:r w:rsidRPr="007F2DF2">
        <w:rPr>
          <w:rFonts w:ascii="Arial Narrow" w:hAnsi="Arial Narrow"/>
          <w:bCs/>
        </w:rPr>
        <w:t>l’impiego di artifizi e raggiri per ottenere aiuti, premi, indennità, restituzioni, contributi o altre erogazioni a carico totale o parziale del Fondo europeo agricolo di garanzia e del Fondo europeo agricolo per lo sviluppo rurale;</w:t>
      </w:r>
    </w:p>
    <w:p w14:paraId="4B8ECC45" w14:textId="1542E39B" w:rsidR="006F6C98" w:rsidRPr="006F6C98" w:rsidRDefault="006F6C98" w:rsidP="006F6C98">
      <w:pPr>
        <w:pStyle w:val="Rientro1"/>
        <w:numPr>
          <w:ilvl w:val="0"/>
          <w:numId w:val="11"/>
        </w:numPr>
        <w:spacing w:after="0" w:line="240" w:lineRule="auto"/>
        <w:ind w:left="426" w:hanging="426"/>
        <w:rPr>
          <w:rFonts w:ascii="Arial Narrow" w:hAnsi="Arial Narrow"/>
          <w:bCs/>
        </w:rPr>
      </w:pPr>
      <w:r w:rsidRPr="00943CA5">
        <w:rPr>
          <w:rFonts w:ascii="Arial Narrow" w:hAnsi="Arial Narrow"/>
          <w:b/>
          <w:bCs/>
        </w:rPr>
        <w:t>abuso d’ufficio</w:t>
      </w:r>
      <w:r w:rsidRPr="00E5519A">
        <w:rPr>
          <w:rStyle w:val="FootnoteReference"/>
          <w:bCs/>
        </w:rPr>
        <w:footnoteReference w:id="44"/>
      </w:r>
      <w:r w:rsidRPr="006F6C98">
        <w:rPr>
          <w:rFonts w:ascii="Arial Narrow" w:hAnsi="Arial Narrow"/>
          <w:bCs/>
        </w:rPr>
        <w:t xml:space="preserve">: </w:t>
      </w:r>
      <w:r w:rsidRPr="00943CA5">
        <w:rPr>
          <w:rFonts w:ascii="Arial Narrow" w:hAnsi="Arial Narrow"/>
          <w:bCs/>
        </w:rPr>
        <w:t>ossia il caso in cui il pubblico ufficiale o l'incaricato di pubblico servizio, nello svolgimento delle funzioni o del servizio, in violazione di norme di legge o di regolamento, ovvero omettendo di astenersi in presenza di un interesse proprio o di un prossimo congiunto o negli altri casi prescritti, intenzionalmente procura a sé o ad altri un ingiusto vantaggio patrimoniale, offendendo gli interessi finanziari dell’Unione Europea.</w:t>
      </w:r>
    </w:p>
    <w:p w14:paraId="1A75FAE1" w14:textId="77777777" w:rsidR="00A9253D" w:rsidRPr="000418D8" w:rsidRDefault="00A9253D" w:rsidP="00547BC0">
      <w:pPr>
        <w:pStyle w:val="Rientro1"/>
        <w:spacing w:after="0" w:line="240" w:lineRule="auto"/>
        <w:ind w:left="426" w:firstLine="0"/>
        <w:rPr>
          <w:rFonts w:ascii="Arial Narrow" w:hAnsi="Arial Narrow"/>
          <w:bCs/>
        </w:rPr>
      </w:pPr>
    </w:p>
    <w:p w14:paraId="3B265B09" w14:textId="77777777" w:rsidR="00990349" w:rsidRPr="000418D8" w:rsidRDefault="00990349" w:rsidP="00013517">
      <w:pPr>
        <w:pStyle w:val="Testots"/>
        <w:spacing w:before="0" w:after="0" w:line="240" w:lineRule="auto"/>
        <w:rPr>
          <w:rFonts w:ascii="Arial Narrow" w:hAnsi="Arial Narrow"/>
        </w:rPr>
      </w:pPr>
      <w:r w:rsidRPr="000418D8">
        <w:rPr>
          <w:rFonts w:ascii="Arial Narrow" w:hAnsi="Arial Narrow"/>
        </w:rPr>
        <w:t>Al fine di comprendere meglio la terminologia utilizzata nel presente paragrafo si chiarisce che:</w:t>
      </w:r>
    </w:p>
    <w:p w14:paraId="497F452E" w14:textId="268FAF9A" w:rsidR="00990349" w:rsidRPr="000418D8" w:rsidRDefault="00990349" w:rsidP="00D97677">
      <w:pPr>
        <w:pStyle w:val="ListParagraph"/>
        <w:numPr>
          <w:ilvl w:val="0"/>
          <w:numId w:val="15"/>
        </w:numPr>
        <w:rPr>
          <w:rFonts w:ascii="Arial Narrow" w:hAnsi="Arial Narrow"/>
          <w:sz w:val="20"/>
          <w:szCs w:val="20"/>
        </w:rPr>
      </w:pPr>
      <w:r w:rsidRPr="000418D8">
        <w:rPr>
          <w:rFonts w:ascii="Arial Narrow" w:hAnsi="Arial Narrow"/>
          <w:sz w:val="20"/>
          <w:szCs w:val="20"/>
        </w:rPr>
        <w:t xml:space="preserve">sono considerati “Pubblica Amministrazione” </w:t>
      </w:r>
      <w:r w:rsidR="00BE585E" w:rsidRPr="000418D8">
        <w:rPr>
          <w:rFonts w:ascii="Arial Narrow" w:hAnsi="Arial Narrow"/>
          <w:sz w:val="20"/>
          <w:szCs w:val="20"/>
        </w:rPr>
        <w:t>(</w:t>
      </w:r>
      <w:r w:rsidR="006D159F" w:rsidRPr="000418D8">
        <w:rPr>
          <w:rFonts w:ascii="Arial Narrow" w:hAnsi="Arial Narrow"/>
          <w:sz w:val="20"/>
          <w:szCs w:val="20"/>
        </w:rPr>
        <w:t>”</w:t>
      </w:r>
      <w:r w:rsidR="00BE585E" w:rsidRPr="000418D8">
        <w:rPr>
          <w:rFonts w:ascii="Arial Narrow" w:hAnsi="Arial Narrow"/>
          <w:sz w:val="20"/>
          <w:szCs w:val="20"/>
        </w:rPr>
        <w:t>P.A.</w:t>
      </w:r>
      <w:r w:rsidR="006D159F" w:rsidRPr="000418D8">
        <w:rPr>
          <w:rFonts w:ascii="Arial Narrow" w:hAnsi="Arial Narrow"/>
          <w:sz w:val="20"/>
          <w:szCs w:val="20"/>
        </w:rPr>
        <w:t>”</w:t>
      </w:r>
      <w:r w:rsidR="00BE585E" w:rsidRPr="000418D8">
        <w:rPr>
          <w:rFonts w:ascii="Arial Narrow" w:hAnsi="Arial Narrow"/>
          <w:sz w:val="20"/>
          <w:szCs w:val="20"/>
        </w:rPr>
        <w:t xml:space="preserve">) </w:t>
      </w:r>
      <w:r w:rsidRPr="000418D8">
        <w:rPr>
          <w:rFonts w:ascii="Arial Narrow" w:hAnsi="Arial Narrow"/>
          <w:sz w:val="20"/>
          <w:szCs w:val="20"/>
        </w:rPr>
        <w:t xml:space="preserve">tutti quei soggetti, pubblici o privati, che svolgono una </w:t>
      </w:r>
      <w:r w:rsidRPr="000418D8">
        <w:rPr>
          <w:rFonts w:ascii="Arial Narrow" w:hAnsi="Arial Narrow"/>
          <w:i/>
          <w:iCs/>
          <w:sz w:val="20"/>
          <w:szCs w:val="20"/>
        </w:rPr>
        <w:t xml:space="preserve">funzione pubblica </w:t>
      </w:r>
      <w:r w:rsidRPr="000418D8">
        <w:rPr>
          <w:rFonts w:ascii="Arial Narrow" w:hAnsi="Arial Narrow"/>
          <w:sz w:val="20"/>
          <w:szCs w:val="20"/>
        </w:rPr>
        <w:t xml:space="preserve">o un </w:t>
      </w:r>
      <w:r w:rsidRPr="000418D8">
        <w:rPr>
          <w:rFonts w:ascii="Arial Narrow" w:hAnsi="Arial Narrow"/>
          <w:i/>
          <w:iCs/>
          <w:sz w:val="20"/>
          <w:szCs w:val="20"/>
        </w:rPr>
        <w:t>pubblico servizio</w:t>
      </w:r>
      <w:r w:rsidRPr="000418D8">
        <w:rPr>
          <w:rFonts w:ascii="Arial Narrow" w:hAnsi="Arial Narrow"/>
          <w:sz w:val="20"/>
          <w:szCs w:val="20"/>
        </w:rPr>
        <w:t xml:space="preserve">; </w:t>
      </w:r>
    </w:p>
    <w:p w14:paraId="328DD88B" w14:textId="77777777" w:rsidR="00990349" w:rsidRPr="000418D8" w:rsidRDefault="00990349" w:rsidP="00D97677">
      <w:pPr>
        <w:pStyle w:val="ListParagraph"/>
        <w:numPr>
          <w:ilvl w:val="0"/>
          <w:numId w:val="15"/>
        </w:numPr>
        <w:rPr>
          <w:rFonts w:ascii="Arial Narrow" w:hAnsi="Arial Narrow"/>
          <w:sz w:val="20"/>
          <w:szCs w:val="20"/>
        </w:rPr>
      </w:pPr>
      <w:r w:rsidRPr="000418D8">
        <w:rPr>
          <w:rFonts w:ascii="Arial Narrow" w:hAnsi="Arial Narrow"/>
          <w:sz w:val="20"/>
          <w:szCs w:val="20"/>
        </w:rPr>
        <w:t xml:space="preserve">per “funzione pubblica” si intendono le attività disciplinate da norme di diritto pubblico che attengono alle funzioni legislativa (Stato, Regioni, Province a statuto speciale, ecc.), amministrativa (membri delle amministrazioni statali e territoriali, Forze dell’Ordine, membri delle amministrazioni sovranazionali, membri delle Authority, delle Camere di Commercio, ecc.), giudiziaria (giudici, ufficiali giudiziari, organi ausiliari dell’Amministrazione della Giustizia quali curatori o liquidatori fallimentari, ecc.).  La </w:t>
      </w:r>
      <w:r w:rsidRPr="000418D8">
        <w:rPr>
          <w:rFonts w:ascii="Arial Narrow" w:hAnsi="Arial Narrow"/>
          <w:b/>
          <w:sz w:val="20"/>
          <w:szCs w:val="20"/>
        </w:rPr>
        <w:t>funzione pubblica</w:t>
      </w:r>
      <w:r w:rsidRPr="000418D8">
        <w:rPr>
          <w:rFonts w:ascii="Arial Narrow" w:hAnsi="Arial Narrow"/>
          <w:sz w:val="20"/>
          <w:szCs w:val="20"/>
        </w:rPr>
        <w:t xml:space="preserve"> è caratterizzata dall’esercizio di: </w:t>
      </w:r>
    </w:p>
    <w:p w14:paraId="06B91661" w14:textId="77777777" w:rsidR="00990349" w:rsidRPr="000418D8" w:rsidRDefault="00990349" w:rsidP="00865474">
      <w:pPr>
        <w:numPr>
          <w:ilvl w:val="0"/>
          <w:numId w:val="66"/>
        </w:numPr>
        <w:jc w:val="both"/>
        <w:rPr>
          <w:rFonts w:ascii="Arial Narrow" w:hAnsi="Arial Narrow"/>
          <w:sz w:val="20"/>
          <w:szCs w:val="20"/>
        </w:rPr>
      </w:pPr>
      <w:r w:rsidRPr="000418D8">
        <w:rPr>
          <w:rFonts w:ascii="Arial Narrow" w:hAnsi="Arial Narrow"/>
          <w:i/>
          <w:iCs/>
          <w:sz w:val="20"/>
          <w:szCs w:val="20"/>
        </w:rPr>
        <w:t>potere autoritativo</w:t>
      </w:r>
      <w:r w:rsidRPr="000418D8">
        <w:rPr>
          <w:rFonts w:ascii="Arial Narrow" w:hAnsi="Arial Narrow"/>
          <w:sz w:val="20"/>
          <w:szCs w:val="20"/>
        </w:rPr>
        <w:t>, cioè di quel potere che permette alla P</w:t>
      </w:r>
      <w:r w:rsidR="00BE585E" w:rsidRPr="000418D8">
        <w:rPr>
          <w:rFonts w:ascii="Arial Narrow" w:hAnsi="Arial Narrow"/>
          <w:sz w:val="20"/>
          <w:szCs w:val="20"/>
        </w:rPr>
        <w:t>.A.</w:t>
      </w:r>
      <w:r w:rsidRPr="000418D8">
        <w:rPr>
          <w:rFonts w:ascii="Arial Narrow" w:hAnsi="Arial Narrow"/>
          <w:sz w:val="20"/>
          <w:szCs w:val="20"/>
        </w:rPr>
        <w:t xml:space="preserve"> di realizzare i propri fini mediante veri e propri comandi, rispetto ai quali il privato si trova in una posizione di soggezione. Si tratta dell’attività in cui si esprime il cd. potere d’imperio, che comprende sia il potere di coercizione (arresto, perquisizione, ecc.) e di contestazione di violazioni di legge (accertamento di contravvenzioni, ecc.), sia i poteri di supremazia gerarchica all’interno di pubblici uffici; </w:t>
      </w:r>
    </w:p>
    <w:p w14:paraId="059C3E77" w14:textId="77777777" w:rsidR="00990349" w:rsidRPr="000418D8" w:rsidRDefault="00990349" w:rsidP="00865474">
      <w:pPr>
        <w:numPr>
          <w:ilvl w:val="0"/>
          <w:numId w:val="66"/>
        </w:numPr>
        <w:jc w:val="both"/>
        <w:rPr>
          <w:rFonts w:ascii="Arial Narrow" w:hAnsi="Arial Narrow"/>
          <w:sz w:val="20"/>
          <w:szCs w:val="20"/>
        </w:rPr>
      </w:pPr>
      <w:r w:rsidRPr="000418D8">
        <w:rPr>
          <w:rFonts w:ascii="Arial Narrow" w:hAnsi="Arial Narrow"/>
          <w:i/>
          <w:iCs/>
          <w:sz w:val="20"/>
          <w:szCs w:val="20"/>
        </w:rPr>
        <w:t xml:space="preserve">potere certificativo </w:t>
      </w:r>
      <w:r w:rsidRPr="000418D8">
        <w:rPr>
          <w:rFonts w:ascii="Arial Narrow" w:hAnsi="Arial Narrow"/>
          <w:sz w:val="20"/>
          <w:szCs w:val="20"/>
        </w:rPr>
        <w:t>è quello che attribuisce al certificatore il potere di attestare un fatto con efficacia probatoria</w:t>
      </w:r>
      <w:r w:rsidR="004C48B7" w:rsidRPr="000418D8">
        <w:rPr>
          <w:rFonts w:ascii="Arial Narrow" w:hAnsi="Arial Narrow"/>
          <w:sz w:val="20"/>
          <w:szCs w:val="20"/>
        </w:rPr>
        <w:t>;</w:t>
      </w:r>
      <w:r w:rsidRPr="000418D8">
        <w:rPr>
          <w:rFonts w:ascii="Arial Narrow" w:hAnsi="Arial Narrow"/>
          <w:sz w:val="20"/>
          <w:szCs w:val="20"/>
        </w:rPr>
        <w:t xml:space="preserve"> </w:t>
      </w:r>
    </w:p>
    <w:p w14:paraId="561509AF" w14:textId="77777777" w:rsidR="00990349" w:rsidRPr="000418D8" w:rsidRDefault="00990349" w:rsidP="00D97677">
      <w:pPr>
        <w:pStyle w:val="ListParagraph"/>
        <w:numPr>
          <w:ilvl w:val="0"/>
          <w:numId w:val="15"/>
        </w:numPr>
        <w:rPr>
          <w:rFonts w:ascii="Arial Narrow" w:hAnsi="Arial Narrow"/>
          <w:sz w:val="20"/>
          <w:szCs w:val="20"/>
        </w:rPr>
      </w:pPr>
      <w:r w:rsidRPr="000418D8">
        <w:rPr>
          <w:rFonts w:ascii="Arial Narrow" w:hAnsi="Arial Narrow"/>
          <w:sz w:val="20"/>
          <w:szCs w:val="20"/>
        </w:rPr>
        <w:t xml:space="preserve">per </w:t>
      </w:r>
      <w:r w:rsidR="005673C0" w:rsidRPr="000418D8">
        <w:rPr>
          <w:rFonts w:ascii="Arial Narrow" w:hAnsi="Arial Narrow"/>
          <w:sz w:val="20"/>
          <w:szCs w:val="20"/>
        </w:rPr>
        <w:t>“</w:t>
      </w:r>
      <w:r w:rsidRPr="000418D8">
        <w:rPr>
          <w:rFonts w:ascii="Arial Narrow" w:hAnsi="Arial Narrow"/>
          <w:sz w:val="20"/>
          <w:szCs w:val="20"/>
        </w:rPr>
        <w:t>pubblico servizio</w:t>
      </w:r>
      <w:r w:rsidR="005673C0" w:rsidRPr="000418D8">
        <w:rPr>
          <w:rFonts w:ascii="Arial Narrow" w:hAnsi="Arial Narrow"/>
          <w:sz w:val="20"/>
          <w:szCs w:val="20"/>
        </w:rPr>
        <w:t>”</w:t>
      </w:r>
      <w:r w:rsidRPr="000418D8">
        <w:rPr>
          <w:rFonts w:ascii="Arial Narrow" w:hAnsi="Arial Narrow"/>
          <w:sz w:val="20"/>
          <w:szCs w:val="20"/>
        </w:rPr>
        <w:t xml:space="preserve"> si intendono attività: </w:t>
      </w:r>
    </w:p>
    <w:p w14:paraId="00217018" w14:textId="77777777" w:rsidR="00990349" w:rsidRPr="000418D8" w:rsidRDefault="00990349" w:rsidP="00865474">
      <w:pPr>
        <w:numPr>
          <w:ilvl w:val="0"/>
          <w:numId w:val="66"/>
        </w:numPr>
        <w:jc w:val="both"/>
        <w:rPr>
          <w:rFonts w:ascii="Arial Narrow" w:hAnsi="Arial Narrow"/>
          <w:i/>
          <w:iCs/>
          <w:sz w:val="20"/>
          <w:szCs w:val="20"/>
        </w:rPr>
      </w:pPr>
      <w:r w:rsidRPr="000418D8">
        <w:rPr>
          <w:rFonts w:ascii="Arial Narrow" w:hAnsi="Arial Narrow"/>
          <w:i/>
          <w:iCs/>
          <w:sz w:val="20"/>
          <w:szCs w:val="20"/>
        </w:rPr>
        <w:t xml:space="preserve">disciplinate da norme di diritto pubblico; </w:t>
      </w:r>
    </w:p>
    <w:p w14:paraId="1DD60351" w14:textId="77777777" w:rsidR="00990349" w:rsidRPr="000418D8" w:rsidRDefault="00990349" w:rsidP="00865474">
      <w:pPr>
        <w:numPr>
          <w:ilvl w:val="0"/>
          <w:numId w:val="66"/>
        </w:numPr>
        <w:jc w:val="both"/>
        <w:rPr>
          <w:rFonts w:ascii="Arial Narrow" w:hAnsi="Arial Narrow"/>
          <w:i/>
          <w:iCs/>
          <w:sz w:val="20"/>
          <w:szCs w:val="20"/>
        </w:rPr>
      </w:pPr>
      <w:r w:rsidRPr="000418D8">
        <w:rPr>
          <w:rFonts w:ascii="Arial Narrow" w:hAnsi="Arial Narrow"/>
          <w:i/>
          <w:iCs/>
          <w:sz w:val="20"/>
          <w:szCs w:val="20"/>
        </w:rPr>
        <w:t xml:space="preserve">caratterizzate dalla mancanza dei poteri autoritativi o certificativi tipici della funzione pubblica; </w:t>
      </w:r>
    </w:p>
    <w:p w14:paraId="3649EF8D" w14:textId="77777777" w:rsidR="00990349" w:rsidRPr="000418D8" w:rsidRDefault="00990349" w:rsidP="00865474">
      <w:pPr>
        <w:numPr>
          <w:ilvl w:val="0"/>
          <w:numId w:val="66"/>
        </w:numPr>
        <w:jc w:val="both"/>
        <w:rPr>
          <w:rFonts w:ascii="Arial Narrow" w:hAnsi="Arial Narrow"/>
          <w:i/>
          <w:iCs/>
          <w:sz w:val="20"/>
          <w:szCs w:val="20"/>
        </w:rPr>
      </w:pPr>
      <w:r w:rsidRPr="000418D8">
        <w:rPr>
          <w:rFonts w:ascii="Arial Narrow" w:hAnsi="Arial Narrow"/>
          <w:i/>
          <w:iCs/>
          <w:sz w:val="20"/>
          <w:szCs w:val="20"/>
        </w:rPr>
        <w:t>con esclusione dello svol</w:t>
      </w:r>
      <w:r w:rsidR="007E58F5" w:rsidRPr="000418D8">
        <w:rPr>
          <w:rFonts w:ascii="Arial Narrow" w:hAnsi="Arial Narrow"/>
          <w:i/>
          <w:iCs/>
          <w:sz w:val="20"/>
          <w:szCs w:val="20"/>
        </w:rPr>
        <w:t>gimento di semplici mansioni d’</w:t>
      </w:r>
      <w:r w:rsidRPr="000418D8">
        <w:rPr>
          <w:rFonts w:ascii="Arial Narrow" w:hAnsi="Arial Narrow"/>
          <w:i/>
          <w:iCs/>
          <w:sz w:val="20"/>
          <w:szCs w:val="20"/>
        </w:rPr>
        <w:t xml:space="preserve">ordine e della prestazione di opera meramente materiale. </w:t>
      </w:r>
    </w:p>
    <w:p w14:paraId="4D77D421" w14:textId="77777777" w:rsidR="00990349" w:rsidRPr="000418D8" w:rsidRDefault="00990349" w:rsidP="00D97677">
      <w:pPr>
        <w:pStyle w:val="ListParagraph"/>
        <w:numPr>
          <w:ilvl w:val="0"/>
          <w:numId w:val="15"/>
        </w:numPr>
        <w:rPr>
          <w:rFonts w:ascii="Arial Narrow" w:hAnsi="Arial Narrow"/>
          <w:sz w:val="20"/>
          <w:szCs w:val="20"/>
        </w:rPr>
      </w:pPr>
      <w:r w:rsidRPr="000418D8">
        <w:rPr>
          <w:rFonts w:ascii="Arial Narrow" w:hAnsi="Arial Narrow"/>
          <w:sz w:val="20"/>
          <w:szCs w:val="20"/>
        </w:rPr>
        <w:t xml:space="preserve">per “pubblico ufficiale” si intende colui che “esercita una pubblica funzione legislativa, giudiziaria o amministrativa”. </w:t>
      </w:r>
    </w:p>
    <w:p w14:paraId="0911E303" w14:textId="77777777" w:rsidR="001A16A2" w:rsidRPr="000418D8" w:rsidRDefault="001A16A2" w:rsidP="00013517"/>
    <w:p w14:paraId="0E3EA895" w14:textId="77777777" w:rsidR="00053D8F" w:rsidRPr="000418D8" w:rsidRDefault="00053D8F" w:rsidP="00013517">
      <w:pPr>
        <w:pStyle w:val="Titolo1partespeciale"/>
        <w:ind w:left="284" w:hanging="426"/>
        <w:rPr>
          <w:rFonts w:ascii="Arial Narrow" w:hAnsi="Arial Narrow"/>
          <w:sz w:val="20"/>
          <w:szCs w:val="20"/>
        </w:rPr>
      </w:pPr>
      <w:bookmarkStart w:id="252" w:name="_Toc67502220"/>
      <w:r w:rsidRPr="000418D8">
        <w:rPr>
          <w:rFonts w:ascii="Arial Narrow" w:hAnsi="Arial Narrow"/>
          <w:sz w:val="20"/>
          <w:szCs w:val="20"/>
        </w:rPr>
        <w:t xml:space="preserve">Le </w:t>
      </w:r>
      <w:r w:rsidR="009E30E2" w:rsidRPr="000418D8">
        <w:rPr>
          <w:rFonts w:ascii="Arial Narrow" w:hAnsi="Arial Narrow"/>
          <w:sz w:val="20"/>
          <w:szCs w:val="20"/>
        </w:rPr>
        <w:t>Attività Sensibili</w:t>
      </w:r>
      <w:r w:rsidRPr="000418D8">
        <w:rPr>
          <w:rFonts w:ascii="Arial Narrow" w:hAnsi="Arial Narrow"/>
          <w:sz w:val="20"/>
          <w:szCs w:val="20"/>
        </w:rPr>
        <w:t xml:space="preserve"> </w:t>
      </w:r>
      <w:bookmarkEnd w:id="246"/>
      <w:bookmarkEnd w:id="247"/>
      <w:bookmarkEnd w:id="248"/>
      <w:bookmarkEnd w:id="249"/>
      <w:bookmarkEnd w:id="250"/>
      <w:bookmarkEnd w:id="251"/>
      <w:r w:rsidR="00BE585E" w:rsidRPr="000418D8">
        <w:rPr>
          <w:rFonts w:ascii="Arial Narrow" w:hAnsi="Arial Narrow"/>
          <w:sz w:val="20"/>
          <w:szCs w:val="20"/>
        </w:rPr>
        <w:t xml:space="preserve">e i protocolli </w:t>
      </w:r>
      <w:r w:rsidR="00DB60E9" w:rsidRPr="000418D8">
        <w:rPr>
          <w:rFonts w:ascii="Arial Narrow" w:hAnsi="Arial Narrow"/>
          <w:sz w:val="20"/>
          <w:szCs w:val="20"/>
        </w:rPr>
        <w:t>da adottare</w:t>
      </w:r>
      <w:bookmarkEnd w:id="252"/>
    </w:p>
    <w:p w14:paraId="14D62257" w14:textId="04CD51F9" w:rsidR="00DB60E9" w:rsidRPr="000418D8" w:rsidRDefault="00053D8F" w:rsidP="00511E26">
      <w:pPr>
        <w:jc w:val="both"/>
        <w:rPr>
          <w:rFonts w:ascii="Arial Narrow" w:hAnsi="Arial Narrow"/>
          <w:sz w:val="20"/>
          <w:szCs w:val="20"/>
        </w:rPr>
      </w:pPr>
      <w:r w:rsidRPr="000418D8">
        <w:rPr>
          <w:rFonts w:ascii="Arial Narrow" w:hAnsi="Arial Narrow"/>
          <w:sz w:val="20"/>
          <w:szCs w:val="20"/>
        </w:rPr>
        <w:t xml:space="preserve">L’analisi dei processi aziendali di </w:t>
      </w:r>
      <w:r w:rsidR="00AA3053">
        <w:rPr>
          <w:rFonts w:ascii="Arial Narrow" w:hAnsi="Arial Narrow"/>
          <w:sz w:val="20"/>
          <w:szCs w:val="20"/>
        </w:rPr>
        <w:t>Tosca</w:t>
      </w:r>
      <w:r w:rsidR="00FF282D">
        <w:rPr>
          <w:rFonts w:ascii="Arial Narrow" w:hAnsi="Arial Narrow"/>
          <w:sz w:val="20"/>
          <w:szCs w:val="20"/>
        </w:rPr>
        <w:t xml:space="preserve"> </w:t>
      </w:r>
      <w:r w:rsidRPr="000418D8">
        <w:rPr>
          <w:rFonts w:ascii="Arial Narrow" w:hAnsi="Arial Narrow"/>
          <w:sz w:val="20"/>
          <w:szCs w:val="20"/>
        </w:rPr>
        <w:t xml:space="preserve">ha consentito di individuare le attività nel cui ambito potrebbero astrattamente realizzarsi le fattispecie di reato richiamate </w:t>
      </w:r>
      <w:r w:rsidR="00DB60E9" w:rsidRPr="000418D8">
        <w:rPr>
          <w:rFonts w:ascii="Arial Narrow" w:hAnsi="Arial Narrow"/>
          <w:sz w:val="20"/>
          <w:szCs w:val="20"/>
        </w:rPr>
        <w:t>ed i</w:t>
      </w:r>
      <w:r w:rsidRPr="000418D8">
        <w:rPr>
          <w:rFonts w:ascii="Arial Narrow" w:hAnsi="Arial Narrow"/>
          <w:sz w:val="20"/>
          <w:szCs w:val="20"/>
        </w:rPr>
        <w:t xml:space="preserve"> processi che potrebbero essere considerati “strumentali” alla commissione dei reati c.d. “presupposto”. </w:t>
      </w:r>
    </w:p>
    <w:p w14:paraId="75F01EA5" w14:textId="77777777" w:rsidR="003E7A89" w:rsidRPr="000418D8" w:rsidRDefault="003E7A89" w:rsidP="00FC377F">
      <w:pPr>
        <w:jc w:val="both"/>
        <w:rPr>
          <w:rFonts w:ascii="Arial Narrow" w:hAnsi="Arial Narrow"/>
          <w:sz w:val="20"/>
          <w:szCs w:val="20"/>
        </w:rPr>
      </w:pPr>
      <w:bookmarkStart w:id="253" w:name="_Toc454891458"/>
      <w:bookmarkStart w:id="254" w:name="_Toc454197614"/>
      <w:bookmarkStart w:id="255" w:name="_Toc454200368"/>
      <w:bookmarkStart w:id="256" w:name="_Toc328230278"/>
      <w:bookmarkStart w:id="257" w:name="_Toc328333704"/>
    </w:p>
    <w:p w14:paraId="17D4A53E" w14:textId="77777777" w:rsidR="002852A6" w:rsidRPr="000418D8" w:rsidRDefault="00FE3053" w:rsidP="00FC377F">
      <w:pPr>
        <w:jc w:val="both"/>
        <w:rPr>
          <w:rFonts w:ascii="Arial Narrow" w:hAnsi="Arial Narrow"/>
          <w:bCs/>
          <w:iCs/>
          <w:sz w:val="20"/>
          <w:szCs w:val="20"/>
        </w:rPr>
      </w:pPr>
      <w:r w:rsidRPr="000418D8">
        <w:rPr>
          <w:rFonts w:ascii="Arial Narrow" w:hAnsi="Arial Narrow"/>
          <w:sz w:val="20"/>
          <w:szCs w:val="20"/>
        </w:rPr>
        <w:lastRenderedPageBreak/>
        <w:t>Per quanto riguarda i</w:t>
      </w:r>
      <w:r w:rsidRPr="000418D8">
        <w:rPr>
          <w:rFonts w:ascii="Arial Narrow" w:hAnsi="Arial Narrow"/>
          <w:b/>
          <w:sz w:val="20"/>
          <w:szCs w:val="20"/>
        </w:rPr>
        <w:t xml:space="preserve"> </w:t>
      </w:r>
      <w:r w:rsidR="002852A6" w:rsidRPr="000418D8">
        <w:rPr>
          <w:rFonts w:ascii="Arial Narrow" w:hAnsi="Arial Narrow"/>
          <w:b/>
          <w:sz w:val="20"/>
          <w:szCs w:val="20"/>
        </w:rPr>
        <w:t>Processi strumentali</w:t>
      </w:r>
      <w:r w:rsidR="002852A6" w:rsidRPr="000418D8">
        <w:rPr>
          <w:rFonts w:ascii="Arial Narrow" w:hAnsi="Arial Narrow"/>
          <w:bCs/>
          <w:iCs/>
          <w:sz w:val="20"/>
          <w:szCs w:val="20"/>
        </w:rPr>
        <w:t xml:space="preserve"> relativi alla commissione del reato di cui alla presente sezione, </w:t>
      </w:r>
      <w:r w:rsidRPr="000418D8">
        <w:rPr>
          <w:rFonts w:ascii="Arial Narrow" w:hAnsi="Arial Narrow"/>
          <w:bCs/>
          <w:iCs/>
          <w:sz w:val="20"/>
          <w:szCs w:val="20"/>
        </w:rPr>
        <w:t xml:space="preserve">essi </w:t>
      </w:r>
      <w:r w:rsidR="002852A6" w:rsidRPr="000418D8">
        <w:rPr>
          <w:rFonts w:ascii="Arial Narrow" w:hAnsi="Arial Narrow"/>
          <w:bCs/>
          <w:iCs/>
          <w:sz w:val="20"/>
          <w:szCs w:val="20"/>
        </w:rPr>
        <w:t>sono i seguenti:</w:t>
      </w:r>
    </w:p>
    <w:p w14:paraId="4F150F47" w14:textId="77777777" w:rsidR="008B5D2A" w:rsidRPr="00253F90" w:rsidRDefault="008B5D2A" w:rsidP="008B5D2A">
      <w:pPr>
        <w:pStyle w:val="ListParagraph"/>
        <w:numPr>
          <w:ilvl w:val="0"/>
          <w:numId w:val="24"/>
        </w:numPr>
        <w:rPr>
          <w:rFonts w:ascii="Arial Narrow" w:hAnsi="Arial Narrow"/>
          <w:sz w:val="20"/>
          <w:szCs w:val="20"/>
        </w:rPr>
      </w:pPr>
      <w:r w:rsidRPr="00253F90">
        <w:rPr>
          <w:rFonts w:ascii="Arial Narrow" w:hAnsi="Arial Narrow"/>
          <w:sz w:val="20"/>
          <w:szCs w:val="20"/>
        </w:rPr>
        <w:t>Concessioni di erogazioni liberali e donazioni di beni;</w:t>
      </w:r>
    </w:p>
    <w:p w14:paraId="45109A6D" w14:textId="1D514378" w:rsidR="008B5D2A" w:rsidRPr="00253F90" w:rsidRDefault="00C3040A" w:rsidP="008B5D2A">
      <w:pPr>
        <w:pStyle w:val="ListParagraph"/>
        <w:numPr>
          <w:ilvl w:val="0"/>
          <w:numId w:val="24"/>
        </w:numPr>
        <w:rPr>
          <w:rFonts w:ascii="Arial Narrow" w:hAnsi="Arial Narrow"/>
          <w:sz w:val="20"/>
          <w:szCs w:val="20"/>
        </w:rPr>
      </w:pPr>
      <w:r w:rsidRPr="00253F90">
        <w:rPr>
          <w:rFonts w:ascii="Arial Narrow" w:hAnsi="Arial Narrow"/>
          <w:sz w:val="20"/>
          <w:szCs w:val="20"/>
        </w:rPr>
        <w:t>Riconoscimento di omaggi</w:t>
      </w:r>
      <w:r w:rsidR="008B5D2A" w:rsidRPr="00253F90">
        <w:rPr>
          <w:rFonts w:ascii="Arial Narrow" w:hAnsi="Arial Narrow"/>
          <w:sz w:val="20"/>
          <w:szCs w:val="20"/>
        </w:rPr>
        <w:t>;</w:t>
      </w:r>
    </w:p>
    <w:p w14:paraId="29012C3A" w14:textId="77777777" w:rsidR="008B5D2A" w:rsidRPr="00253F90" w:rsidRDefault="008B5D2A" w:rsidP="008B5D2A">
      <w:pPr>
        <w:pStyle w:val="ListParagraph"/>
        <w:numPr>
          <w:ilvl w:val="0"/>
          <w:numId w:val="24"/>
        </w:numPr>
        <w:rPr>
          <w:rFonts w:ascii="Arial Narrow" w:hAnsi="Arial Narrow"/>
          <w:sz w:val="20"/>
          <w:szCs w:val="20"/>
        </w:rPr>
      </w:pPr>
      <w:r w:rsidRPr="00253F90">
        <w:rPr>
          <w:rFonts w:ascii="Arial Narrow" w:hAnsi="Arial Narrow"/>
          <w:sz w:val="20"/>
          <w:szCs w:val="20"/>
        </w:rPr>
        <w:t>Acquisto di beni e servizi;</w:t>
      </w:r>
    </w:p>
    <w:p w14:paraId="2D0A84BD" w14:textId="77777777" w:rsidR="008B5D2A" w:rsidRPr="00253F90" w:rsidRDefault="008B5D2A" w:rsidP="008B5D2A">
      <w:pPr>
        <w:pStyle w:val="ListParagraph"/>
        <w:numPr>
          <w:ilvl w:val="0"/>
          <w:numId w:val="24"/>
        </w:numPr>
        <w:rPr>
          <w:rFonts w:ascii="Arial Narrow" w:hAnsi="Arial Narrow"/>
          <w:sz w:val="20"/>
          <w:szCs w:val="20"/>
        </w:rPr>
      </w:pPr>
      <w:r w:rsidRPr="00253F90">
        <w:rPr>
          <w:rFonts w:ascii="Arial Narrow" w:hAnsi="Arial Narrow"/>
          <w:sz w:val="20"/>
          <w:szCs w:val="20"/>
        </w:rPr>
        <w:t>Gestione flussi monetari e finanziari;</w:t>
      </w:r>
    </w:p>
    <w:p w14:paraId="07930E12" w14:textId="77777777" w:rsidR="008B5D2A" w:rsidRPr="00253F90" w:rsidRDefault="008B5D2A" w:rsidP="008B5D2A">
      <w:pPr>
        <w:pStyle w:val="ListParagraph"/>
        <w:numPr>
          <w:ilvl w:val="0"/>
          <w:numId w:val="24"/>
        </w:numPr>
        <w:rPr>
          <w:rFonts w:ascii="Arial Narrow" w:hAnsi="Arial Narrow"/>
          <w:sz w:val="20"/>
          <w:szCs w:val="20"/>
        </w:rPr>
      </w:pPr>
      <w:r w:rsidRPr="00253F90">
        <w:rPr>
          <w:rFonts w:ascii="Arial Narrow" w:hAnsi="Arial Narrow"/>
          <w:sz w:val="20"/>
          <w:szCs w:val="20"/>
        </w:rPr>
        <w:t>Rimborsi spese, utilizzo di carte di credito, beni aziendali;</w:t>
      </w:r>
    </w:p>
    <w:p w14:paraId="2F8F7FFD" w14:textId="0C86DD99" w:rsidR="008B5D2A" w:rsidRPr="00253F90" w:rsidRDefault="00C3040A" w:rsidP="008B5D2A">
      <w:pPr>
        <w:pStyle w:val="ListParagraph"/>
        <w:numPr>
          <w:ilvl w:val="0"/>
          <w:numId w:val="24"/>
        </w:numPr>
        <w:rPr>
          <w:rFonts w:ascii="Arial Narrow" w:hAnsi="Arial Narrow"/>
          <w:sz w:val="20"/>
          <w:szCs w:val="20"/>
        </w:rPr>
      </w:pPr>
      <w:r w:rsidRPr="00253F90">
        <w:rPr>
          <w:rFonts w:ascii="Arial Narrow" w:hAnsi="Arial Narrow"/>
          <w:sz w:val="20"/>
          <w:szCs w:val="20"/>
        </w:rPr>
        <w:t>S</w:t>
      </w:r>
      <w:r w:rsidR="008B5D2A" w:rsidRPr="00253F90">
        <w:rPr>
          <w:rFonts w:ascii="Arial Narrow" w:hAnsi="Arial Narrow"/>
          <w:sz w:val="20"/>
          <w:szCs w:val="20"/>
        </w:rPr>
        <w:t>pese di rappresentanza;</w:t>
      </w:r>
    </w:p>
    <w:p w14:paraId="2F2DD046" w14:textId="77777777" w:rsidR="008B5D2A" w:rsidRPr="00253F90" w:rsidRDefault="008B5D2A" w:rsidP="008B5D2A">
      <w:pPr>
        <w:pStyle w:val="ListParagraph"/>
        <w:numPr>
          <w:ilvl w:val="0"/>
          <w:numId w:val="24"/>
        </w:numPr>
        <w:rPr>
          <w:rFonts w:ascii="Arial Narrow" w:hAnsi="Arial Narrow"/>
          <w:sz w:val="20"/>
          <w:szCs w:val="20"/>
        </w:rPr>
      </w:pPr>
      <w:r w:rsidRPr="00253F90">
        <w:rPr>
          <w:rFonts w:ascii="Arial Narrow" w:hAnsi="Arial Narrow"/>
          <w:sz w:val="20"/>
          <w:szCs w:val="20"/>
        </w:rPr>
        <w:t>Selezione ed assunzione del personale;</w:t>
      </w:r>
    </w:p>
    <w:p w14:paraId="72F6626C" w14:textId="375A8725" w:rsidR="008B5D2A" w:rsidRPr="00253F90" w:rsidRDefault="008B5D2A" w:rsidP="00253F90">
      <w:pPr>
        <w:pStyle w:val="ListParagraph"/>
        <w:numPr>
          <w:ilvl w:val="0"/>
          <w:numId w:val="24"/>
        </w:numPr>
        <w:rPr>
          <w:rFonts w:ascii="Arial Narrow" w:hAnsi="Arial Narrow"/>
          <w:sz w:val="20"/>
          <w:szCs w:val="20"/>
        </w:rPr>
      </w:pPr>
      <w:r w:rsidRPr="00253F90">
        <w:rPr>
          <w:rFonts w:ascii="Arial Narrow" w:hAnsi="Arial Narrow"/>
          <w:sz w:val="20"/>
          <w:szCs w:val="20"/>
        </w:rPr>
        <w:t xml:space="preserve">Gestione </w:t>
      </w:r>
      <w:r w:rsidR="00C3040A" w:rsidRPr="00253F90">
        <w:rPr>
          <w:rFonts w:ascii="Arial Narrow" w:hAnsi="Arial Narrow"/>
          <w:sz w:val="20"/>
          <w:szCs w:val="20"/>
        </w:rPr>
        <w:t xml:space="preserve">dei </w:t>
      </w:r>
      <w:r w:rsidRPr="00253F90">
        <w:rPr>
          <w:rFonts w:ascii="Arial Narrow" w:hAnsi="Arial Narrow"/>
          <w:sz w:val="20"/>
          <w:szCs w:val="20"/>
        </w:rPr>
        <w:t>bonus e benefit.</w:t>
      </w:r>
    </w:p>
    <w:p w14:paraId="27DD3DAB" w14:textId="77777777" w:rsidR="002852A6" w:rsidRPr="000418D8" w:rsidRDefault="002852A6" w:rsidP="00FE1DD3">
      <w:pPr>
        <w:rPr>
          <w:rFonts w:ascii="Arial Narrow" w:hAnsi="Arial Narrow"/>
          <w:sz w:val="20"/>
          <w:szCs w:val="20"/>
        </w:rPr>
      </w:pPr>
      <w:r w:rsidRPr="000418D8">
        <w:rPr>
          <w:rFonts w:ascii="Arial Narrow" w:hAnsi="Arial Narrow"/>
          <w:sz w:val="20"/>
          <w:szCs w:val="20"/>
        </w:rPr>
        <w:t xml:space="preserve"> </w:t>
      </w:r>
    </w:p>
    <w:p w14:paraId="6D938C08" w14:textId="70D20D6A" w:rsidR="003E7A89" w:rsidRPr="000418D8" w:rsidRDefault="00FE3053" w:rsidP="00461E56">
      <w:pPr>
        <w:jc w:val="both"/>
        <w:rPr>
          <w:rFonts w:ascii="Arial Narrow" w:hAnsi="Arial Narrow"/>
          <w:sz w:val="20"/>
          <w:szCs w:val="20"/>
        </w:rPr>
      </w:pPr>
      <w:r w:rsidRPr="000418D8">
        <w:rPr>
          <w:rFonts w:ascii="Arial Narrow" w:hAnsi="Arial Narrow"/>
          <w:sz w:val="20"/>
          <w:szCs w:val="20"/>
        </w:rPr>
        <w:t xml:space="preserve">Per l’individuazione dei protocolli di controllo da adottare si rinvia all’apposita Parte Speciale </w:t>
      </w:r>
      <w:r w:rsidR="00253F90">
        <w:rPr>
          <w:rFonts w:ascii="Arial Narrow" w:hAnsi="Arial Narrow"/>
          <w:sz w:val="20"/>
          <w:szCs w:val="20"/>
        </w:rPr>
        <w:t>L</w:t>
      </w:r>
      <w:r w:rsidRPr="000418D8">
        <w:rPr>
          <w:rFonts w:ascii="Arial Narrow" w:hAnsi="Arial Narrow"/>
          <w:sz w:val="20"/>
          <w:szCs w:val="20"/>
        </w:rPr>
        <w:t>.</w:t>
      </w:r>
    </w:p>
    <w:p w14:paraId="506FF09D" w14:textId="77777777" w:rsidR="003E7A89" w:rsidRPr="000418D8" w:rsidRDefault="003E7A89" w:rsidP="00461E56">
      <w:pPr>
        <w:jc w:val="both"/>
        <w:rPr>
          <w:rFonts w:ascii="Arial Narrow" w:hAnsi="Arial Narrow"/>
          <w:sz w:val="20"/>
          <w:szCs w:val="20"/>
        </w:rPr>
      </w:pPr>
    </w:p>
    <w:p w14:paraId="716E8B7A" w14:textId="77777777" w:rsidR="003E7A89" w:rsidRPr="000418D8" w:rsidRDefault="003E7A89" w:rsidP="003E7A89">
      <w:pPr>
        <w:jc w:val="both"/>
        <w:rPr>
          <w:rFonts w:ascii="Arial Narrow" w:hAnsi="Arial Narrow"/>
          <w:sz w:val="20"/>
          <w:szCs w:val="20"/>
        </w:rPr>
      </w:pPr>
      <w:r w:rsidRPr="000418D8">
        <w:rPr>
          <w:rFonts w:ascii="Arial Narrow" w:hAnsi="Arial Narrow"/>
          <w:sz w:val="20"/>
          <w:szCs w:val="20"/>
        </w:rPr>
        <w:t>Qui di seguito sono elencati: i) le Attività Sensibili; ii) le funzioni/unità organizzative coinvolte; iii) i reati potenzialmente commettibili; iv) i protocolli specifici da adottare.</w:t>
      </w:r>
    </w:p>
    <w:p w14:paraId="24291845" w14:textId="31D48BAA" w:rsidR="00D42578" w:rsidRPr="00A8432C" w:rsidRDefault="00FE3053" w:rsidP="00A8432C">
      <w:pPr>
        <w:jc w:val="both"/>
      </w:pPr>
      <w:r w:rsidRPr="000418D8">
        <w:rPr>
          <w:rFonts w:ascii="Arial Narrow" w:hAnsi="Arial Narrow"/>
          <w:sz w:val="20"/>
          <w:szCs w:val="20"/>
        </w:rPr>
        <w:t xml:space="preserve"> </w:t>
      </w:r>
      <w:bookmarkEnd w:id="253"/>
      <w:bookmarkEnd w:id="254"/>
      <w:bookmarkEnd w:id="255"/>
      <w:bookmarkEnd w:id="256"/>
      <w:bookmarkEnd w:id="257"/>
    </w:p>
    <w:tbl>
      <w:tblPr>
        <w:tblStyle w:val="TableGrid"/>
        <w:tblW w:w="0" w:type="auto"/>
        <w:tblLook w:val="04A0" w:firstRow="1" w:lastRow="0" w:firstColumn="1" w:lastColumn="0" w:noHBand="0" w:noVBand="1"/>
      </w:tblPr>
      <w:tblGrid>
        <w:gridCol w:w="8494"/>
      </w:tblGrid>
      <w:tr w:rsidR="000206ED" w:rsidRPr="00D47F8E" w14:paraId="31BF9F31" w14:textId="77777777" w:rsidTr="004A6D3C">
        <w:tc>
          <w:tcPr>
            <w:tcW w:w="8494" w:type="dxa"/>
          </w:tcPr>
          <w:p w14:paraId="4F4A47B5" w14:textId="160AE6EA" w:rsidR="000206ED" w:rsidRPr="00F47B39" w:rsidRDefault="000206ED" w:rsidP="004A6D3C">
            <w:pPr>
              <w:jc w:val="both"/>
              <w:rPr>
                <w:rFonts w:ascii="Arial Narrow" w:hAnsi="Arial Narrow"/>
                <w:sz w:val="20"/>
                <w:szCs w:val="20"/>
              </w:rPr>
            </w:pPr>
            <w:r w:rsidRPr="00B25522">
              <w:rPr>
                <w:rFonts w:ascii="Arial Narrow" w:hAnsi="Arial Narrow"/>
                <w:b/>
                <w:i/>
                <w:sz w:val="20"/>
                <w:szCs w:val="20"/>
              </w:rPr>
              <w:t>Gestione delle attività di vendita alla P.A. o a soggetti incaricati di pubblico servizio e partecipazione a gare pubbliche</w:t>
            </w:r>
            <w:r w:rsidRPr="00B25522">
              <w:rPr>
                <w:rFonts w:ascii="Arial Narrow" w:hAnsi="Arial Narrow"/>
                <w:sz w:val="20"/>
                <w:szCs w:val="20"/>
              </w:rPr>
              <w:t>: si tratta delle attività di vendita dei propri prodotti nei confronti d</w:t>
            </w:r>
            <w:r w:rsidR="005E68BE" w:rsidRPr="00B25522">
              <w:rPr>
                <w:rFonts w:ascii="Arial Narrow" w:hAnsi="Arial Narrow"/>
                <w:sz w:val="20"/>
                <w:szCs w:val="20"/>
              </w:rPr>
              <w:t>i soggetti appartenenti alla Pubblica Amministrazione o a partecipazione statale.</w:t>
            </w:r>
          </w:p>
          <w:p w14:paraId="6FADBBC0" w14:textId="77777777" w:rsidR="000206ED" w:rsidRPr="00F47B39" w:rsidRDefault="000206ED" w:rsidP="004A6D3C">
            <w:pPr>
              <w:rPr>
                <w:rFonts w:ascii="Arial Narrow" w:hAnsi="Arial Narrow"/>
                <w:b/>
                <w:bCs/>
                <w:iCs/>
                <w:sz w:val="20"/>
                <w:szCs w:val="20"/>
              </w:rPr>
            </w:pPr>
          </w:p>
          <w:p w14:paraId="77089C26" w14:textId="77777777" w:rsidR="000206ED" w:rsidRPr="00725F4E" w:rsidRDefault="000206ED" w:rsidP="000206ED">
            <w:pPr>
              <w:pStyle w:val="ListParagraph"/>
              <w:numPr>
                <w:ilvl w:val="0"/>
                <w:numId w:val="68"/>
              </w:numPr>
              <w:ind w:left="313"/>
              <w:rPr>
                <w:rFonts w:ascii="Arial Narrow" w:hAnsi="Arial Narrow"/>
                <w:sz w:val="20"/>
                <w:szCs w:val="20"/>
              </w:rPr>
            </w:pPr>
            <w:r w:rsidRPr="00F47B39">
              <w:rPr>
                <w:rFonts w:ascii="Arial Narrow" w:hAnsi="Arial Narrow"/>
                <w:b/>
                <w:sz w:val="20"/>
                <w:szCs w:val="20"/>
                <w:u w:val="single"/>
              </w:rPr>
              <w:t xml:space="preserve">Principali </w:t>
            </w:r>
            <w:r w:rsidRPr="00725F4E">
              <w:rPr>
                <w:rFonts w:ascii="Arial Narrow" w:hAnsi="Arial Narrow"/>
                <w:b/>
                <w:sz w:val="20"/>
                <w:szCs w:val="20"/>
                <w:u w:val="single"/>
              </w:rPr>
              <w:t>Soggetti, Funzioni e Unità Organizzative coinvolte:</w:t>
            </w:r>
          </w:p>
          <w:p w14:paraId="205B511F" w14:textId="6DF0CAB7" w:rsidR="000206ED" w:rsidRPr="00F47B39" w:rsidRDefault="005E68BE" w:rsidP="004A6D3C">
            <w:pPr>
              <w:ind w:left="313" w:firstLine="12"/>
              <w:jc w:val="both"/>
              <w:rPr>
                <w:rFonts w:ascii="Arial Narrow" w:hAnsi="Arial Narrow"/>
                <w:sz w:val="20"/>
                <w:szCs w:val="20"/>
                <w:lang w:val="en-US"/>
              </w:rPr>
            </w:pPr>
            <w:r w:rsidRPr="00725F4E">
              <w:rPr>
                <w:rFonts w:ascii="Arial Narrow" w:hAnsi="Arial Narrow"/>
                <w:sz w:val="20"/>
                <w:szCs w:val="20"/>
                <w:lang w:val="en-US"/>
              </w:rPr>
              <w:t>Manag</w:t>
            </w:r>
            <w:r w:rsidR="004F4CB6" w:rsidRPr="00725F4E">
              <w:rPr>
                <w:rFonts w:ascii="Arial Narrow" w:hAnsi="Arial Narrow"/>
                <w:sz w:val="20"/>
                <w:szCs w:val="20"/>
                <w:lang w:val="en-US"/>
              </w:rPr>
              <w:t>ing Director, Finance Director, Special Project Director, Asset &amp; C.S. Manager</w:t>
            </w:r>
            <w:r w:rsidR="005B798A">
              <w:rPr>
                <w:rFonts w:ascii="Arial Narrow" w:hAnsi="Arial Narrow"/>
                <w:sz w:val="20"/>
                <w:szCs w:val="20"/>
                <w:lang w:val="en-US"/>
              </w:rPr>
              <w:t>.</w:t>
            </w:r>
          </w:p>
          <w:p w14:paraId="6A43DAB7" w14:textId="77777777" w:rsidR="000206ED" w:rsidRPr="00F47B39" w:rsidRDefault="000206ED" w:rsidP="004A6D3C">
            <w:pPr>
              <w:rPr>
                <w:rFonts w:ascii="Arial Narrow" w:hAnsi="Arial Narrow"/>
                <w:b/>
                <w:bCs/>
                <w:i/>
                <w:iCs/>
                <w:sz w:val="20"/>
                <w:szCs w:val="20"/>
                <w:lang w:val="en-US"/>
              </w:rPr>
            </w:pPr>
          </w:p>
          <w:p w14:paraId="482A911F" w14:textId="77777777" w:rsidR="000206ED" w:rsidRPr="00F47B39" w:rsidRDefault="000206ED" w:rsidP="000206ED">
            <w:pPr>
              <w:pStyle w:val="ListParagraph"/>
              <w:numPr>
                <w:ilvl w:val="0"/>
                <w:numId w:val="69"/>
              </w:numPr>
              <w:ind w:left="313"/>
              <w:rPr>
                <w:rFonts w:ascii="Arial Narrow" w:hAnsi="Arial Narrow"/>
                <w:b/>
                <w:bCs/>
                <w:iCs/>
                <w:sz w:val="20"/>
                <w:szCs w:val="20"/>
                <w:u w:val="single"/>
              </w:rPr>
            </w:pPr>
            <w:r w:rsidRPr="00F47B39">
              <w:rPr>
                <w:rFonts w:ascii="Arial Narrow" w:hAnsi="Arial Narrow"/>
                <w:b/>
                <w:sz w:val="20"/>
                <w:szCs w:val="20"/>
                <w:u w:val="single"/>
              </w:rPr>
              <w:t>Reati</w:t>
            </w:r>
            <w:r w:rsidRPr="00F47B39">
              <w:rPr>
                <w:rFonts w:ascii="Arial Narrow" w:hAnsi="Arial Narrow"/>
                <w:b/>
                <w:bCs/>
                <w:iCs/>
                <w:sz w:val="20"/>
                <w:szCs w:val="20"/>
                <w:u w:val="single"/>
              </w:rPr>
              <w:t xml:space="preserve"> ipotizzabili:</w:t>
            </w:r>
          </w:p>
          <w:p w14:paraId="240E28A8" w14:textId="77777777" w:rsidR="000206ED" w:rsidRPr="00F47B39" w:rsidRDefault="000206ED" w:rsidP="000206ED">
            <w:pPr>
              <w:pStyle w:val="ListParagraph"/>
              <w:numPr>
                <w:ilvl w:val="0"/>
                <w:numId w:val="70"/>
              </w:numPr>
              <w:ind w:left="313"/>
              <w:rPr>
                <w:rFonts w:ascii="Arial Narrow" w:hAnsi="Arial Narrow"/>
                <w:sz w:val="20"/>
                <w:szCs w:val="20"/>
              </w:rPr>
            </w:pPr>
            <w:r w:rsidRPr="00F47B39">
              <w:rPr>
                <w:rFonts w:ascii="Arial Narrow" w:hAnsi="Arial Narrow"/>
                <w:sz w:val="20"/>
                <w:szCs w:val="20"/>
              </w:rPr>
              <w:t>Corruzione per l’esercizio della funzione (art. 318 c.p.)</w:t>
            </w:r>
          </w:p>
          <w:p w14:paraId="4E3A7911" w14:textId="77777777" w:rsidR="000206ED" w:rsidRPr="00F47B39" w:rsidRDefault="000206ED" w:rsidP="000206ED">
            <w:pPr>
              <w:pStyle w:val="ListParagraph"/>
              <w:numPr>
                <w:ilvl w:val="0"/>
                <w:numId w:val="70"/>
              </w:numPr>
              <w:ind w:left="313"/>
              <w:rPr>
                <w:rFonts w:ascii="Arial Narrow" w:hAnsi="Arial Narrow"/>
                <w:sz w:val="20"/>
                <w:szCs w:val="20"/>
              </w:rPr>
            </w:pPr>
            <w:r w:rsidRPr="00F47B39">
              <w:rPr>
                <w:rFonts w:ascii="Arial Narrow" w:hAnsi="Arial Narrow"/>
                <w:sz w:val="20"/>
                <w:szCs w:val="20"/>
              </w:rPr>
              <w:t>Corruzione per un atto contrario ai doveri d’ufficio (art. 319 c.p.)</w:t>
            </w:r>
          </w:p>
          <w:p w14:paraId="34435852" w14:textId="77777777" w:rsidR="000206ED" w:rsidRPr="00F47B39" w:rsidRDefault="000206ED" w:rsidP="000206ED">
            <w:pPr>
              <w:pStyle w:val="ListParagraph"/>
              <w:numPr>
                <w:ilvl w:val="0"/>
                <w:numId w:val="70"/>
              </w:numPr>
              <w:ind w:left="313"/>
              <w:rPr>
                <w:rFonts w:ascii="Arial Narrow" w:hAnsi="Arial Narrow"/>
                <w:sz w:val="20"/>
                <w:szCs w:val="20"/>
              </w:rPr>
            </w:pPr>
            <w:r w:rsidRPr="00F47B39">
              <w:rPr>
                <w:rFonts w:ascii="Arial Narrow" w:hAnsi="Arial Narrow"/>
                <w:sz w:val="20"/>
                <w:szCs w:val="20"/>
              </w:rPr>
              <w:t>Induzione indebita a dare o promettere utilità (art. 319-quater c.p.)</w:t>
            </w:r>
          </w:p>
          <w:p w14:paraId="169FFEC9" w14:textId="77777777" w:rsidR="000206ED" w:rsidRPr="00F47B39" w:rsidRDefault="000206ED" w:rsidP="000206ED">
            <w:pPr>
              <w:pStyle w:val="ListParagraph"/>
              <w:numPr>
                <w:ilvl w:val="0"/>
                <w:numId w:val="70"/>
              </w:numPr>
              <w:ind w:left="313"/>
              <w:rPr>
                <w:rFonts w:ascii="Arial Narrow" w:hAnsi="Arial Narrow"/>
                <w:sz w:val="20"/>
                <w:szCs w:val="20"/>
              </w:rPr>
            </w:pPr>
            <w:r w:rsidRPr="00F47B39">
              <w:rPr>
                <w:rFonts w:ascii="Arial Narrow" w:hAnsi="Arial Narrow"/>
                <w:sz w:val="20"/>
                <w:szCs w:val="20"/>
              </w:rPr>
              <w:t>Istigazione alla corruzione (art. 322 c.p.)</w:t>
            </w:r>
          </w:p>
          <w:p w14:paraId="12FE12F4" w14:textId="77777777" w:rsidR="000206ED" w:rsidRPr="00F47B39" w:rsidRDefault="000206ED" w:rsidP="000206ED">
            <w:pPr>
              <w:pStyle w:val="ListParagraph"/>
              <w:numPr>
                <w:ilvl w:val="0"/>
                <w:numId w:val="70"/>
              </w:numPr>
              <w:ind w:left="313"/>
              <w:rPr>
                <w:rFonts w:ascii="Arial Narrow" w:hAnsi="Arial Narrow"/>
                <w:sz w:val="20"/>
                <w:szCs w:val="20"/>
              </w:rPr>
            </w:pPr>
            <w:r w:rsidRPr="00F47B39">
              <w:rPr>
                <w:rFonts w:ascii="Arial Narrow" w:hAnsi="Arial Narrow"/>
                <w:sz w:val="20"/>
                <w:szCs w:val="20"/>
              </w:rPr>
              <w:t>Truffa aggravata in danno dello Stato o di altro ente pubblico (art. 640, comma 2, n. 1 c.p.)</w:t>
            </w:r>
          </w:p>
          <w:p w14:paraId="3829DB61" w14:textId="77777777" w:rsidR="000206ED" w:rsidRPr="00F47B39" w:rsidRDefault="000206ED" w:rsidP="000206ED">
            <w:pPr>
              <w:pStyle w:val="ListParagraph"/>
              <w:numPr>
                <w:ilvl w:val="0"/>
                <w:numId w:val="70"/>
              </w:numPr>
              <w:ind w:left="313"/>
              <w:rPr>
                <w:rFonts w:ascii="Arial Narrow" w:hAnsi="Arial Narrow"/>
                <w:sz w:val="20"/>
                <w:szCs w:val="20"/>
              </w:rPr>
            </w:pPr>
            <w:r w:rsidRPr="00F47B39">
              <w:rPr>
                <w:rFonts w:ascii="Arial Narrow" w:hAnsi="Arial Narrow"/>
                <w:sz w:val="20"/>
                <w:szCs w:val="20"/>
              </w:rPr>
              <w:t>Traffico di influenze illecite (art. 346 c.p.)</w:t>
            </w:r>
          </w:p>
          <w:p w14:paraId="38D1EFAE" w14:textId="77777777" w:rsidR="000206ED" w:rsidRPr="00F47B39" w:rsidRDefault="000206ED" w:rsidP="004A6D3C">
            <w:pPr>
              <w:rPr>
                <w:rFonts w:ascii="Arial Narrow" w:hAnsi="Arial Narrow"/>
                <w:bCs/>
                <w:iCs/>
                <w:sz w:val="20"/>
                <w:szCs w:val="20"/>
              </w:rPr>
            </w:pPr>
          </w:p>
          <w:p w14:paraId="68E4BF13" w14:textId="77777777" w:rsidR="000206ED" w:rsidRPr="00F47B39" w:rsidRDefault="000206ED" w:rsidP="004A6D3C">
            <w:pPr>
              <w:pStyle w:val="ListContinue"/>
              <w:pageBreakBefore/>
              <w:numPr>
                <w:ilvl w:val="0"/>
                <w:numId w:val="20"/>
              </w:numPr>
              <w:overflowPunct w:val="0"/>
              <w:autoSpaceDE w:val="0"/>
              <w:autoSpaceDN w:val="0"/>
              <w:adjustRightInd w:val="0"/>
              <w:spacing w:after="0"/>
              <w:ind w:left="313" w:hanging="313"/>
              <w:rPr>
                <w:rFonts w:ascii="Arial Narrow" w:hAnsi="Arial Narrow"/>
                <w:b/>
                <w:bCs/>
                <w:iCs/>
                <w:sz w:val="20"/>
                <w:szCs w:val="20"/>
                <w:u w:val="single"/>
              </w:rPr>
            </w:pPr>
            <w:r w:rsidRPr="00F47B39">
              <w:rPr>
                <w:rFonts w:ascii="Arial Narrow" w:hAnsi="Arial Narrow"/>
                <w:b/>
                <w:bCs/>
                <w:iCs/>
                <w:sz w:val="20"/>
                <w:szCs w:val="20"/>
                <w:u w:val="single"/>
              </w:rPr>
              <w:t>Protocolli</w:t>
            </w:r>
          </w:p>
          <w:p w14:paraId="2A832614" w14:textId="77777777" w:rsidR="000206ED" w:rsidRPr="00F47B39" w:rsidRDefault="000206ED" w:rsidP="004A6D3C">
            <w:pPr>
              <w:rPr>
                <w:rFonts w:ascii="Arial Narrow" w:hAnsi="Arial Narrow"/>
                <w:sz w:val="20"/>
                <w:szCs w:val="20"/>
              </w:rPr>
            </w:pPr>
            <w:r w:rsidRPr="00F47B39">
              <w:rPr>
                <w:rFonts w:ascii="Arial Narrow" w:hAnsi="Arial Narrow"/>
                <w:sz w:val="20"/>
                <w:szCs w:val="20"/>
              </w:rPr>
              <w:t>Con riferimento a tale area sensibile è necessario seguire i seguenti protocolli:</w:t>
            </w:r>
          </w:p>
          <w:p w14:paraId="04588F82" w14:textId="77777777" w:rsidR="000206ED" w:rsidRPr="00F47B39" w:rsidRDefault="000206ED" w:rsidP="004A6D3C">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F47B39">
              <w:rPr>
                <w:rFonts w:ascii="Arial Narrow" w:hAnsi="Arial Narrow"/>
                <w:sz w:val="20"/>
                <w:szCs w:val="20"/>
              </w:rPr>
              <w:t>individuare i ruoli e le responsabilità dei soggetti autorizzati a intrattenere i rapporti con gli enti pubblici competenti;</w:t>
            </w:r>
          </w:p>
          <w:p w14:paraId="54861138" w14:textId="77777777" w:rsidR="000206ED" w:rsidRPr="00F47B39" w:rsidRDefault="000206ED" w:rsidP="004A6D3C">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F47B39">
              <w:rPr>
                <w:rFonts w:ascii="Arial Narrow" w:hAnsi="Arial Narrow"/>
                <w:sz w:val="20"/>
                <w:szCs w:val="20"/>
              </w:rPr>
              <w:t>prevedere una chiara segregazione dei ruoli tra chi predispone la documentazione e chi ne verifica la correttezza, autorizzandone l’invio alla Pubblica Amministrazione;</w:t>
            </w:r>
          </w:p>
          <w:p w14:paraId="364F6484" w14:textId="77777777" w:rsidR="000206ED" w:rsidRPr="00F47B39" w:rsidRDefault="000206ED" w:rsidP="004A6D3C">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F47B39">
              <w:rPr>
                <w:rFonts w:ascii="Arial Narrow" w:hAnsi="Arial Narrow"/>
                <w:sz w:val="20"/>
                <w:szCs w:val="20"/>
              </w:rPr>
              <w:t>solo i soggetti muniti di apposita procura sono autorizzati a firmare la documentazione di supporto e partecipare agli incontri con i funzionari, in numero non inferiore a due;</w:t>
            </w:r>
          </w:p>
          <w:p w14:paraId="1ECFE742" w14:textId="77777777" w:rsidR="000206ED" w:rsidRPr="00F47B39" w:rsidRDefault="000206ED" w:rsidP="004A6D3C">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F47B39">
              <w:rPr>
                <w:rFonts w:ascii="Arial Narrow" w:hAnsi="Arial Narrow"/>
                <w:sz w:val="20"/>
                <w:szCs w:val="20"/>
              </w:rPr>
              <w:t>verificare la corretta applicazione della procedura di partecipazione ai bandi (anche per il tramite di RTI/ATI) sia con riferimento alla fase di ricezione (fonte interna e/o fonte esterna) della informazione circa la natura del bando cui si vorrà partecipare anche in forma associata (ovvero il modo con cui si è venuti a conoscenza del bando), sia con riferimento alla valutazione del bando stesso, alla sua approvazione, alla predisposizione e spedizione della documentazione all’Ente che indice il relativo bando;</w:t>
            </w:r>
          </w:p>
          <w:p w14:paraId="28E79782" w14:textId="77777777" w:rsidR="000206ED" w:rsidRPr="00F47B39" w:rsidRDefault="000206ED" w:rsidP="004A6D3C">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F47B39">
              <w:rPr>
                <w:rFonts w:ascii="Arial Narrow" w:hAnsi="Arial Narrow"/>
                <w:sz w:val="20"/>
                <w:szCs w:val="20"/>
              </w:rPr>
              <w:t>verificare l’esistenza di eventuali conflitti d'interesse con riferimento anche alla possibilità di partecipare o meno al bando;</w:t>
            </w:r>
          </w:p>
          <w:p w14:paraId="57AC2979" w14:textId="77777777" w:rsidR="000206ED" w:rsidRPr="00F47B39" w:rsidRDefault="000206ED" w:rsidP="004A6D3C">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F47B39">
              <w:rPr>
                <w:rFonts w:ascii="Arial Narrow" w:hAnsi="Arial Narrow"/>
                <w:sz w:val="20"/>
                <w:szCs w:val="20"/>
              </w:rPr>
              <w:t>effettuare controlli sulla documentazione attestante l'esistenza di condizioni essenziali per partecipare ai bandi (delibere autorizzative alla partecipazione alla gara, verifica dell'integrità della busta accompagnatoria della documentazione necessaria per partecipare al bando);</w:t>
            </w:r>
          </w:p>
          <w:p w14:paraId="02BFD93B" w14:textId="77777777" w:rsidR="000206ED" w:rsidRPr="00F47B39" w:rsidRDefault="000206ED" w:rsidP="004A6D3C">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F47B39">
              <w:rPr>
                <w:rFonts w:ascii="Arial Narrow" w:hAnsi="Arial Narrow"/>
                <w:sz w:val="20"/>
                <w:szCs w:val="20"/>
              </w:rPr>
              <w:t>procedere alla tracciabilità e verificabilità ex post delle transazioni fatte con la Pubblica Amministrazione tramite adeguati supporti documentali/informativi;</w:t>
            </w:r>
          </w:p>
          <w:p w14:paraId="14FD70D9" w14:textId="77777777" w:rsidR="000206ED" w:rsidRPr="00F47B39" w:rsidRDefault="000206ED" w:rsidP="004A6D3C">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F47B39">
              <w:rPr>
                <w:rFonts w:ascii="Arial Narrow" w:hAnsi="Arial Narrow"/>
                <w:sz w:val="20"/>
                <w:szCs w:val="20"/>
              </w:rPr>
              <w:t>monitorare i poteri anche con riferimento alla verifica delle firme autorizzative per i bandi vinti e per quelli in cui si procede alla partecipazione;</w:t>
            </w:r>
          </w:p>
          <w:p w14:paraId="59DEE217" w14:textId="77777777" w:rsidR="000206ED" w:rsidRPr="00F47B39" w:rsidRDefault="000206ED" w:rsidP="004A6D3C">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F47B39">
              <w:rPr>
                <w:rFonts w:ascii="Arial Narrow" w:hAnsi="Arial Narrow"/>
                <w:sz w:val="20"/>
                <w:szCs w:val="20"/>
              </w:rPr>
              <w:t>il soggetto che firma le comunicazioni a soggetti pubblici deve assicurare la tracciabilità delle relative fonti e degli elementi informativi;</w:t>
            </w:r>
          </w:p>
          <w:p w14:paraId="5694721B" w14:textId="77777777" w:rsidR="000206ED" w:rsidRPr="00B25522" w:rsidRDefault="000206ED" w:rsidP="004A6D3C">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B25522">
              <w:rPr>
                <w:rFonts w:ascii="Arial Narrow" w:hAnsi="Arial Narrow"/>
                <w:sz w:val="20"/>
                <w:szCs w:val="20"/>
              </w:rPr>
              <w:lastRenderedPageBreak/>
              <w:t>il soggetto che intrattiene rapporti o effettua negoziazioni con la Pubblica Amministrazione non può da solo e liberamente stipulare i contratti che ha negoziato;</w:t>
            </w:r>
          </w:p>
          <w:p w14:paraId="2340A720" w14:textId="77777777" w:rsidR="00B25522" w:rsidRDefault="000206ED" w:rsidP="00B25522">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B25522">
              <w:rPr>
                <w:rFonts w:ascii="Arial Narrow" w:hAnsi="Arial Narrow"/>
                <w:sz w:val="20"/>
                <w:szCs w:val="20"/>
              </w:rPr>
              <w:t>i contratti stipulati con la P.A. devono contenere le specifiche clausole previste dalla Legge n. 136/2010 ove specificamente richiesto;</w:t>
            </w:r>
          </w:p>
          <w:p w14:paraId="16861AD2" w14:textId="4783B842" w:rsidR="000206ED" w:rsidRPr="00B25522" w:rsidRDefault="00B25522" w:rsidP="00B25522">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B25522">
              <w:rPr>
                <w:rFonts w:ascii="Arial Narrow" w:hAnsi="Arial Narrow"/>
                <w:sz w:val="20"/>
                <w:szCs w:val="20"/>
              </w:rPr>
              <w:t>in</w:t>
            </w:r>
            <w:r w:rsidR="000206ED" w:rsidRPr="00B25522">
              <w:rPr>
                <w:rFonts w:ascii="Arial Narrow" w:hAnsi="Arial Narrow"/>
                <w:sz w:val="20"/>
                <w:szCs w:val="20"/>
              </w:rPr>
              <w:t xml:space="preserve">viare periodicamente all’Organismo di Vigilanza un elenco delle gare pubbliche a cui la Società ha partecipato. </w:t>
            </w:r>
          </w:p>
        </w:tc>
      </w:tr>
    </w:tbl>
    <w:p w14:paraId="03817BB4" w14:textId="4D858F1D" w:rsidR="000206ED" w:rsidRDefault="000206ED" w:rsidP="00013517">
      <w:pPr>
        <w:rPr>
          <w:rFonts w:ascii="Arial Narrow" w:hAnsi="Arial Narrow"/>
          <w:sz w:val="20"/>
          <w:szCs w:val="20"/>
        </w:rPr>
      </w:pPr>
    </w:p>
    <w:tbl>
      <w:tblPr>
        <w:tblStyle w:val="TableGrid"/>
        <w:tblW w:w="0" w:type="auto"/>
        <w:tblLook w:val="04A0" w:firstRow="1" w:lastRow="0" w:firstColumn="1" w:lastColumn="0" w:noHBand="0" w:noVBand="1"/>
      </w:tblPr>
      <w:tblGrid>
        <w:gridCol w:w="8494"/>
      </w:tblGrid>
      <w:tr w:rsidR="00921945" w:rsidRPr="00D2537A" w14:paraId="003C78CC" w14:textId="77777777" w:rsidTr="00496223">
        <w:tc>
          <w:tcPr>
            <w:tcW w:w="8494" w:type="dxa"/>
          </w:tcPr>
          <w:p w14:paraId="055F438B" w14:textId="4E10A287" w:rsidR="00921945" w:rsidRDefault="00921945" w:rsidP="00496223">
            <w:pPr>
              <w:jc w:val="both"/>
              <w:rPr>
                <w:rFonts w:ascii="Arial Narrow" w:hAnsi="Arial Narrow"/>
                <w:b/>
                <w:bCs/>
                <w:iCs/>
                <w:sz w:val="20"/>
                <w:szCs w:val="20"/>
              </w:rPr>
            </w:pPr>
            <w:r w:rsidRPr="00D2537A">
              <w:rPr>
                <w:rFonts w:ascii="Arial Narrow" w:hAnsi="Arial Narrow"/>
                <w:b/>
                <w:i/>
                <w:sz w:val="20"/>
                <w:szCs w:val="20"/>
              </w:rPr>
              <w:t>Gestione dei rapporti con soggetti pubblici per l’ottenimento di autorizzazioni, licenze:</w:t>
            </w:r>
            <w:r w:rsidRPr="00D2537A">
              <w:rPr>
                <w:rFonts w:ascii="Arial Narrow" w:hAnsi="Arial Narrow"/>
                <w:b/>
                <w:sz w:val="20"/>
                <w:szCs w:val="20"/>
              </w:rPr>
              <w:t xml:space="preserve"> </w:t>
            </w:r>
            <w:r w:rsidR="003B7D85" w:rsidRPr="00AD5607">
              <w:rPr>
                <w:rFonts w:ascii="Arial Narrow" w:hAnsi="Arial Narrow"/>
                <w:sz w:val="20"/>
                <w:szCs w:val="20"/>
              </w:rPr>
              <w:t>trattasi delle richieste avanzate</w:t>
            </w:r>
            <w:r w:rsidR="003B7D85">
              <w:rPr>
                <w:rFonts w:ascii="Arial Narrow" w:hAnsi="Arial Narrow"/>
                <w:sz w:val="20"/>
                <w:szCs w:val="20"/>
              </w:rPr>
              <w:t xml:space="preserve"> agli enti competenti per le richieste alle</w:t>
            </w:r>
            <w:r w:rsidR="003B7D85" w:rsidRPr="00AD5607">
              <w:rPr>
                <w:rFonts w:ascii="Arial Narrow" w:hAnsi="Arial Narrow"/>
                <w:sz w:val="20"/>
                <w:szCs w:val="20"/>
              </w:rPr>
              <w:t xml:space="preserve"> Municipalità per </w:t>
            </w:r>
            <w:r w:rsidR="00A87716">
              <w:rPr>
                <w:rFonts w:ascii="Arial Narrow" w:hAnsi="Arial Narrow"/>
                <w:sz w:val="20"/>
                <w:szCs w:val="20"/>
              </w:rPr>
              <w:t>pratiche varie (organizzazione eventi, varianti, etc.)</w:t>
            </w:r>
            <w:r w:rsidR="003B7D85" w:rsidRPr="00AD5607">
              <w:rPr>
                <w:rFonts w:ascii="Arial Narrow" w:hAnsi="Arial Narrow"/>
                <w:b/>
                <w:bCs/>
                <w:iCs/>
                <w:sz w:val="20"/>
                <w:szCs w:val="20"/>
              </w:rPr>
              <w:t xml:space="preserve"> </w:t>
            </w:r>
          </w:p>
          <w:p w14:paraId="71B8DD71" w14:textId="77777777" w:rsidR="003B7D85" w:rsidRPr="00D2537A" w:rsidRDefault="003B7D85" w:rsidP="00496223">
            <w:pPr>
              <w:jc w:val="both"/>
              <w:rPr>
                <w:rFonts w:ascii="Arial Narrow" w:hAnsi="Arial Narrow"/>
                <w:b/>
                <w:bCs/>
                <w:iCs/>
                <w:sz w:val="20"/>
                <w:szCs w:val="20"/>
              </w:rPr>
            </w:pPr>
          </w:p>
          <w:p w14:paraId="32AEDD8D" w14:textId="77777777" w:rsidR="00921945" w:rsidRPr="00D2537A" w:rsidRDefault="00921945" w:rsidP="00921945">
            <w:pPr>
              <w:pStyle w:val="ListParagraph"/>
              <w:numPr>
                <w:ilvl w:val="0"/>
                <w:numId w:val="68"/>
              </w:numPr>
              <w:ind w:left="313"/>
              <w:rPr>
                <w:rFonts w:ascii="Arial Narrow" w:hAnsi="Arial Narrow"/>
                <w:sz w:val="20"/>
                <w:szCs w:val="20"/>
              </w:rPr>
            </w:pPr>
            <w:r w:rsidRPr="00D2537A">
              <w:rPr>
                <w:rFonts w:ascii="Arial Narrow" w:hAnsi="Arial Narrow"/>
                <w:b/>
                <w:sz w:val="20"/>
                <w:szCs w:val="20"/>
                <w:u w:val="single"/>
              </w:rPr>
              <w:t>Principali Soggetti, Funzioni e Unità Organizzative coinvolte:</w:t>
            </w:r>
            <w:r w:rsidRPr="00D2537A">
              <w:rPr>
                <w:rFonts w:ascii="Arial Narrow" w:hAnsi="Arial Narrow"/>
                <w:b/>
                <w:sz w:val="20"/>
                <w:szCs w:val="20"/>
              </w:rPr>
              <w:t xml:space="preserve"> </w:t>
            </w:r>
          </w:p>
          <w:p w14:paraId="454C9775" w14:textId="78A4C76C" w:rsidR="00921945" w:rsidRDefault="001D5A80" w:rsidP="00C17769">
            <w:pPr>
              <w:ind w:left="313"/>
              <w:rPr>
                <w:rFonts w:ascii="Arial Narrow" w:hAnsi="Arial Narrow"/>
                <w:sz w:val="20"/>
                <w:szCs w:val="20"/>
                <w:lang w:val="en-US"/>
              </w:rPr>
            </w:pPr>
            <w:r>
              <w:rPr>
                <w:rFonts w:ascii="Arial Narrow" w:hAnsi="Arial Narrow"/>
                <w:sz w:val="20"/>
                <w:szCs w:val="20"/>
                <w:lang w:val="en-US"/>
              </w:rPr>
              <w:t xml:space="preserve">Managing Director, Finance Director, </w:t>
            </w:r>
            <w:r w:rsidR="00C17769">
              <w:rPr>
                <w:rFonts w:ascii="Arial Narrow" w:hAnsi="Arial Narrow"/>
                <w:sz w:val="20"/>
                <w:szCs w:val="20"/>
                <w:lang w:val="en-US"/>
              </w:rPr>
              <w:t xml:space="preserve">Operations Manager, Asset &amp; C.S. Manager </w:t>
            </w:r>
          </w:p>
          <w:p w14:paraId="64837CAF" w14:textId="77777777" w:rsidR="00C17769" w:rsidRPr="005F044A" w:rsidRDefault="00C17769" w:rsidP="00C17769">
            <w:pPr>
              <w:ind w:left="313"/>
              <w:rPr>
                <w:rFonts w:ascii="Arial Narrow" w:hAnsi="Arial Narrow"/>
                <w:sz w:val="20"/>
                <w:szCs w:val="20"/>
                <w:lang w:val="en-US"/>
              </w:rPr>
            </w:pPr>
          </w:p>
          <w:p w14:paraId="265B2AC3" w14:textId="77777777" w:rsidR="00921945" w:rsidRPr="00D2537A" w:rsidRDefault="00921945" w:rsidP="00921945">
            <w:pPr>
              <w:pStyle w:val="ListParagraph"/>
              <w:numPr>
                <w:ilvl w:val="0"/>
                <w:numId w:val="69"/>
              </w:numPr>
              <w:ind w:left="313"/>
              <w:rPr>
                <w:rFonts w:ascii="Arial Narrow" w:hAnsi="Arial Narrow"/>
                <w:b/>
                <w:bCs/>
                <w:iCs/>
                <w:sz w:val="20"/>
                <w:szCs w:val="20"/>
                <w:u w:val="single"/>
              </w:rPr>
            </w:pPr>
            <w:r w:rsidRPr="00D2537A">
              <w:rPr>
                <w:rFonts w:ascii="Arial Narrow" w:hAnsi="Arial Narrow"/>
                <w:b/>
                <w:sz w:val="20"/>
                <w:szCs w:val="20"/>
                <w:u w:val="single"/>
              </w:rPr>
              <w:t>Reati</w:t>
            </w:r>
            <w:r w:rsidRPr="00D2537A">
              <w:rPr>
                <w:rFonts w:ascii="Arial Narrow" w:hAnsi="Arial Narrow"/>
                <w:b/>
                <w:bCs/>
                <w:iCs/>
                <w:sz w:val="20"/>
                <w:szCs w:val="20"/>
                <w:u w:val="single"/>
              </w:rPr>
              <w:t xml:space="preserve"> ipotizzabili:</w:t>
            </w:r>
          </w:p>
          <w:p w14:paraId="12844AB7" w14:textId="77777777" w:rsidR="00921945" w:rsidRPr="00D2537A" w:rsidRDefault="00921945" w:rsidP="00921945">
            <w:pPr>
              <w:pStyle w:val="ListParagraph"/>
              <w:numPr>
                <w:ilvl w:val="0"/>
                <w:numId w:val="70"/>
              </w:numPr>
              <w:ind w:left="313"/>
              <w:rPr>
                <w:rFonts w:ascii="Arial Narrow" w:hAnsi="Arial Narrow"/>
                <w:sz w:val="20"/>
                <w:szCs w:val="20"/>
              </w:rPr>
            </w:pPr>
            <w:r w:rsidRPr="00D2537A">
              <w:rPr>
                <w:rFonts w:ascii="Arial Narrow" w:hAnsi="Arial Narrow"/>
                <w:sz w:val="20"/>
                <w:szCs w:val="20"/>
              </w:rPr>
              <w:t>Corruzione per l’esercizio della funzione (art. 318 c.p.)</w:t>
            </w:r>
          </w:p>
          <w:p w14:paraId="78331A14" w14:textId="77777777" w:rsidR="00921945" w:rsidRPr="00D2537A" w:rsidRDefault="00921945" w:rsidP="00921945">
            <w:pPr>
              <w:pStyle w:val="ListParagraph"/>
              <w:numPr>
                <w:ilvl w:val="0"/>
                <w:numId w:val="70"/>
              </w:numPr>
              <w:ind w:left="313"/>
              <w:rPr>
                <w:rFonts w:ascii="Arial Narrow" w:hAnsi="Arial Narrow"/>
                <w:sz w:val="20"/>
                <w:szCs w:val="20"/>
              </w:rPr>
            </w:pPr>
            <w:r w:rsidRPr="00D2537A">
              <w:rPr>
                <w:rFonts w:ascii="Arial Narrow" w:hAnsi="Arial Narrow"/>
                <w:sz w:val="20"/>
                <w:szCs w:val="20"/>
              </w:rPr>
              <w:t>Corruzione per un atto contrario ai doveri d’ufficio (art. 319 c.p.)</w:t>
            </w:r>
          </w:p>
          <w:p w14:paraId="5B7C7C08" w14:textId="77777777" w:rsidR="00921945" w:rsidRPr="00D2537A" w:rsidRDefault="00921945" w:rsidP="00921945">
            <w:pPr>
              <w:pStyle w:val="ListParagraph"/>
              <w:numPr>
                <w:ilvl w:val="0"/>
                <w:numId w:val="70"/>
              </w:numPr>
              <w:ind w:left="313"/>
              <w:rPr>
                <w:rFonts w:ascii="Arial Narrow" w:hAnsi="Arial Narrow"/>
                <w:sz w:val="20"/>
                <w:szCs w:val="20"/>
              </w:rPr>
            </w:pPr>
            <w:r w:rsidRPr="00D2537A">
              <w:rPr>
                <w:rFonts w:ascii="Arial Narrow" w:hAnsi="Arial Narrow"/>
                <w:sz w:val="20"/>
                <w:szCs w:val="20"/>
              </w:rPr>
              <w:t>Induzione indebita a dare o promettere utilità (art. 319-quater c.p.)</w:t>
            </w:r>
          </w:p>
          <w:p w14:paraId="51AF2808" w14:textId="77777777" w:rsidR="00921945" w:rsidRPr="00D2537A" w:rsidRDefault="00921945" w:rsidP="00921945">
            <w:pPr>
              <w:pStyle w:val="ListParagraph"/>
              <w:numPr>
                <w:ilvl w:val="0"/>
                <w:numId w:val="70"/>
              </w:numPr>
              <w:ind w:left="313"/>
              <w:rPr>
                <w:rFonts w:ascii="Arial Narrow" w:hAnsi="Arial Narrow"/>
                <w:sz w:val="20"/>
                <w:szCs w:val="20"/>
              </w:rPr>
            </w:pPr>
            <w:r w:rsidRPr="00D2537A">
              <w:rPr>
                <w:rFonts w:ascii="Arial Narrow" w:hAnsi="Arial Narrow"/>
                <w:sz w:val="20"/>
                <w:szCs w:val="20"/>
              </w:rPr>
              <w:t>Istigazione alla corruzione (art. 322 c.p.)</w:t>
            </w:r>
          </w:p>
          <w:p w14:paraId="479F8EAD" w14:textId="77777777" w:rsidR="00921945" w:rsidRPr="00D2537A" w:rsidRDefault="00921945" w:rsidP="00921945">
            <w:pPr>
              <w:pStyle w:val="ListParagraph"/>
              <w:numPr>
                <w:ilvl w:val="0"/>
                <w:numId w:val="70"/>
              </w:numPr>
              <w:ind w:left="313"/>
              <w:rPr>
                <w:rFonts w:ascii="Arial Narrow" w:hAnsi="Arial Narrow"/>
                <w:sz w:val="20"/>
                <w:szCs w:val="20"/>
              </w:rPr>
            </w:pPr>
            <w:r w:rsidRPr="00D2537A">
              <w:rPr>
                <w:rFonts w:ascii="Arial Narrow" w:hAnsi="Arial Narrow"/>
                <w:sz w:val="20"/>
                <w:szCs w:val="20"/>
              </w:rPr>
              <w:t>Truffa aggravata in danno dello Stato o di altro ente pubblico (art. 640, comma 2, n. 1 c.p.)</w:t>
            </w:r>
          </w:p>
          <w:p w14:paraId="4F315F89" w14:textId="77777777" w:rsidR="00921945" w:rsidRPr="00D2537A" w:rsidRDefault="00921945" w:rsidP="00921945">
            <w:pPr>
              <w:pStyle w:val="ListParagraph"/>
              <w:numPr>
                <w:ilvl w:val="0"/>
                <w:numId w:val="70"/>
              </w:numPr>
              <w:ind w:left="313"/>
              <w:rPr>
                <w:rFonts w:ascii="Arial Narrow" w:hAnsi="Arial Narrow"/>
                <w:sz w:val="20"/>
                <w:szCs w:val="20"/>
              </w:rPr>
            </w:pPr>
            <w:r w:rsidRPr="00D2537A">
              <w:rPr>
                <w:rFonts w:ascii="Arial Narrow" w:hAnsi="Arial Narrow"/>
                <w:sz w:val="20"/>
                <w:szCs w:val="20"/>
              </w:rPr>
              <w:t>Traffico di influenze illecite (art. 346-bis c.p.)</w:t>
            </w:r>
          </w:p>
          <w:p w14:paraId="342AD8B2" w14:textId="77777777" w:rsidR="00921945" w:rsidRPr="00D2537A" w:rsidRDefault="00921945" w:rsidP="00496223">
            <w:pPr>
              <w:rPr>
                <w:rFonts w:ascii="Arial Narrow" w:hAnsi="Arial Narrow"/>
                <w:bCs/>
                <w:iCs/>
                <w:sz w:val="20"/>
                <w:szCs w:val="20"/>
              </w:rPr>
            </w:pPr>
          </w:p>
          <w:p w14:paraId="6AC7FAE7" w14:textId="77777777" w:rsidR="00921945" w:rsidRPr="00D2537A" w:rsidRDefault="00921945" w:rsidP="00921945">
            <w:pPr>
              <w:pStyle w:val="ListContinue"/>
              <w:pageBreakBefore/>
              <w:numPr>
                <w:ilvl w:val="0"/>
                <w:numId w:val="20"/>
              </w:numPr>
              <w:overflowPunct w:val="0"/>
              <w:autoSpaceDE w:val="0"/>
              <w:autoSpaceDN w:val="0"/>
              <w:adjustRightInd w:val="0"/>
              <w:spacing w:after="0"/>
              <w:ind w:left="313" w:hanging="313"/>
              <w:rPr>
                <w:rFonts w:ascii="Arial Narrow" w:hAnsi="Arial Narrow"/>
                <w:b/>
                <w:bCs/>
                <w:iCs/>
                <w:sz w:val="20"/>
                <w:szCs w:val="20"/>
                <w:u w:val="single"/>
              </w:rPr>
            </w:pPr>
            <w:r w:rsidRPr="00D2537A">
              <w:rPr>
                <w:rFonts w:ascii="Arial Narrow" w:hAnsi="Arial Narrow"/>
                <w:b/>
                <w:bCs/>
                <w:iCs/>
                <w:sz w:val="20"/>
                <w:szCs w:val="20"/>
                <w:u w:val="single"/>
              </w:rPr>
              <w:t>Protocolli</w:t>
            </w:r>
          </w:p>
          <w:p w14:paraId="14F172BF" w14:textId="77777777" w:rsidR="00921945" w:rsidRPr="00D2537A" w:rsidRDefault="00921945" w:rsidP="00496223">
            <w:pPr>
              <w:rPr>
                <w:rFonts w:ascii="Arial Narrow" w:hAnsi="Arial Narrow"/>
                <w:sz w:val="20"/>
                <w:szCs w:val="20"/>
              </w:rPr>
            </w:pPr>
            <w:r w:rsidRPr="00D2537A">
              <w:rPr>
                <w:rFonts w:ascii="Arial Narrow" w:hAnsi="Arial Narrow"/>
                <w:sz w:val="20"/>
                <w:szCs w:val="20"/>
              </w:rPr>
              <w:t>Con riferimento a tale area sensibile è necessario seguire tali protocolli:</w:t>
            </w:r>
          </w:p>
          <w:p w14:paraId="0DCBC28F" w14:textId="77777777" w:rsidR="00921945" w:rsidRPr="00D2537A" w:rsidRDefault="00921945" w:rsidP="00921945">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D2537A">
              <w:rPr>
                <w:rFonts w:ascii="Arial Narrow" w:hAnsi="Arial Narrow"/>
                <w:sz w:val="20"/>
                <w:szCs w:val="20"/>
              </w:rPr>
              <w:t>individuare i ruoli e le responsabilità dei soggetti autorizzati a intrattenere i rapporti con gli enti pubblici competenti;</w:t>
            </w:r>
          </w:p>
          <w:p w14:paraId="5CF3B220" w14:textId="77777777" w:rsidR="00921945" w:rsidRPr="00D2537A" w:rsidRDefault="00921945" w:rsidP="00921945">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D2537A">
              <w:rPr>
                <w:rFonts w:ascii="Arial Narrow" w:hAnsi="Arial Narrow"/>
                <w:sz w:val="20"/>
                <w:szCs w:val="20"/>
              </w:rPr>
              <w:t>prevedere una chiara segregazione dei ruoli tra chi predispone la documentazione e chi ne verifica la correttezza, autorizzandone l’invio alla Pubblica Amministrazione;</w:t>
            </w:r>
          </w:p>
          <w:p w14:paraId="0C056F16" w14:textId="77777777" w:rsidR="00921945" w:rsidRPr="00D2537A" w:rsidRDefault="00921945" w:rsidP="00921945">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D2537A">
              <w:rPr>
                <w:rFonts w:ascii="Arial Narrow" w:hAnsi="Arial Narrow"/>
                <w:sz w:val="20"/>
                <w:szCs w:val="20"/>
              </w:rPr>
              <w:t>solo i soggetti muniti di apposita procura sono autorizzati a firmare la documentazione di supporto;</w:t>
            </w:r>
          </w:p>
          <w:p w14:paraId="47836354" w14:textId="77777777" w:rsidR="00921945" w:rsidRPr="00D2537A" w:rsidRDefault="00921945" w:rsidP="00921945">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D2537A">
              <w:rPr>
                <w:rFonts w:ascii="Arial Narrow" w:hAnsi="Arial Narrow"/>
                <w:sz w:val="20"/>
                <w:szCs w:val="20"/>
              </w:rPr>
              <w:t>agli incontri con i funzionari partecipano persone opportunamente delegate in numero non inferiore a due;</w:t>
            </w:r>
          </w:p>
          <w:p w14:paraId="16865A2C" w14:textId="77777777" w:rsidR="00921945" w:rsidRPr="00D2537A" w:rsidRDefault="00921945" w:rsidP="00921945">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D2537A">
              <w:rPr>
                <w:rFonts w:ascii="Arial Narrow" w:hAnsi="Arial Narrow"/>
                <w:sz w:val="20"/>
                <w:szCs w:val="20"/>
              </w:rPr>
              <w:t>procedere alla tracciabilità e verificabilità ex post delle transazioni fatte con la Pubblica Amministrazione tramite adeguati supporti documentali/informativi;</w:t>
            </w:r>
          </w:p>
          <w:p w14:paraId="3B3DF67E" w14:textId="77777777" w:rsidR="00921945" w:rsidRPr="00D2537A" w:rsidRDefault="00921945" w:rsidP="00921945">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D2537A">
              <w:rPr>
                <w:rFonts w:ascii="Arial Narrow" w:hAnsi="Arial Narrow"/>
                <w:sz w:val="20"/>
                <w:szCs w:val="20"/>
              </w:rPr>
              <w:t>assicurare che la documentazione da inviare alla Pubblica Amministrazione sia predisposta dalle persone competenti in materia;</w:t>
            </w:r>
          </w:p>
          <w:p w14:paraId="53261591" w14:textId="77777777" w:rsidR="00921945" w:rsidRPr="00D2537A" w:rsidRDefault="00921945" w:rsidP="00921945">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D2537A">
              <w:rPr>
                <w:rFonts w:ascii="Arial Narrow" w:hAnsi="Arial Narrow"/>
                <w:sz w:val="20"/>
                <w:szCs w:val="20"/>
              </w:rPr>
              <w:t>comunicare tempestivamente alla Pubblica Amministrazione ogni variazione significativa che potrebbe avere impatto sull’ottenimento/mantenimento dell’autorizzazione, licenza, etc.;</w:t>
            </w:r>
          </w:p>
          <w:p w14:paraId="771634B0" w14:textId="77777777" w:rsidR="00921945" w:rsidRPr="00D2537A" w:rsidRDefault="00921945" w:rsidP="00921945">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D2537A">
              <w:rPr>
                <w:rFonts w:ascii="Arial Narrow" w:hAnsi="Arial Narrow"/>
                <w:sz w:val="20"/>
                <w:szCs w:val="20"/>
              </w:rPr>
              <w:t>gli outsourcer, i consulenti, i partner ed i collaboratori, eventualmente impiegati dalla Società per assistere quest’ultima durante il processo in esame devono essere scelti con metodi trasparenti e devono rispondere a requisiti di professionalità e competenza; relativi rapporti devono essere formalizzati mediante contratto che specifichi l’impegno del terzo al rispetto del D.lgs. 231/2001 e del Codice Etico;</w:t>
            </w:r>
          </w:p>
          <w:p w14:paraId="29F03C0D" w14:textId="77777777" w:rsidR="00921945" w:rsidRPr="00D2537A" w:rsidRDefault="00921945" w:rsidP="00921945">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D2537A">
              <w:rPr>
                <w:rFonts w:ascii="Arial Narrow" w:hAnsi="Arial Narrow"/>
                <w:sz w:val="20"/>
                <w:szCs w:val="20"/>
              </w:rPr>
              <w:t xml:space="preserve">inviare periodicamente all’Organismo di Vigilanza un elenco delle richieste formulate alla Pubblica Amministrazione. </w:t>
            </w:r>
          </w:p>
        </w:tc>
      </w:tr>
    </w:tbl>
    <w:p w14:paraId="0D384138" w14:textId="77777777" w:rsidR="00921945" w:rsidRPr="000418D8" w:rsidRDefault="00921945" w:rsidP="00013517">
      <w:pPr>
        <w:rPr>
          <w:rFonts w:ascii="Arial Narrow" w:hAnsi="Arial Narrow"/>
          <w:sz w:val="20"/>
          <w:szCs w:val="20"/>
        </w:rPr>
      </w:pPr>
    </w:p>
    <w:tbl>
      <w:tblPr>
        <w:tblStyle w:val="TableGrid"/>
        <w:tblW w:w="0" w:type="auto"/>
        <w:tblLook w:val="04A0" w:firstRow="1" w:lastRow="0" w:firstColumn="1" w:lastColumn="0" w:noHBand="0" w:noVBand="1"/>
      </w:tblPr>
      <w:tblGrid>
        <w:gridCol w:w="8494"/>
      </w:tblGrid>
      <w:tr w:rsidR="00D42578" w:rsidRPr="000418D8" w14:paraId="3BA24F53" w14:textId="77777777" w:rsidTr="00163042">
        <w:tc>
          <w:tcPr>
            <w:tcW w:w="8644" w:type="dxa"/>
          </w:tcPr>
          <w:p w14:paraId="5794E070" w14:textId="53D76C4E" w:rsidR="00D42578" w:rsidRPr="000418D8" w:rsidRDefault="00D42578" w:rsidP="00163042">
            <w:pPr>
              <w:pStyle w:val="ListParagraph"/>
              <w:ind w:left="29"/>
              <w:rPr>
                <w:rFonts w:ascii="Arial Narrow" w:hAnsi="Arial Narrow"/>
                <w:sz w:val="20"/>
                <w:szCs w:val="20"/>
              </w:rPr>
            </w:pPr>
            <w:r w:rsidRPr="000418D8">
              <w:rPr>
                <w:rFonts w:ascii="Arial Narrow" w:hAnsi="Arial Narrow"/>
                <w:b/>
                <w:i/>
                <w:sz w:val="20"/>
                <w:szCs w:val="20"/>
              </w:rPr>
              <w:t xml:space="preserve">Gestione e acquisizione di finanziamenti/contributi pubblici: </w:t>
            </w:r>
            <w:r w:rsidR="0037124A" w:rsidRPr="0037124A">
              <w:rPr>
                <w:rFonts w:ascii="Arial Narrow" w:hAnsi="Arial Narrow"/>
                <w:bCs/>
                <w:iCs/>
                <w:sz w:val="20"/>
                <w:szCs w:val="20"/>
              </w:rPr>
              <w:t>s</w:t>
            </w:r>
            <w:r w:rsidRPr="000418D8">
              <w:rPr>
                <w:rFonts w:ascii="Arial Narrow" w:hAnsi="Arial Narrow"/>
                <w:sz w:val="20"/>
                <w:szCs w:val="20"/>
              </w:rPr>
              <w:t xml:space="preserve">i tratta delle attività di predisposizione della documentazione necessaria all’ottenimento dei contributi, alla gestione degli stessi e alla rendicontazione delle relative spese, contributi erogati dal MISE, Regione, Unione Europea, crediti di imposta riconosciuti dall’Agenzia delle Entrate. </w:t>
            </w:r>
          </w:p>
          <w:p w14:paraId="05730C92" w14:textId="77777777" w:rsidR="00D42578" w:rsidRPr="000418D8" w:rsidRDefault="00D42578" w:rsidP="00163042">
            <w:pPr>
              <w:pStyle w:val="ListParagraph"/>
              <w:ind w:left="29"/>
              <w:rPr>
                <w:rFonts w:ascii="Arial Narrow" w:hAnsi="Arial Narrow"/>
                <w:b/>
                <w:i/>
                <w:sz w:val="20"/>
                <w:szCs w:val="20"/>
              </w:rPr>
            </w:pPr>
          </w:p>
          <w:p w14:paraId="29B5F563" w14:textId="77777777" w:rsidR="00D42578" w:rsidRPr="000206C0" w:rsidRDefault="00D42578" w:rsidP="00865474">
            <w:pPr>
              <w:pStyle w:val="ListParagraph"/>
              <w:numPr>
                <w:ilvl w:val="0"/>
                <w:numId w:val="68"/>
              </w:numPr>
              <w:ind w:left="313"/>
              <w:rPr>
                <w:rFonts w:ascii="Arial Narrow" w:hAnsi="Arial Narrow"/>
                <w:sz w:val="20"/>
                <w:szCs w:val="20"/>
              </w:rPr>
            </w:pPr>
            <w:r w:rsidRPr="000418D8">
              <w:rPr>
                <w:rFonts w:ascii="Arial Narrow" w:hAnsi="Arial Narrow"/>
                <w:b/>
                <w:sz w:val="20"/>
                <w:szCs w:val="20"/>
                <w:u w:val="single"/>
              </w:rPr>
              <w:t>Principali Soggetti, Funzioni e Uni</w:t>
            </w:r>
            <w:r w:rsidRPr="000206C0">
              <w:rPr>
                <w:rFonts w:ascii="Arial Narrow" w:hAnsi="Arial Narrow"/>
                <w:b/>
                <w:sz w:val="20"/>
                <w:szCs w:val="20"/>
                <w:u w:val="single"/>
              </w:rPr>
              <w:t>tà Organizzative coinvolte:</w:t>
            </w:r>
            <w:r w:rsidRPr="000206C0">
              <w:rPr>
                <w:rFonts w:ascii="Arial Narrow" w:hAnsi="Arial Narrow"/>
                <w:b/>
                <w:sz w:val="20"/>
                <w:szCs w:val="20"/>
              </w:rPr>
              <w:t xml:space="preserve"> </w:t>
            </w:r>
          </w:p>
          <w:p w14:paraId="4B05CDDB" w14:textId="0A62CBB9" w:rsidR="00AE1259" w:rsidRPr="00F47B39" w:rsidRDefault="00AE1259" w:rsidP="00AE1259">
            <w:pPr>
              <w:ind w:left="313" w:firstLine="12"/>
              <w:jc w:val="both"/>
              <w:rPr>
                <w:rFonts w:ascii="Arial Narrow" w:hAnsi="Arial Narrow"/>
                <w:sz w:val="20"/>
                <w:szCs w:val="20"/>
                <w:lang w:val="en-US"/>
              </w:rPr>
            </w:pPr>
            <w:r w:rsidRPr="000206C0">
              <w:rPr>
                <w:rFonts w:ascii="Arial Narrow" w:hAnsi="Arial Narrow"/>
                <w:sz w:val="20"/>
                <w:szCs w:val="20"/>
                <w:lang w:val="en-US"/>
              </w:rPr>
              <w:t>Managing Director, Finance Director</w:t>
            </w:r>
            <w:r w:rsidR="0037124A">
              <w:rPr>
                <w:rFonts w:ascii="Arial Narrow" w:hAnsi="Arial Narrow"/>
                <w:sz w:val="20"/>
                <w:szCs w:val="20"/>
                <w:lang w:val="en-US"/>
              </w:rPr>
              <w:t>.</w:t>
            </w:r>
          </w:p>
          <w:p w14:paraId="6E9CBB68" w14:textId="77777777" w:rsidR="00D42578" w:rsidRPr="00623846" w:rsidRDefault="00D42578" w:rsidP="00163042">
            <w:pPr>
              <w:pStyle w:val="ListContinue"/>
              <w:tabs>
                <w:tab w:val="left" w:pos="313"/>
              </w:tabs>
              <w:overflowPunct w:val="0"/>
              <w:autoSpaceDE w:val="0"/>
              <w:autoSpaceDN w:val="0"/>
              <w:adjustRightInd w:val="0"/>
              <w:spacing w:after="0"/>
              <w:ind w:left="313" w:hanging="313"/>
              <w:jc w:val="both"/>
              <w:textAlignment w:val="baseline"/>
              <w:rPr>
                <w:rFonts w:ascii="Arial Narrow" w:hAnsi="Arial Narrow"/>
                <w:b/>
                <w:bCs/>
                <w:i/>
                <w:iCs/>
                <w:sz w:val="20"/>
                <w:szCs w:val="20"/>
                <w:lang w:val="en-US"/>
              </w:rPr>
            </w:pPr>
          </w:p>
          <w:p w14:paraId="0DCE6B5D" w14:textId="77777777" w:rsidR="00D42578" w:rsidRPr="000418D8" w:rsidRDefault="00D42578" w:rsidP="00D97677">
            <w:pPr>
              <w:pStyle w:val="ListContinue"/>
              <w:keepNext/>
              <w:pageBreakBefore/>
              <w:numPr>
                <w:ilvl w:val="0"/>
                <w:numId w:val="20"/>
              </w:numPr>
              <w:tabs>
                <w:tab w:val="left" w:pos="313"/>
              </w:tabs>
              <w:overflowPunct w:val="0"/>
              <w:autoSpaceDE w:val="0"/>
              <w:autoSpaceDN w:val="0"/>
              <w:adjustRightInd w:val="0"/>
              <w:spacing w:after="0"/>
              <w:ind w:left="313" w:hanging="313"/>
              <w:jc w:val="both"/>
              <w:outlineLvl w:val="4"/>
              <w:rPr>
                <w:rFonts w:ascii="Arial Narrow" w:hAnsi="Arial Narrow"/>
                <w:b/>
                <w:bCs/>
                <w:iCs/>
                <w:sz w:val="20"/>
                <w:szCs w:val="20"/>
                <w:u w:val="single"/>
              </w:rPr>
            </w:pPr>
            <w:r w:rsidRPr="000418D8">
              <w:rPr>
                <w:rFonts w:ascii="Arial Narrow" w:hAnsi="Arial Narrow"/>
                <w:b/>
                <w:bCs/>
                <w:iCs/>
                <w:sz w:val="20"/>
                <w:szCs w:val="20"/>
                <w:u w:val="single"/>
              </w:rPr>
              <w:t>Reati ipotizzabili:</w:t>
            </w:r>
          </w:p>
          <w:p w14:paraId="42F97586" w14:textId="77777777" w:rsidR="00D42578" w:rsidRPr="000418D8" w:rsidRDefault="00D42578" w:rsidP="00D97677">
            <w:pPr>
              <w:pStyle w:val="ListContinue"/>
              <w:keepNext/>
              <w:pageBreakBefore/>
              <w:numPr>
                <w:ilvl w:val="0"/>
                <w:numId w:val="21"/>
              </w:numPr>
              <w:tabs>
                <w:tab w:val="left" w:pos="313"/>
              </w:tabs>
              <w:overflowPunct w:val="0"/>
              <w:autoSpaceDE w:val="0"/>
              <w:autoSpaceDN w:val="0"/>
              <w:adjustRightInd w:val="0"/>
              <w:spacing w:after="0"/>
              <w:ind w:left="313" w:hanging="313"/>
              <w:jc w:val="both"/>
              <w:outlineLvl w:val="4"/>
              <w:rPr>
                <w:rFonts w:ascii="Arial Narrow" w:hAnsi="Arial Narrow"/>
                <w:bCs/>
                <w:iCs/>
                <w:sz w:val="20"/>
                <w:szCs w:val="20"/>
              </w:rPr>
            </w:pPr>
            <w:r w:rsidRPr="000418D8">
              <w:rPr>
                <w:rFonts w:ascii="Arial Narrow" w:hAnsi="Arial Narrow"/>
                <w:bCs/>
                <w:iCs/>
                <w:sz w:val="20"/>
                <w:szCs w:val="20"/>
              </w:rPr>
              <w:t>Indebita percezione di erogazioni da parte dello Stato (art. 316-ter c.p.)</w:t>
            </w:r>
          </w:p>
          <w:p w14:paraId="771E6BFE" w14:textId="77777777" w:rsidR="00D42578" w:rsidRPr="000418D8" w:rsidRDefault="00D42578" w:rsidP="00D97677">
            <w:pPr>
              <w:pStyle w:val="ListContinue"/>
              <w:keepNext/>
              <w:pageBreakBefore/>
              <w:numPr>
                <w:ilvl w:val="0"/>
                <w:numId w:val="21"/>
              </w:numPr>
              <w:tabs>
                <w:tab w:val="left" w:pos="313"/>
              </w:tabs>
              <w:overflowPunct w:val="0"/>
              <w:autoSpaceDE w:val="0"/>
              <w:autoSpaceDN w:val="0"/>
              <w:adjustRightInd w:val="0"/>
              <w:spacing w:after="0"/>
              <w:ind w:left="313" w:hanging="313"/>
              <w:jc w:val="both"/>
              <w:outlineLvl w:val="4"/>
              <w:rPr>
                <w:rFonts w:ascii="Arial Narrow" w:hAnsi="Arial Narrow"/>
                <w:bCs/>
                <w:iCs/>
                <w:sz w:val="20"/>
                <w:szCs w:val="20"/>
              </w:rPr>
            </w:pPr>
            <w:r w:rsidRPr="000418D8">
              <w:rPr>
                <w:rFonts w:ascii="Arial Narrow" w:hAnsi="Arial Narrow"/>
                <w:bCs/>
                <w:iCs/>
                <w:sz w:val="20"/>
                <w:szCs w:val="20"/>
              </w:rPr>
              <w:t>Truffa a danno dello Stato o di altro ente pubblico (art. 640, comma 2, c.p.)</w:t>
            </w:r>
          </w:p>
          <w:p w14:paraId="6521F911" w14:textId="77777777" w:rsidR="00D42578" w:rsidRPr="000418D8" w:rsidRDefault="00D42578" w:rsidP="00D97677">
            <w:pPr>
              <w:pStyle w:val="ListContinue"/>
              <w:numPr>
                <w:ilvl w:val="0"/>
                <w:numId w:val="21"/>
              </w:numPr>
              <w:tabs>
                <w:tab w:val="left" w:pos="313"/>
              </w:tabs>
              <w:spacing w:after="0"/>
              <w:ind w:left="313" w:hanging="313"/>
              <w:jc w:val="both"/>
              <w:rPr>
                <w:rFonts w:ascii="Arial Narrow" w:hAnsi="Arial Narrow"/>
                <w:sz w:val="20"/>
                <w:szCs w:val="20"/>
              </w:rPr>
            </w:pPr>
            <w:r w:rsidRPr="000418D8">
              <w:rPr>
                <w:rFonts w:ascii="Arial Narrow" w:hAnsi="Arial Narrow"/>
                <w:bCs/>
                <w:iCs/>
                <w:sz w:val="20"/>
                <w:szCs w:val="20"/>
              </w:rPr>
              <w:t>Malversazione a danno dello Stato (art. 316</w:t>
            </w:r>
            <w:r w:rsidR="00A9253D" w:rsidRPr="000418D8">
              <w:rPr>
                <w:rFonts w:ascii="Arial Narrow" w:hAnsi="Arial Narrow"/>
                <w:bCs/>
                <w:iCs/>
                <w:sz w:val="20"/>
                <w:szCs w:val="20"/>
              </w:rPr>
              <w:t>-</w:t>
            </w:r>
            <w:r w:rsidRPr="000418D8">
              <w:rPr>
                <w:rFonts w:ascii="Arial Narrow" w:hAnsi="Arial Narrow"/>
                <w:bCs/>
                <w:iCs/>
                <w:sz w:val="20"/>
                <w:szCs w:val="20"/>
              </w:rPr>
              <w:t>bis c.p.)</w:t>
            </w:r>
          </w:p>
          <w:p w14:paraId="635CDC83" w14:textId="1D84DCB5" w:rsidR="00D42578" w:rsidRPr="000418D8" w:rsidRDefault="00D42578" w:rsidP="00D97677">
            <w:pPr>
              <w:pStyle w:val="ListContinue"/>
              <w:numPr>
                <w:ilvl w:val="0"/>
                <w:numId w:val="21"/>
              </w:numPr>
              <w:tabs>
                <w:tab w:val="left" w:pos="313"/>
              </w:tabs>
              <w:spacing w:after="0"/>
              <w:ind w:left="313" w:hanging="313"/>
              <w:jc w:val="both"/>
              <w:rPr>
                <w:rFonts w:ascii="Arial Narrow" w:hAnsi="Arial Narrow"/>
                <w:sz w:val="20"/>
                <w:szCs w:val="20"/>
              </w:rPr>
            </w:pPr>
            <w:r w:rsidRPr="000418D8">
              <w:rPr>
                <w:rFonts w:ascii="Arial Narrow" w:hAnsi="Arial Narrow"/>
                <w:bCs/>
                <w:iCs/>
                <w:sz w:val="20"/>
                <w:szCs w:val="20"/>
              </w:rPr>
              <w:lastRenderedPageBreak/>
              <w:t>Truffa aggravata per il conseguimento di erogazioni pubbliche (art. 640</w:t>
            </w:r>
            <w:r w:rsidR="00A350AC">
              <w:rPr>
                <w:rFonts w:ascii="Arial Narrow" w:hAnsi="Arial Narrow"/>
                <w:bCs/>
                <w:iCs/>
                <w:sz w:val="20"/>
                <w:szCs w:val="20"/>
              </w:rPr>
              <w:t>-</w:t>
            </w:r>
            <w:r w:rsidRPr="000418D8">
              <w:rPr>
                <w:rFonts w:ascii="Arial Narrow" w:hAnsi="Arial Narrow"/>
                <w:bCs/>
                <w:iCs/>
                <w:sz w:val="20"/>
                <w:szCs w:val="20"/>
              </w:rPr>
              <w:t>bis c.p.)</w:t>
            </w:r>
          </w:p>
          <w:p w14:paraId="7C847789" w14:textId="603DDCB6" w:rsidR="00A9253D" w:rsidRDefault="00A9253D" w:rsidP="00D97677">
            <w:pPr>
              <w:pStyle w:val="ListContinue"/>
              <w:numPr>
                <w:ilvl w:val="0"/>
                <w:numId w:val="21"/>
              </w:numPr>
              <w:tabs>
                <w:tab w:val="left" w:pos="313"/>
              </w:tabs>
              <w:spacing w:after="0"/>
              <w:ind w:left="313" w:hanging="313"/>
              <w:jc w:val="both"/>
              <w:rPr>
                <w:rFonts w:ascii="Arial Narrow" w:hAnsi="Arial Narrow"/>
                <w:sz w:val="20"/>
                <w:szCs w:val="20"/>
              </w:rPr>
            </w:pPr>
            <w:r w:rsidRPr="000418D8">
              <w:rPr>
                <w:rFonts w:ascii="Arial Narrow" w:hAnsi="Arial Narrow"/>
                <w:sz w:val="20"/>
                <w:szCs w:val="20"/>
              </w:rPr>
              <w:t>Traffico di influenze illecite (art. 346-bis c.p.)</w:t>
            </w:r>
          </w:p>
          <w:p w14:paraId="4049128D" w14:textId="77777777" w:rsidR="00A813F0" w:rsidRPr="000418D8" w:rsidRDefault="00A813F0" w:rsidP="00A813F0">
            <w:pPr>
              <w:pStyle w:val="ListContinue"/>
              <w:tabs>
                <w:tab w:val="left" w:pos="313"/>
              </w:tabs>
              <w:spacing w:after="0"/>
              <w:ind w:left="313"/>
              <w:jc w:val="both"/>
              <w:rPr>
                <w:rFonts w:ascii="Arial Narrow" w:hAnsi="Arial Narrow"/>
                <w:sz w:val="20"/>
                <w:szCs w:val="20"/>
              </w:rPr>
            </w:pPr>
          </w:p>
          <w:p w14:paraId="00EABCD5" w14:textId="77777777" w:rsidR="00D42578" w:rsidRPr="000418D8" w:rsidRDefault="00D42578" w:rsidP="00D97677">
            <w:pPr>
              <w:pStyle w:val="ListContinue"/>
              <w:keepNext/>
              <w:pageBreakBefore/>
              <w:numPr>
                <w:ilvl w:val="0"/>
                <w:numId w:val="20"/>
              </w:numPr>
              <w:tabs>
                <w:tab w:val="left" w:pos="313"/>
              </w:tabs>
              <w:overflowPunct w:val="0"/>
              <w:autoSpaceDE w:val="0"/>
              <w:autoSpaceDN w:val="0"/>
              <w:adjustRightInd w:val="0"/>
              <w:spacing w:after="0"/>
              <w:ind w:left="313" w:hanging="313"/>
              <w:jc w:val="both"/>
              <w:outlineLvl w:val="4"/>
              <w:rPr>
                <w:rFonts w:ascii="Arial Narrow" w:hAnsi="Arial Narrow"/>
                <w:b/>
                <w:bCs/>
                <w:iCs/>
                <w:sz w:val="20"/>
                <w:szCs w:val="20"/>
                <w:u w:val="single"/>
              </w:rPr>
            </w:pPr>
            <w:r w:rsidRPr="000418D8">
              <w:rPr>
                <w:rFonts w:ascii="Arial Narrow" w:hAnsi="Arial Narrow"/>
                <w:b/>
                <w:bCs/>
                <w:iCs/>
                <w:sz w:val="20"/>
                <w:szCs w:val="20"/>
                <w:u w:val="single"/>
              </w:rPr>
              <w:t>Protocolli</w:t>
            </w:r>
          </w:p>
          <w:p w14:paraId="485AE6CF" w14:textId="77777777" w:rsidR="00D42578" w:rsidRPr="000418D8" w:rsidRDefault="00D42578" w:rsidP="00163042">
            <w:pPr>
              <w:pStyle w:val="Rientro1"/>
              <w:keepNext/>
              <w:pageBreakBefore/>
              <w:tabs>
                <w:tab w:val="left" w:pos="1134"/>
              </w:tabs>
              <w:overflowPunct w:val="0"/>
              <w:autoSpaceDE w:val="0"/>
              <w:autoSpaceDN w:val="0"/>
              <w:adjustRightInd w:val="0"/>
              <w:spacing w:after="0" w:line="240" w:lineRule="auto"/>
              <w:ind w:left="0" w:firstLine="0"/>
              <w:outlineLvl w:val="4"/>
              <w:rPr>
                <w:rFonts w:ascii="Arial Narrow" w:hAnsi="Arial Narrow"/>
              </w:rPr>
            </w:pPr>
            <w:r w:rsidRPr="000418D8">
              <w:rPr>
                <w:rFonts w:ascii="Arial Narrow" w:hAnsi="Arial Narrow"/>
              </w:rPr>
              <w:t>Con riferimento a tale area sensibile è necessario seguire tali protocolli:</w:t>
            </w:r>
          </w:p>
          <w:p w14:paraId="62556C37" w14:textId="77777777" w:rsidR="00D42578" w:rsidRPr="000418D8" w:rsidRDefault="00D42578" w:rsidP="00D97677">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0418D8">
              <w:rPr>
                <w:rFonts w:ascii="Arial Narrow" w:hAnsi="Arial Narrow"/>
                <w:sz w:val="20"/>
                <w:szCs w:val="20"/>
              </w:rPr>
              <w:t>individuare i ruoli e le responsabilità dei soggetti autorizzati a intrattenere i rapporti con gli enti pubblici competenti, siano essi di rilevanza nazionale o comunitaria;</w:t>
            </w:r>
          </w:p>
          <w:p w14:paraId="02255732" w14:textId="77777777" w:rsidR="00D42578" w:rsidRPr="000418D8" w:rsidRDefault="00D42578" w:rsidP="00D97677">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0418D8">
              <w:rPr>
                <w:rFonts w:ascii="Arial Narrow" w:hAnsi="Arial Narrow"/>
                <w:sz w:val="20"/>
                <w:szCs w:val="20"/>
              </w:rPr>
              <w:t>prevedere una chiara segregazione dei ruoli tra chi predispone le richieste di finanziamento/ rendicontazione delle spese e chi ne verifica il contenuto, trasmettendole all’Ente Erogatore/Ente Istruttore;</w:t>
            </w:r>
          </w:p>
          <w:p w14:paraId="6D8ECB24" w14:textId="77777777" w:rsidR="00D42578" w:rsidRPr="000418D8" w:rsidRDefault="00D42578" w:rsidP="00D97677">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0418D8">
              <w:rPr>
                <w:rFonts w:ascii="Arial Narrow" w:hAnsi="Arial Narrow"/>
                <w:sz w:val="20"/>
                <w:szCs w:val="20"/>
              </w:rPr>
              <w:t>garantire che il soggetto che firma le dichiarazioni/comunicazioni per l’ottenimento di finanziamenti/contribut</w:t>
            </w:r>
            <w:r w:rsidR="005673C0" w:rsidRPr="000418D8">
              <w:rPr>
                <w:rFonts w:ascii="Arial Narrow" w:hAnsi="Arial Narrow"/>
                <w:sz w:val="20"/>
                <w:szCs w:val="20"/>
              </w:rPr>
              <w:t>i/crediti di imposta, sia</w:t>
            </w:r>
            <w:r w:rsidRPr="000418D8">
              <w:rPr>
                <w:rFonts w:ascii="Arial Narrow" w:hAnsi="Arial Narrow"/>
                <w:sz w:val="20"/>
                <w:szCs w:val="20"/>
              </w:rPr>
              <w:t xml:space="preserve"> munito di apposita procura;</w:t>
            </w:r>
          </w:p>
          <w:p w14:paraId="1A1403D7" w14:textId="77777777" w:rsidR="00D42578" w:rsidRPr="000418D8" w:rsidRDefault="00D42578" w:rsidP="00D97677">
            <w:pPr>
              <w:keepNext/>
              <w:pageBreakBefore/>
              <w:numPr>
                <w:ilvl w:val="0"/>
                <w:numId w:val="22"/>
              </w:numPr>
              <w:tabs>
                <w:tab w:val="clear" w:pos="720"/>
                <w:tab w:val="num" w:pos="360"/>
                <w:tab w:val="left" w:pos="1134"/>
              </w:tabs>
              <w:overflowPunct w:val="0"/>
              <w:autoSpaceDE w:val="0"/>
              <w:autoSpaceDN w:val="0"/>
              <w:adjustRightInd w:val="0"/>
              <w:ind w:left="360"/>
              <w:jc w:val="both"/>
              <w:outlineLvl w:val="4"/>
              <w:rPr>
                <w:rFonts w:ascii="Arial Narrow" w:hAnsi="Arial Narrow"/>
                <w:b/>
                <w:sz w:val="20"/>
                <w:szCs w:val="20"/>
              </w:rPr>
            </w:pPr>
            <w:r w:rsidRPr="000418D8">
              <w:rPr>
                <w:rFonts w:ascii="Arial Narrow" w:hAnsi="Arial Narrow"/>
                <w:sz w:val="20"/>
                <w:szCs w:val="20"/>
              </w:rPr>
              <w:t xml:space="preserve">fare in modo che le informazioni o i documenti forniti siano verificati, ove possibile, dai Responsabili competenti per la materia oggetto del finanziamento/contributo/credito d’imposta ovvero, in loro assenza, dai diretti sottoposti precedentemente individuati e, ove possibile, siglati all’atto della consegna; </w:t>
            </w:r>
          </w:p>
          <w:p w14:paraId="0CE41EE8" w14:textId="77777777" w:rsidR="00D42578" w:rsidRPr="000418D8" w:rsidRDefault="00D42578" w:rsidP="00D97677">
            <w:pPr>
              <w:numPr>
                <w:ilvl w:val="0"/>
                <w:numId w:val="22"/>
              </w:numPr>
              <w:tabs>
                <w:tab w:val="clear" w:pos="720"/>
                <w:tab w:val="num" w:pos="360"/>
                <w:tab w:val="left" w:pos="1134"/>
              </w:tabs>
              <w:overflowPunct w:val="0"/>
              <w:autoSpaceDE w:val="0"/>
              <w:autoSpaceDN w:val="0"/>
              <w:adjustRightInd w:val="0"/>
              <w:ind w:left="360"/>
              <w:jc w:val="both"/>
              <w:textAlignment w:val="baseline"/>
              <w:outlineLvl w:val="4"/>
              <w:rPr>
                <w:rFonts w:ascii="Arial Narrow" w:hAnsi="Arial Narrow"/>
                <w:b/>
                <w:sz w:val="20"/>
                <w:szCs w:val="20"/>
              </w:rPr>
            </w:pPr>
            <w:r w:rsidRPr="000418D8">
              <w:rPr>
                <w:rFonts w:ascii="Arial Narrow" w:hAnsi="Arial Narrow"/>
                <w:sz w:val="20"/>
                <w:szCs w:val="20"/>
              </w:rPr>
              <w:t>prevedere che il soggetto designato alla gestione dei rapporti con gli enti pubblici nazionali o comunitari, documenti l’attività svolta mantenendo traccia delle informazioni o dei documenti forniti anche alle altre direzioni interessate dal procedimento per l’ottenimento del finanziamento/contributo/credito d’imposta e indicando i soggetti che hanno eventualmente intrattenuto rapporti con l’ente pubblico coinvolto, in modo da poter sempre ricostruire ex post le caratteristiche e le motivazioni delle operazioni, con possibilità di individuare sempre i soggetti coinvolti (“tracciabilità”);</w:t>
            </w:r>
          </w:p>
          <w:p w14:paraId="26826EEB" w14:textId="4C31F84D" w:rsidR="00D42578" w:rsidRPr="000418D8" w:rsidRDefault="00D42578" w:rsidP="00D97677">
            <w:pPr>
              <w:numPr>
                <w:ilvl w:val="0"/>
                <w:numId w:val="22"/>
              </w:numPr>
              <w:tabs>
                <w:tab w:val="clear" w:pos="720"/>
                <w:tab w:val="num" w:pos="360"/>
                <w:tab w:val="left" w:pos="1134"/>
              </w:tabs>
              <w:overflowPunct w:val="0"/>
              <w:autoSpaceDE w:val="0"/>
              <w:autoSpaceDN w:val="0"/>
              <w:adjustRightInd w:val="0"/>
              <w:ind w:left="360"/>
              <w:jc w:val="both"/>
              <w:outlineLvl w:val="4"/>
              <w:rPr>
                <w:rFonts w:ascii="Arial Narrow" w:hAnsi="Arial Narrow"/>
                <w:b/>
                <w:sz w:val="20"/>
                <w:szCs w:val="20"/>
              </w:rPr>
            </w:pPr>
            <w:r w:rsidRPr="000418D8">
              <w:rPr>
                <w:rFonts w:ascii="Arial Narrow" w:hAnsi="Arial Narrow"/>
                <w:sz w:val="20"/>
                <w:szCs w:val="20"/>
              </w:rPr>
              <w:t xml:space="preserve">prevedere che lo scambio di informazioni, preliminare ovvero relativo all’ottenimento del finanziamento/contributo/credito d’imposta, avvenga sempre in forma scritta e, quanto a </w:t>
            </w:r>
            <w:r w:rsidR="00AE1259">
              <w:rPr>
                <w:rFonts w:ascii="Arial Narrow" w:hAnsi="Arial Narrow"/>
                <w:sz w:val="20"/>
                <w:szCs w:val="20"/>
              </w:rPr>
              <w:t>Tosca</w:t>
            </w:r>
            <w:r w:rsidRPr="000418D8">
              <w:rPr>
                <w:rFonts w:ascii="Arial Narrow" w:hAnsi="Arial Narrow"/>
                <w:sz w:val="20"/>
                <w:szCs w:val="20"/>
              </w:rPr>
              <w:t>, per il tramite del soggetto o della funzione a ciò espressamente autorizzata;</w:t>
            </w:r>
          </w:p>
          <w:p w14:paraId="74E5EF88" w14:textId="77777777" w:rsidR="00D42578" w:rsidRPr="000418D8" w:rsidRDefault="00D42578" w:rsidP="00D97677">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0418D8">
              <w:rPr>
                <w:rFonts w:ascii="Arial Narrow" w:hAnsi="Arial Narrow"/>
                <w:sz w:val="20"/>
                <w:szCs w:val="20"/>
              </w:rPr>
              <w:t>prevedere che il Responsabile delegato, ovvero persona da questi designata, compili apposito report periodico relativo alle richieste formulate dall’ente pubblico nazionale o comunitario, da inviare tramite flussi informativi all’OdV nelle periodici</w:t>
            </w:r>
            <w:r w:rsidR="005673C0" w:rsidRPr="000418D8">
              <w:rPr>
                <w:rFonts w:ascii="Arial Narrow" w:hAnsi="Arial Narrow"/>
                <w:sz w:val="20"/>
                <w:szCs w:val="20"/>
              </w:rPr>
              <w:t>tà dallo stesso indicate</w:t>
            </w:r>
            <w:r w:rsidRPr="000418D8">
              <w:rPr>
                <w:rFonts w:ascii="Arial Narrow" w:hAnsi="Arial Narrow"/>
                <w:sz w:val="20"/>
                <w:szCs w:val="20"/>
              </w:rPr>
              <w:t>. Il flusso informativo ha la finalità di permettere all’OdV della Società di essere informato su potenziali situazioni a rischio reato e vigilare sull’applicazione del Modello e del Codice. Qualora nello svolgimento delle attività in oggetto dovessero emergere criticità di qualsiasi natura l’OdV dovrà essere tempestivamente informato;</w:t>
            </w:r>
          </w:p>
          <w:p w14:paraId="34231D28" w14:textId="6D4AC398" w:rsidR="00D42578" w:rsidRPr="000418D8" w:rsidRDefault="00D42578" w:rsidP="00D97677">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0418D8">
              <w:rPr>
                <w:rFonts w:ascii="Arial Narrow" w:hAnsi="Arial Narrow"/>
                <w:sz w:val="20"/>
                <w:szCs w:val="20"/>
              </w:rPr>
              <w:t xml:space="preserve">garantire che tutte le attività di rendicontazione all’organismo nazionale e/o comunitario connesse alla destinazione dei finanziamenti/contributi, contengano elementi assolutamente veritieri e siano coerenti con l’oggetto per cui sono stati richiesti. A tal fine tutta l’attività di rendicontazione prodotta da </w:t>
            </w:r>
            <w:r w:rsidR="00AE1259">
              <w:rPr>
                <w:rFonts w:ascii="Arial Narrow" w:hAnsi="Arial Narrow"/>
                <w:sz w:val="20"/>
                <w:szCs w:val="20"/>
              </w:rPr>
              <w:t>Tosca</w:t>
            </w:r>
            <w:r w:rsidRPr="000418D8">
              <w:rPr>
                <w:rFonts w:ascii="Arial Narrow" w:hAnsi="Arial Narrow"/>
                <w:sz w:val="20"/>
                <w:szCs w:val="20"/>
              </w:rPr>
              <w:t xml:space="preserve"> deve essere archiviata in un apposito fascicolo con sottoscrizione del responsabile della Funzione/Unità organizzativa coinvolta;</w:t>
            </w:r>
          </w:p>
          <w:p w14:paraId="42225EF9" w14:textId="77777777" w:rsidR="00D42578" w:rsidRPr="000418D8" w:rsidRDefault="00D42578" w:rsidP="00D97677">
            <w:pPr>
              <w:numPr>
                <w:ilvl w:val="0"/>
                <w:numId w:val="22"/>
              </w:numPr>
              <w:tabs>
                <w:tab w:val="clear" w:pos="720"/>
                <w:tab w:val="num" w:pos="360"/>
              </w:tabs>
              <w:autoSpaceDE w:val="0"/>
              <w:autoSpaceDN w:val="0"/>
              <w:adjustRightInd w:val="0"/>
              <w:ind w:left="357" w:hanging="357"/>
              <w:jc w:val="both"/>
              <w:rPr>
                <w:rFonts w:ascii="Arial Narrow" w:hAnsi="Arial Narrow"/>
                <w:sz w:val="20"/>
                <w:szCs w:val="20"/>
              </w:rPr>
            </w:pPr>
            <w:r w:rsidRPr="000418D8">
              <w:rPr>
                <w:rFonts w:ascii="Arial Narrow" w:hAnsi="Arial Narrow"/>
                <w:sz w:val="20"/>
                <w:szCs w:val="20"/>
              </w:rPr>
              <w:t>garantire che gli outsourcer, i consulenti, i partner ed i collaboratori, che partecipano al processo in esame siano scelti con metodi trasparenti, conformi al procedimento per l’ottenimento del finanziamento di cui trattasi.</w:t>
            </w:r>
          </w:p>
        </w:tc>
      </w:tr>
    </w:tbl>
    <w:p w14:paraId="48AE53F8" w14:textId="77777777" w:rsidR="00B67730" w:rsidRPr="000418D8" w:rsidRDefault="00B67730" w:rsidP="00013517">
      <w:pPr>
        <w:rPr>
          <w:rFonts w:ascii="Arial Narrow" w:hAnsi="Arial Narrow"/>
          <w:sz w:val="20"/>
          <w:szCs w:val="20"/>
        </w:rPr>
      </w:pPr>
    </w:p>
    <w:tbl>
      <w:tblPr>
        <w:tblStyle w:val="TableGrid"/>
        <w:tblW w:w="0" w:type="auto"/>
        <w:tblLook w:val="04A0" w:firstRow="1" w:lastRow="0" w:firstColumn="1" w:lastColumn="0" w:noHBand="0" w:noVBand="1"/>
      </w:tblPr>
      <w:tblGrid>
        <w:gridCol w:w="8494"/>
      </w:tblGrid>
      <w:tr w:rsidR="009452B0" w:rsidRPr="000418D8" w14:paraId="2E8D3B27" w14:textId="77777777" w:rsidTr="00B67730">
        <w:tc>
          <w:tcPr>
            <w:tcW w:w="8494" w:type="dxa"/>
          </w:tcPr>
          <w:p w14:paraId="62D81A72" w14:textId="058158A2" w:rsidR="009452B0" w:rsidRPr="000418D8" w:rsidRDefault="009452B0" w:rsidP="00771803">
            <w:pPr>
              <w:jc w:val="both"/>
              <w:rPr>
                <w:rFonts w:ascii="Arial Narrow" w:hAnsi="Arial Narrow"/>
                <w:b/>
                <w:i/>
                <w:sz w:val="20"/>
                <w:szCs w:val="20"/>
              </w:rPr>
            </w:pPr>
            <w:r w:rsidRPr="000418D8">
              <w:rPr>
                <w:rFonts w:ascii="Arial Narrow" w:hAnsi="Arial Narrow"/>
                <w:b/>
                <w:i/>
                <w:sz w:val="20"/>
                <w:szCs w:val="20"/>
              </w:rPr>
              <w:t>Gestione delle verifiche e delle ispezioni da parte della P.A.</w:t>
            </w:r>
            <w:r w:rsidRPr="000418D8">
              <w:rPr>
                <w:rFonts w:ascii="Arial Narrow" w:hAnsi="Arial Narrow"/>
                <w:sz w:val="20"/>
                <w:szCs w:val="20"/>
              </w:rPr>
              <w:t xml:space="preserve">: si tratta delle attività connesse alla gestione delle ispezioni e/o istruttorie da parte di soggetti pubblici e/o incaricati di pubblico servizio (es. INAIL, INPS, Agenzia delle Entrate, </w:t>
            </w:r>
            <w:r w:rsidR="00D42578" w:rsidRPr="000418D8">
              <w:rPr>
                <w:rFonts w:ascii="Arial Narrow" w:hAnsi="Arial Narrow"/>
                <w:sz w:val="20"/>
                <w:szCs w:val="20"/>
              </w:rPr>
              <w:t>Agenzia delle Dogane,</w:t>
            </w:r>
            <w:r w:rsidR="002637E2">
              <w:rPr>
                <w:rFonts w:ascii="Arial Narrow" w:hAnsi="Arial Narrow"/>
                <w:sz w:val="20"/>
                <w:szCs w:val="20"/>
              </w:rPr>
              <w:t xml:space="preserve"> ASL,</w:t>
            </w:r>
            <w:r w:rsidR="00D42578" w:rsidRPr="000418D8">
              <w:rPr>
                <w:rFonts w:ascii="Arial Narrow" w:hAnsi="Arial Narrow"/>
                <w:sz w:val="20"/>
                <w:szCs w:val="20"/>
              </w:rPr>
              <w:t xml:space="preserve"> </w:t>
            </w:r>
            <w:r w:rsidR="00B15B7A" w:rsidRPr="000418D8">
              <w:rPr>
                <w:rFonts w:ascii="Arial Narrow" w:hAnsi="Arial Narrow"/>
                <w:sz w:val="20"/>
                <w:szCs w:val="20"/>
              </w:rPr>
              <w:t xml:space="preserve">Guardia di Finanza, </w:t>
            </w:r>
            <w:r w:rsidR="00101F79">
              <w:rPr>
                <w:rFonts w:ascii="Arial Narrow" w:hAnsi="Arial Narrow"/>
                <w:sz w:val="20"/>
                <w:szCs w:val="20"/>
              </w:rPr>
              <w:t>Vigili del Fuoco</w:t>
            </w:r>
            <w:r w:rsidR="00F8279C" w:rsidRPr="000418D8">
              <w:rPr>
                <w:rFonts w:ascii="Arial Narrow" w:hAnsi="Arial Narrow"/>
                <w:sz w:val="20"/>
                <w:szCs w:val="20"/>
              </w:rPr>
              <w:t>, etc.</w:t>
            </w:r>
            <w:r w:rsidRPr="000418D8">
              <w:rPr>
                <w:rFonts w:ascii="Arial Narrow" w:hAnsi="Arial Narrow"/>
                <w:sz w:val="20"/>
                <w:szCs w:val="20"/>
              </w:rPr>
              <w:t>).</w:t>
            </w:r>
          </w:p>
          <w:p w14:paraId="177B80F3" w14:textId="77777777" w:rsidR="009452B0" w:rsidRPr="000418D8" w:rsidRDefault="009452B0" w:rsidP="00013517">
            <w:pPr>
              <w:rPr>
                <w:rFonts w:ascii="Arial Narrow" w:hAnsi="Arial Narrow"/>
                <w:b/>
                <w:sz w:val="20"/>
                <w:szCs w:val="20"/>
              </w:rPr>
            </w:pPr>
          </w:p>
          <w:p w14:paraId="780EB594" w14:textId="77777777" w:rsidR="009452B0" w:rsidRPr="000418D8" w:rsidRDefault="009452B0" w:rsidP="00865474">
            <w:pPr>
              <w:pStyle w:val="ListParagraph"/>
              <w:numPr>
                <w:ilvl w:val="0"/>
                <w:numId w:val="68"/>
              </w:numPr>
              <w:ind w:left="313"/>
              <w:rPr>
                <w:rFonts w:ascii="Arial Narrow" w:hAnsi="Arial Narrow"/>
                <w:sz w:val="20"/>
                <w:szCs w:val="20"/>
              </w:rPr>
            </w:pPr>
            <w:r w:rsidRPr="000418D8">
              <w:rPr>
                <w:rFonts w:ascii="Arial Narrow" w:hAnsi="Arial Narrow"/>
                <w:b/>
                <w:sz w:val="20"/>
                <w:szCs w:val="20"/>
                <w:u w:val="single"/>
              </w:rPr>
              <w:t>Principali Soggetti, Funzioni e Unità Organizzative coinvolte:</w:t>
            </w:r>
            <w:r w:rsidRPr="000418D8">
              <w:rPr>
                <w:rFonts w:ascii="Arial Narrow" w:hAnsi="Arial Narrow"/>
                <w:b/>
                <w:sz w:val="20"/>
                <w:szCs w:val="20"/>
              </w:rPr>
              <w:t xml:space="preserve"> </w:t>
            </w:r>
          </w:p>
          <w:p w14:paraId="5F592CBC" w14:textId="0643A1C5" w:rsidR="00721B24" w:rsidRPr="00F47B39" w:rsidRDefault="00721B24" w:rsidP="00721B24">
            <w:pPr>
              <w:ind w:left="313" w:firstLine="12"/>
              <w:jc w:val="both"/>
              <w:rPr>
                <w:rFonts w:ascii="Arial Narrow" w:hAnsi="Arial Narrow"/>
                <w:sz w:val="20"/>
                <w:szCs w:val="20"/>
                <w:lang w:val="en-US"/>
              </w:rPr>
            </w:pPr>
            <w:r w:rsidRPr="00AB1598">
              <w:rPr>
                <w:rFonts w:ascii="Arial Narrow" w:hAnsi="Arial Narrow"/>
                <w:sz w:val="20"/>
                <w:szCs w:val="20"/>
                <w:lang w:val="en-US"/>
              </w:rPr>
              <w:t>Managing Director, Finance Director, Operations Manager, Logistics Manager</w:t>
            </w:r>
            <w:r w:rsidR="006E0514">
              <w:rPr>
                <w:rFonts w:ascii="Arial Narrow" w:hAnsi="Arial Narrow"/>
                <w:sz w:val="20"/>
                <w:szCs w:val="20"/>
                <w:lang w:val="en-US"/>
              </w:rPr>
              <w:t xml:space="preserve">. </w:t>
            </w:r>
          </w:p>
          <w:p w14:paraId="573C6FA4" w14:textId="77777777" w:rsidR="009452B0" w:rsidRPr="00623846" w:rsidRDefault="009452B0" w:rsidP="00CA32AA">
            <w:pPr>
              <w:ind w:left="313"/>
              <w:rPr>
                <w:rFonts w:ascii="Arial Narrow" w:hAnsi="Arial Narrow"/>
                <w:b/>
                <w:i/>
                <w:sz w:val="20"/>
                <w:szCs w:val="20"/>
                <w:lang w:val="en-US"/>
              </w:rPr>
            </w:pPr>
          </w:p>
          <w:p w14:paraId="4493B8D9" w14:textId="77777777" w:rsidR="009452B0" w:rsidRPr="000418D8" w:rsidRDefault="009452B0" w:rsidP="00865474">
            <w:pPr>
              <w:pStyle w:val="ListParagraph"/>
              <w:numPr>
                <w:ilvl w:val="0"/>
                <w:numId w:val="69"/>
              </w:numPr>
              <w:ind w:left="313"/>
              <w:rPr>
                <w:rFonts w:ascii="Arial Narrow" w:hAnsi="Arial Narrow"/>
                <w:b/>
                <w:sz w:val="20"/>
                <w:szCs w:val="20"/>
                <w:u w:val="single"/>
              </w:rPr>
            </w:pPr>
            <w:r w:rsidRPr="000418D8">
              <w:rPr>
                <w:rFonts w:ascii="Arial Narrow" w:hAnsi="Arial Narrow"/>
                <w:b/>
                <w:sz w:val="20"/>
                <w:szCs w:val="20"/>
                <w:u w:val="single"/>
              </w:rPr>
              <w:t>Reati ipotizzabili:</w:t>
            </w:r>
          </w:p>
          <w:p w14:paraId="7227479A" w14:textId="77777777" w:rsidR="009452B0" w:rsidRPr="000418D8" w:rsidRDefault="009452B0" w:rsidP="00865474">
            <w:pPr>
              <w:pStyle w:val="ListParagraph"/>
              <w:numPr>
                <w:ilvl w:val="0"/>
                <w:numId w:val="70"/>
              </w:numPr>
              <w:ind w:left="313"/>
              <w:rPr>
                <w:rFonts w:ascii="Arial Narrow" w:hAnsi="Arial Narrow"/>
                <w:sz w:val="20"/>
                <w:szCs w:val="20"/>
              </w:rPr>
            </w:pPr>
            <w:r w:rsidRPr="000418D8">
              <w:rPr>
                <w:rFonts w:ascii="Arial Narrow" w:hAnsi="Arial Narrow"/>
                <w:sz w:val="20"/>
                <w:szCs w:val="20"/>
              </w:rPr>
              <w:t>Corruzione per l’esercizio della funzione (art. 318 c.p.)</w:t>
            </w:r>
          </w:p>
          <w:p w14:paraId="67F2D8ED" w14:textId="77777777" w:rsidR="009452B0" w:rsidRPr="000418D8" w:rsidRDefault="009452B0" w:rsidP="00865474">
            <w:pPr>
              <w:pStyle w:val="ListParagraph"/>
              <w:numPr>
                <w:ilvl w:val="0"/>
                <w:numId w:val="70"/>
              </w:numPr>
              <w:ind w:left="313"/>
              <w:rPr>
                <w:rFonts w:ascii="Arial Narrow" w:hAnsi="Arial Narrow"/>
                <w:sz w:val="20"/>
                <w:szCs w:val="20"/>
              </w:rPr>
            </w:pPr>
            <w:r w:rsidRPr="000418D8">
              <w:rPr>
                <w:rFonts w:ascii="Arial Narrow" w:hAnsi="Arial Narrow"/>
                <w:sz w:val="20"/>
                <w:szCs w:val="20"/>
              </w:rPr>
              <w:t>Istigazione alla corruzione (art. 322 c.p.)</w:t>
            </w:r>
          </w:p>
          <w:p w14:paraId="6A78F135" w14:textId="77777777" w:rsidR="009452B0" w:rsidRPr="000418D8" w:rsidRDefault="009452B0" w:rsidP="00865474">
            <w:pPr>
              <w:pStyle w:val="ListParagraph"/>
              <w:numPr>
                <w:ilvl w:val="0"/>
                <w:numId w:val="70"/>
              </w:numPr>
              <w:ind w:left="313"/>
              <w:rPr>
                <w:rFonts w:ascii="Arial Narrow" w:hAnsi="Arial Narrow"/>
                <w:sz w:val="20"/>
                <w:szCs w:val="20"/>
              </w:rPr>
            </w:pPr>
            <w:r w:rsidRPr="000418D8">
              <w:rPr>
                <w:rFonts w:ascii="Arial Narrow" w:hAnsi="Arial Narrow"/>
                <w:sz w:val="20"/>
                <w:szCs w:val="20"/>
              </w:rPr>
              <w:t>Induzione indebita a dare o promettere utilità (art. 319-quater c.p.)</w:t>
            </w:r>
          </w:p>
          <w:p w14:paraId="3CCA7AC9" w14:textId="77777777" w:rsidR="00A9253D" w:rsidRPr="000418D8" w:rsidRDefault="00A9253D" w:rsidP="00865474">
            <w:pPr>
              <w:pStyle w:val="ListParagraph"/>
              <w:numPr>
                <w:ilvl w:val="0"/>
                <w:numId w:val="70"/>
              </w:numPr>
              <w:ind w:left="313"/>
              <w:rPr>
                <w:rFonts w:ascii="Arial Narrow" w:hAnsi="Arial Narrow"/>
                <w:sz w:val="20"/>
                <w:szCs w:val="20"/>
              </w:rPr>
            </w:pPr>
            <w:r w:rsidRPr="000418D8">
              <w:rPr>
                <w:rFonts w:ascii="Arial Narrow" w:hAnsi="Arial Narrow"/>
                <w:sz w:val="20"/>
                <w:szCs w:val="20"/>
              </w:rPr>
              <w:t>Traffico di influenze illecite (art.</w:t>
            </w:r>
            <w:r w:rsidR="000418D8">
              <w:rPr>
                <w:rFonts w:ascii="Arial Narrow" w:hAnsi="Arial Narrow"/>
                <w:sz w:val="20"/>
                <w:szCs w:val="20"/>
              </w:rPr>
              <w:t xml:space="preserve"> </w:t>
            </w:r>
            <w:r w:rsidRPr="000418D8">
              <w:rPr>
                <w:rFonts w:ascii="Arial Narrow" w:hAnsi="Arial Narrow"/>
                <w:sz w:val="20"/>
                <w:szCs w:val="20"/>
              </w:rPr>
              <w:t>346-bis c.p.)</w:t>
            </w:r>
          </w:p>
          <w:p w14:paraId="3ED54683" w14:textId="77777777" w:rsidR="002852A6" w:rsidRPr="000418D8" w:rsidRDefault="002852A6" w:rsidP="00CA32AA">
            <w:pPr>
              <w:ind w:left="313"/>
              <w:rPr>
                <w:rFonts w:ascii="Arial Narrow" w:hAnsi="Arial Narrow"/>
                <w:sz w:val="20"/>
                <w:szCs w:val="20"/>
              </w:rPr>
            </w:pPr>
          </w:p>
          <w:p w14:paraId="16FEF319" w14:textId="77777777" w:rsidR="002852A6" w:rsidRPr="000418D8" w:rsidRDefault="002852A6" w:rsidP="00D97677">
            <w:pPr>
              <w:pStyle w:val="ListContinue"/>
              <w:pageBreakBefore/>
              <w:numPr>
                <w:ilvl w:val="0"/>
                <w:numId w:val="20"/>
              </w:numPr>
              <w:overflowPunct w:val="0"/>
              <w:autoSpaceDE w:val="0"/>
              <w:autoSpaceDN w:val="0"/>
              <w:adjustRightInd w:val="0"/>
              <w:spacing w:after="0"/>
              <w:ind w:left="313" w:hanging="313"/>
              <w:rPr>
                <w:rFonts w:ascii="Arial Narrow" w:hAnsi="Arial Narrow"/>
                <w:b/>
                <w:bCs/>
                <w:iCs/>
                <w:sz w:val="20"/>
                <w:szCs w:val="20"/>
                <w:u w:val="single"/>
              </w:rPr>
            </w:pPr>
            <w:r w:rsidRPr="000418D8">
              <w:rPr>
                <w:rFonts w:ascii="Arial Narrow" w:hAnsi="Arial Narrow"/>
                <w:b/>
                <w:bCs/>
                <w:iCs/>
                <w:sz w:val="20"/>
                <w:szCs w:val="20"/>
                <w:u w:val="single"/>
              </w:rPr>
              <w:t>Protocolli</w:t>
            </w:r>
          </w:p>
          <w:p w14:paraId="4DC0C1F3" w14:textId="77777777" w:rsidR="002852A6" w:rsidRPr="000418D8" w:rsidRDefault="002852A6" w:rsidP="00013517">
            <w:pPr>
              <w:pStyle w:val="Rientro1"/>
              <w:pageBreakBefore/>
              <w:overflowPunct w:val="0"/>
              <w:autoSpaceDE w:val="0"/>
              <w:autoSpaceDN w:val="0"/>
              <w:adjustRightInd w:val="0"/>
              <w:spacing w:after="0" w:line="240" w:lineRule="auto"/>
              <w:rPr>
                <w:rFonts w:ascii="Arial Narrow" w:hAnsi="Arial Narrow"/>
              </w:rPr>
            </w:pPr>
            <w:r w:rsidRPr="000418D8">
              <w:rPr>
                <w:rFonts w:ascii="Arial Narrow" w:hAnsi="Arial Narrow"/>
              </w:rPr>
              <w:t>Con riferimento a tale area sensibile è necessario seguire tali protocolli:</w:t>
            </w:r>
          </w:p>
          <w:p w14:paraId="76DD6622" w14:textId="77777777" w:rsidR="002852A6" w:rsidRPr="000418D8" w:rsidRDefault="002852A6" w:rsidP="00D97677">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0418D8">
              <w:rPr>
                <w:rFonts w:ascii="Arial Narrow" w:hAnsi="Arial Narrow"/>
                <w:sz w:val="20"/>
                <w:szCs w:val="20"/>
              </w:rPr>
              <w:t>prevedere una chiara segregazione dei ruoli tra chi gestisce i rapporti con la P.A. durante le fasi ispettive e chi ha il compito di supervisionarne lo svolgimento (es. verifica verbale di ispezione);</w:t>
            </w:r>
          </w:p>
          <w:p w14:paraId="26A424E8" w14:textId="5A92488E" w:rsidR="002852A6" w:rsidRPr="000418D8" w:rsidRDefault="009E5CE3" w:rsidP="00D97677">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0418D8">
              <w:rPr>
                <w:rFonts w:ascii="Arial Narrow" w:hAnsi="Arial Narrow"/>
                <w:sz w:val="20"/>
                <w:szCs w:val="20"/>
              </w:rPr>
              <w:lastRenderedPageBreak/>
              <w:t xml:space="preserve">adottare </w:t>
            </w:r>
            <w:r w:rsidR="002852A6" w:rsidRPr="000418D8">
              <w:rPr>
                <w:rFonts w:ascii="Arial Narrow" w:hAnsi="Arial Narrow"/>
                <w:sz w:val="20"/>
                <w:szCs w:val="20"/>
              </w:rPr>
              <w:t>procedure che disciplini</w:t>
            </w:r>
            <w:r w:rsidR="005673C0" w:rsidRPr="000418D8">
              <w:rPr>
                <w:rFonts w:ascii="Arial Narrow" w:hAnsi="Arial Narrow"/>
                <w:sz w:val="20"/>
                <w:szCs w:val="20"/>
              </w:rPr>
              <w:t>no le modalità di partecipazione</w:t>
            </w:r>
            <w:r w:rsidR="002852A6" w:rsidRPr="000418D8">
              <w:rPr>
                <w:rFonts w:ascii="Arial Narrow" w:hAnsi="Arial Narrow"/>
                <w:sz w:val="20"/>
                <w:szCs w:val="20"/>
              </w:rPr>
              <w:t xml:space="preserve"> da parte dei soggetti incaricati, alle ispezioni giudiziarie, fiscali, amministrative e/o di vigilanza e le modalità di gestione dei rapporti con i soggetti pubblici durante le ispezioni/controlli</w:t>
            </w:r>
            <w:r w:rsidR="00101F79">
              <w:rPr>
                <w:rFonts w:ascii="Arial Narrow" w:hAnsi="Arial Narrow"/>
                <w:sz w:val="20"/>
                <w:szCs w:val="20"/>
              </w:rPr>
              <w:t>;</w:t>
            </w:r>
          </w:p>
          <w:p w14:paraId="0228AA2F" w14:textId="77777777" w:rsidR="002852A6" w:rsidRPr="000418D8" w:rsidRDefault="002852A6" w:rsidP="00D97677">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0418D8">
              <w:rPr>
                <w:rFonts w:ascii="Arial Narrow" w:hAnsi="Arial Narrow"/>
                <w:sz w:val="20"/>
                <w:szCs w:val="20"/>
              </w:rPr>
              <w:t>garantire che solo i soggetti muniti di apposita procura sono autorizzati a firmare i verbali, la documentazione richiesta durante lo svolgimento delle attività di verifica e di controllo;</w:t>
            </w:r>
          </w:p>
          <w:p w14:paraId="6D156EA4" w14:textId="77777777" w:rsidR="002852A6" w:rsidRPr="000418D8" w:rsidRDefault="002852A6" w:rsidP="00D97677">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0418D8">
              <w:rPr>
                <w:rFonts w:ascii="Arial Narrow" w:hAnsi="Arial Narrow"/>
                <w:sz w:val="20"/>
                <w:szCs w:val="20"/>
              </w:rPr>
              <w:t>verificare che, durante eventuali ispezioni giudiziarie, tributarie e amministrative partecipino i soggetti a ciò espressamente delegati (almeno due). Di tutto il procedimento relativo all’ispezione devono essere redatti e conservati gli appositi verbali. Nel caso in cui il verbale conclusivo evidenziasse criticità, l’OdV ne deve essere informato con nota scritta da parte del responsabile della Funzione/Unità Organizzativa coinvolta;</w:t>
            </w:r>
          </w:p>
          <w:p w14:paraId="6A4271CE" w14:textId="4AF5D513" w:rsidR="002852A6" w:rsidRPr="000418D8" w:rsidRDefault="002852A6" w:rsidP="00D97677">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0418D8">
              <w:rPr>
                <w:rFonts w:ascii="Arial Narrow" w:hAnsi="Arial Narrow"/>
                <w:sz w:val="20"/>
                <w:szCs w:val="20"/>
              </w:rPr>
              <w:t>verificare</w:t>
            </w:r>
            <w:r w:rsidR="002E3644" w:rsidRPr="000418D8">
              <w:rPr>
                <w:rFonts w:ascii="Arial Narrow" w:hAnsi="Arial Narrow"/>
                <w:sz w:val="20"/>
                <w:szCs w:val="20"/>
              </w:rPr>
              <w:t xml:space="preserve"> </w:t>
            </w:r>
            <w:r w:rsidRPr="000418D8">
              <w:rPr>
                <w:rFonts w:ascii="Arial Narrow" w:hAnsi="Arial Narrow"/>
                <w:sz w:val="20"/>
                <w:szCs w:val="20"/>
              </w:rPr>
              <w:t xml:space="preserve">l’esistenza di eventuali conflitti d'interesse con riferimento ai rapporti personali, patrimoniali, giuridici o altro in essere con i soggetti fisici/giuridici della P.A. con cui il personale di </w:t>
            </w:r>
            <w:r w:rsidR="00B558D2">
              <w:rPr>
                <w:rFonts w:ascii="Arial Narrow" w:hAnsi="Arial Narrow"/>
                <w:sz w:val="20"/>
                <w:szCs w:val="20"/>
              </w:rPr>
              <w:t>Tosca</w:t>
            </w:r>
            <w:r w:rsidRPr="000418D8">
              <w:rPr>
                <w:rFonts w:ascii="Arial Narrow" w:hAnsi="Arial Narrow"/>
                <w:sz w:val="20"/>
                <w:szCs w:val="20"/>
              </w:rPr>
              <w:t xml:space="preserve"> dovesse intrattenere rapporti con riferimento all’attività sensibile in esame;</w:t>
            </w:r>
          </w:p>
          <w:p w14:paraId="1214CFB8" w14:textId="77777777" w:rsidR="002852A6" w:rsidRPr="000418D8" w:rsidRDefault="002852A6" w:rsidP="00D97677">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0418D8">
              <w:rPr>
                <w:rFonts w:ascii="Arial Narrow" w:hAnsi="Arial Narrow"/>
                <w:sz w:val="20"/>
                <w:szCs w:val="20"/>
              </w:rPr>
              <w:t>procedere alla tracciabilità e verificabilità ex post delle transazioni fatte con la P.A. tramite adeguati supporti documentali/informativi;</w:t>
            </w:r>
          </w:p>
          <w:p w14:paraId="43717E31" w14:textId="77777777" w:rsidR="002852A6" w:rsidRPr="000418D8" w:rsidRDefault="002852A6" w:rsidP="00D97677">
            <w:pPr>
              <w:numPr>
                <w:ilvl w:val="0"/>
                <w:numId w:val="22"/>
              </w:numPr>
              <w:tabs>
                <w:tab w:val="clear" w:pos="720"/>
                <w:tab w:val="num" w:pos="360"/>
              </w:tabs>
              <w:autoSpaceDE w:val="0"/>
              <w:autoSpaceDN w:val="0"/>
              <w:adjustRightInd w:val="0"/>
              <w:ind w:left="360"/>
              <w:jc w:val="both"/>
              <w:rPr>
                <w:rFonts w:ascii="Arial Narrow" w:hAnsi="Arial Narrow"/>
                <w:b/>
                <w:bCs/>
                <w:iCs/>
                <w:sz w:val="20"/>
                <w:szCs w:val="20"/>
              </w:rPr>
            </w:pPr>
            <w:r w:rsidRPr="000418D8">
              <w:rPr>
                <w:rFonts w:ascii="Arial Narrow" w:hAnsi="Arial Narrow"/>
                <w:sz w:val="20"/>
                <w:szCs w:val="20"/>
              </w:rPr>
              <w:t>scegliere gli outsourcer, i consulenti, i partner ed i collaboratori, eventualmente impiegati durante il processo di verifica/ispezione con metodi trasparenti e secondo specifica procedura aziendale;</w:t>
            </w:r>
          </w:p>
          <w:p w14:paraId="7402E80D" w14:textId="77777777" w:rsidR="002852A6" w:rsidRPr="000418D8" w:rsidRDefault="002852A6" w:rsidP="00D97677">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0418D8">
              <w:rPr>
                <w:rFonts w:ascii="Arial Narrow" w:hAnsi="Arial Narrow"/>
                <w:sz w:val="20"/>
                <w:szCs w:val="20"/>
              </w:rPr>
              <w:t>inviare periodicamente all’OdV un elenco delle verifiche/visite effettuate</w:t>
            </w:r>
            <w:r w:rsidR="00F8279C" w:rsidRPr="000418D8">
              <w:rPr>
                <w:rFonts w:ascii="Arial Narrow" w:hAnsi="Arial Narrow"/>
                <w:sz w:val="20"/>
                <w:szCs w:val="20"/>
              </w:rPr>
              <w:t>.</w:t>
            </w:r>
          </w:p>
        </w:tc>
      </w:tr>
    </w:tbl>
    <w:p w14:paraId="7B230787" w14:textId="77777777" w:rsidR="009452B0" w:rsidRPr="000418D8" w:rsidRDefault="009452B0" w:rsidP="00013517">
      <w:pPr>
        <w:rPr>
          <w:rFonts w:ascii="Arial Narrow" w:hAnsi="Arial Narrow"/>
          <w:sz w:val="20"/>
          <w:szCs w:val="20"/>
        </w:rPr>
      </w:pPr>
    </w:p>
    <w:tbl>
      <w:tblPr>
        <w:tblStyle w:val="TableGrid"/>
        <w:tblW w:w="8500" w:type="dxa"/>
        <w:tblLook w:val="04A0" w:firstRow="1" w:lastRow="0" w:firstColumn="1" w:lastColumn="0" w:noHBand="0" w:noVBand="1"/>
      </w:tblPr>
      <w:tblGrid>
        <w:gridCol w:w="8500"/>
      </w:tblGrid>
      <w:tr w:rsidR="00C3729A" w:rsidRPr="000418D8" w14:paraId="20E88741" w14:textId="77777777" w:rsidTr="00D82C69">
        <w:tc>
          <w:tcPr>
            <w:tcW w:w="8500" w:type="dxa"/>
          </w:tcPr>
          <w:p w14:paraId="09E4C75F" w14:textId="79768015" w:rsidR="00C3729A" w:rsidRPr="000418D8" w:rsidRDefault="00C3729A" w:rsidP="00013517">
            <w:pPr>
              <w:pStyle w:val="ListContinue"/>
              <w:spacing w:after="0"/>
              <w:ind w:left="0"/>
              <w:jc w:val="both"/>
              <w:rPr>
                <w:rFonts w:ascii="Arial Narrow" w:hAnsi="Arial Narrow"/>
                <w:bCs/>
                <w:iCs/>
                <w:sz w:val="20"/>
                <w:szCs w:val="20"/>
              </w:rPr>
            </w:pPr>
            <w:r w:rsidRPr="000418D8">
              <w:rPr>
                <w:rFonts w:ascii="Arial Narrow" w:hAnsi="Arial Narrow"/>
                <w:b/>
                <w:bCs/>
                <w:i/>
                <w:iCs/>
                <w:sz w:val="20"/>
                <w:szCs w:val="20"/>
              </w:rPr>
              <w:t xml:space="preserve">Gestione di contenziosi giudiziali e stragiudiziali nei confronti della </w:t>
            </w:r>
            <w:r w:rsidR="00BE585E" w:rsidRPr="000418D8">
              <w:rPr>
                <w:rFonts w:ascii="Arial Narrow" w:hAnsi="Arial Narrow"/>
                <w:b/>
                <w:bCs/>
                <w:i/>
                <w:iCs/>
                <w:sz w:val="20"/>
                <w:szCs w:val="20"/>
              </w:rPr>
              <w:t>P.A.</w:t>
            </w:r>
            <w:r w:rsidRPr="000418D8">
              <w:rPr>
                <w:rFonts w:ascii="Arial Narrow" w:hAnsi="Arial Narrow"/>
                <w:b/>
                <w:bCs/>
                <w:i/>
                <w:iCs/>
                <w:sz w:val="20"/>
                <w:szCs w:val="20"/>
              </w:rPr>
              <w:t xml:space="preserve">: </w:t>
            </w:r>
            <w:r w:rsidRPr="000418D8">
              <w:rPr>
                <w:rFonts w:ascii="Arial Narrow" w:hAnsi="Arial Narrow"/>
                <w:bCs/>
                <w:iCs/>
                <w:sz w:val="20"/>
                <w:szCs w:val="20"/>
              </w:rPr>
              <w:t xml:space="preserve">si tratta dell’attività relativa alla gestione dei contenziosi giudiziali e stragiudiziali scaturenti dai rapporti </w:t>
            </w:r>
            <w:r w:rsidR="00EC1D35">
              <w:rPr>
                <w:rFonts w:ascii="Arial Narrow" w:hAnsi="Arial Narrow"/>
                <w:bCs/>
                <w:iCs/>
                <w:sz w:val="20"/>
                <w:szCs w:val="20"/>
              </w:rPr>
              <w:t xml:space="preserve">di </w:t>
            </w:r>
            <w:r w:rsidR="0006011F">
              <w:rPr>
                <w:rFonts w:ascii="Arial Narrow" w:hAnsi="Arial Narrow"/>
                <w:bCs/>
                <w:iCs/>
                <w:sz w:val="20"/>
                <w:szCs w:val="20"/>
              </w:rPr>
              <w:t>Tosca</w:t>
            </w:r>
            <w:r w:rsidRPr="000418D8">
              <w:rPr>
                <w:rFonts w:ascii="Arial Narrow" w:hAnsi="Arial Narrow"/>
                <w:bCs/>
                <w:iCs/>
                <w:sz w:val="20"/>
                <w:szCs w:val="20"/>
              </w:rPr>
              <w:t xml:space="preserve"> con la P.A. od altri enti pubblici.</w:t>
            </w:r>
          </w:p>
          <w:p w14:paraId="28C14EC5" w14:textId="77777777" w:rsidR="00C3729A" w:rsidRPr="000418D8" w:rsidRDefault="00C3729A" w:rsidP="00013517">
            <w:pPr>
              <w:pStyle w:val="ListContinue"/>
              <w:spacing w:after="0"/>
              <w:jc w:val="both"/>
              <w:rPr>
                <w:rFonts w:ascii="Arial Narrow" w:hAnsi="Arial Narrow"/>
                <w:bCs/>
                <w:iCs/>
                <w:sz w:val="20"/>
                <w:szCs w:val="20"/>
              </w:rPr>
            </w:pPr>
          </w:p>
          <w:p w14:paraId="1AF7AB71" w14:textId="77777777" w:rsidR="00056E19" w:rsidRPr="00AA0725" w:rsidRDefault="00056E19" w:rsidP="00865474">
            <w:pPr>
              <w:pStyle w:val="ListParagraph"/>
              <w:numPr>
                <w:ilvl w:val="0"/>
                <w:numId w:val="68"/>
              </w:numPr>
              <w:ind w:left="313"/>
              <w:rPr>
                <w:rFonts w:ascii="Arial Narrow" w:hAnsi="Arial Narrow"/>
                <w:sz w:val="20"/>
                <w:szCs w:val="20"/>
              </w:rPr>
            </w:pPr>
            <w:r w:rsidRPr="000418D8">
              <w:rPr>
                <w:rFonts w:ascii="Arial Narrow" w:hAnsi="Arial Narrow"/>
                <w:b/>
                <w:sz w:val="20"/>
                <w:szCs w:val="20"/>
                <w:u w:val="single"/>
              </w:rPr>
              <w:t>Principali Soggetti, Funzioni e Uni</w:t>
            </w:r>
            <w:r w:rsidRPr="00AA0725">
              <w:rPr>
                <w:rFonts w:ascii="Arial Narrow" w:hAnsi="Arial Narrow"/>
                <w:b/>
                <w:sz w:val="20"/>
                <w:szCs w:val="20"/>
                <w:u w:val="single"/>
              </w:rPr>
              <w:t>tà Organizzative coinvolte:</w:t>
            </w:r>
            <w:r w:rsidRPr="00AA0725">
              <w:rPr>
                <w:rFonts w:ascii="Arial Narrow" w:hAnsi="Arial Narrow"/>
                <w:b/>
                <w:sz w:val="20"/>
                <w:szCs w:val="20"/>
              </w:rPr>
              <w:t xml:space="preserve"> </w:t>
            </w:r>
          </w:p>
          <w:p w14:paraId="53FC10D1" w14:textId="4D380BB9" w:rsidR="00B558D2" w:rsidRPr="00F47B39" w:rsidRDefault="00B558D2" w:rsidP="00B558D2">
            <w:pPr>
              <w:ind w:left="313" w:firstLine="12"/>
              <w:jc w:val="both"/>
              <w:rPr>
                <w:rFonts w:ascii="Arial Narrow" w:hAnsi="Arial Narrow"/>
                <w:sz w:val="20"/>
                <w:szCs w:val="20"/>
                <w:lang w:val="en-US"/>
              </w:rPr>
            </w:pPr>
            <w:r w:rsidRPr="00AA0725">
              <w:rPr>
                <w:rFonts w:ascii="Arial Narrow" w:hAnsi="Arial Narrow"/>
                <w:sz w:val="20"/>
                <w:szCs w:val="20"/>
                <w:lang w:val="en-US"/>
              </w:rPr>
              <w:t>Managing Director, Finance Director</w:t>
            </w:r>
            <w:r w:rsidR="00174C7F">
              <w:rPr>
                <w:rFonts w:ascii="Arial Narrow" w:hAnsi="Arial Narrow"/>
                <w:sz w:val="20"/>
                <w:szCs w:val="20"/>
                <w:lang w:val="en-US"/>
              </w:rPr>
              <w:t xml:space="preserve">. </w:t>
            </w:r>
          </w:p>
          <w:p w14:paraId="7942C012" w14:textId="77777777" w:rsidR="00C3729A" w:rsidRPr="00623846" w:rsidRDefault="00C3729A" w:rsidP="00CA32AA">
            <w:pPr>
              <w:pStyle w:val="ListContinue"/>
              <w:overflowPunct w:val="0"/>
              <w:autoSpaceDE w:val="0"/>
              <w:autoSpaceDN w:val="0"/>
              <w:adjustRightInd w:val="0"/>
              <w:spacing w:after="0"/>
              <w:ind w:left="454" w:hanging="425"/>
              <w:jc w:val="both"/>
              <w:textAlignment w:val="baseline"/>
              <w:rPr>
                <w:rFonts w:ascii="Arial Narrow" w:hAnsi="Arial Narrow"/>
                <w:bCs/>
                <w:iCs/>
                <w:sz w:val="20"/>
                <w:szCs w:val="20"/>
                <w:lang w:val="en-US"/>
              </w:rPr>
            </w:pPr>
          </w:p>
          <w:p w14:paraId="10CF5BAB" w14:textId="77777777" w:rsidR="00C3729A" w:rsidRPr="000418D8" w:rsidRDefault="00C3729A" w:rsidP="00D97677">
            <w:pPr>
              <w:pStyle w:val="ListContinue"/>
              <w:pageBreakBefore/>
              <w:numPr>
                <w:ilvl w:val="0"/>
                <w:numId w:val="20"/>
              </w:numPr>
              <w:overflowPunct w:val="0"/>
              <w:autoSpaceDE w:val="0"/>
              <w:autoSpaceDN w:val="0"/>
              <w:adjustRightInd w:val="0"/>
              <w:spacing w:after="0"/>
              <w:ind w:left="454" w:hanging="425"/>
              <w:rPr>
                <w:rFonts w:ascii="Arial Narrow" w:hAnsi="Arial Narrow"/>
                <w:b/>
                <w:bCs/>
                <w:iCs/>
                <w:sz w:val="20"/>
                <w:szCs w:val="20"/>
                <w:u w:val="single"/>
              </w:rPr>
            </w:pPr>
            <w:r w:rsidRPr="000418D8">
              <w:rPr>
                <w:rFonts w:ascii="Arial Narrow" w:hAnsi="Arial Narrow"/>
                <w:b/>
                <w:bCs/>
                <w:iCs/>
                <w:sz w:val="20"/>
                <w:szCs w:val="20"/>
                <w:u w:val="single"/>
              </w:rPr>
              <w:t>Reati ipotizzabili:</w:t>
            </w:r>
          </w:p>
          <w:p w14:paraId="7DFC5C99" w14:textId="77777777" w:rsidR="00C3729A" w:rsidRPr="000418D8" w:rsidRDefault="00C3729A" w:rsidP="00D97677">
            <w:pPr>
              <w:pStyle w:val="ListContinue"/>
              <w:pageBreakBefore/>
              <w:numPr>
                <w:ilvl w:val="0"/>
                <w:numId w:val="21"/>
              </w:numPr>
              <w:overflowPunct w:val="0"/>
              <w:autoSpaceDE w:val="0"/>
              <w:autoSpaceDN w:val="0"/>
              <w:adjustRightInd w:val="0"/>
              <w:spacing w:after="0"/>
              <w:ind w:left="454" w:hanging="425"/>
              <w:rPr>
                <w:rFonts w:ascii="Arial Narrow" w:hAnsi="Arial Narrow"/>
                <w:bCs/>
                <w:iCs/>
                <w:sz w:val="20"/>
                <w:szCs w:val="20"/>
              </w:rPr>
            </w:pPr>
            <w:r w:rsidRPr="000418D8">
              <w:rPr>
                <w:rFonts w:ascii="Arial Narrow" w:hAnsi="Arial Narrow"/>
                <w:bCs/>
                <w:iCs/>
                <w:sz w:val="20"/>
                <w:szCs w:val="20"/>
              </w:rPr>
              <w:t>Corruzione in atti giudiziari (art. 319-ter c.p.)</w:t>
            </w:r>
          </w:p>
          <w:p w14:paraId="55796399" w14:textId="77777777" w:rsidR="00C3729A" w:rsidRPr="000418D8" w:rsidRDefault="00C3729A" w:rsidP="00D97677">
            <w:pPr>
              <w:pStyle w:val="ListContinue"/>
              <w:pageBreakBefore/>
              <w:numPr>
                <w:ilvl w:val="0"/>
                <w:numId w:val="21"/>
              </w:numPr>
              <w:overflowPunct w:val="0"/>
              <w:autoSpaceDE w:val="0"/>
              <w:autoSpaceDN w:val="0"/>
              <w:adjustRightInd w:val="0"/>
              <w:spacing w:after="0"/>
              <w:ind w:left="454" w:hanging="425"/>
              <w:rPr>
                <w:rFonts w:ascii="Arial Narrow" w:hAnsi="Arial Narrow"/>
                <w:bCs/>
                <w:iCs/>
                <w:sz w:val="20"/>
                <w:szCs w:val="20"/>
              </w:rPr>
            </w:pPr>
            <w:r w:rsidRPr="000418D8">
              <w:rPr>
                <w:rFonts w:ascii="Arial Narrow" w:hAnsi="Arial Narrow"/>
                <w:bCs/>
                <w:iCs/>
                <w:sz w:val="20"/>
                <w:szCs w:val="20"/>
              </w:rPr>
              <w:t>Corruzione per l’esercizio della funzione (art. 318 c.p.)</w:t>
            </w:r>
          </w:p>
          <w:p w14:paraId="2CEED4E7" w14:textId="77777777" w:rsidR="00C3729A" w:rsidRPr="000418D8" w:rsidRDefault="00C3729A" w:rsidP="00D97677">
            <w:pPr>
              <w:pStyle w:val="ListContinue"/>
              <w:numPr>
                <w:ilvl w:val="0"/>
                <w:numId w:val="21"/>
              </w:numPr>
              <w:spacing w:after="0"/>
              <w:ind w:left="454" w:hanging="425"/>
              <w:rPr>
                <w:rFonts w:ascii="Arial Narrow" w:hAnsi="Arial Narrow"/>
                <w:b/>
                <w:bCs/>
                <w:iCs/>
                <w:sz w:val="20"/>
                <w:szCs w:val="20"/>
              </w:rPr>
            </w:pPr>
            <w:r w:rsidRPr="000418D8">
              <w:rPr>
                <w:rFonts w:ascii="Arial Narrow" w:hAnsi="Arial Narrow"/>
                <w:bCs/>
                <w:iCs/>
                <w:sz w:val="20"/>
                <w:szCs w:val="20"/>
              </w:rPr>
              <w:t>Istigazione alla corruzione (art. 322 c.1-4, c.p.)</w:t>
            </w:r>
          </w:p>
          <w:p w14:paraId="616A601B" w14:textId="072C3EC6" w:rsidR="00C3729A" w:rsidRPr="00547BC0" w:rsidRDefault="00C3729A" w:rsidP="00D97677">
            <w:pPr>
              <w:pStyle w:val="ListContinue"/>
              <w:numPr>
                <w:ilvl w:val="0"/>
                <w:numId w:val="21"/>
              </w:numPr>
              <w:spacing w:after="0"/>
              <w:ind w:left="454" w:hanging="425"/>
              <w:rPr>
                <w:rFonts w:ascii="Arial Narrow" w:hAnsi="Arial Narrow"/>
                <w:b/>
                <w:bCs/>
                <w:iCs/>
                <w:sz w:val="20"/>
                <w:szCs w:val="20"/>
              </w:rPr>
            </w:pPr>
            <w:r w:rsidRPr="000418D8">
              <w:rPr>
                <w:rFonts w:ascii="Arial Narrow" w:hAnsi="Arial Narrow"/>
                <w:bCs/>
                <w:iCs/>
                <w:sz w:val="20"/>
                <w:szCs w:val="20"/>
              </w:rPr>
              <w:t>Induzione indebita a dare o promettere utilità (art. 319</w:t>
            </w:r>
            <w:r w:rsidR="00E87468">
              <w:rPr>
                <w:rFonts w:ascii="Arial Narrow" w:hAnsi="Arial Narrow"/>
                <w:bCs/>
                <w:iCs/>
                <w:sz w:val="20"/>
                <w:szCs w:val="20"/>
              </w:rPr>
              <w:t>-</w:t>
            </w:r>
            <w:r w:rsidRPr="000418D8">
              <w:rPr>
                <w:rFonts w:ascii="Arial Narrow" w:hAnsi="Arial Narrow"/>
                <w:bCs/>
                <w:iCs/>
                <w:sz w:val="20"/>
                <w:szCs w:val="20"/>
              </w:rPr>
              <w:t>quater c.p.)</w:t>
            </w:r>
          </w:p>
          <w:p w14:paraId="48F5E2DF" w14:textId="77777777" w:rsidR="00541BBC" w:rsidRPr="00547BC0" w:rsidRDefault="00541BBC" w:rsidP="00D97677">
            <w:pPr>
              <w:pStyle w:val="ListContinue"/>
              <w:numPr>
                <w:ilvl w:val="0"/>
                <w:numId w:val="21"/>
              </w:numPr>
              <w:spacing w:after="0"/>
              <w:ind w:left="454" w:hanging="425"/>
              <w:rPr>
                <w:rFonts w:ascii="Arial Narrow" w:hAnsi="Arial Narrow"/>
                <w:bCs/>
                <w:iCs/>
                <w:sz w:val="20"/>
                <w:szCs w:val="20"/>
              </w:rPr>
            </w:pPr>
            <w:r w:rsidRPr="00547BC0">
              <w:rPr>
                <w:rFonts w:ascii="Arial Narrow" w:hAnsi="Arial Narrow"/>
                <w:bCs/>
                <w:iCs/>
                <w:sz w:val="20"/>
                <w:szCs w:val="20"/>
              </w:rPr>
              <w:t>Traffico di influenze illecite (art. 346-bis c.p.)</w:t>
            </w:r>
          </w:p>
          <w:p w14:paraId="1C0D508B" w14:textId="77777777" w:rsidR="002852A6" w:rsidRPr="000418D8" w:rsidRDefault="002852A6" w:rsidP="00CA32AA">
            <w:pPr>
              <w:pStyle w:val="ListContinue"/>
              <w:spacing w:after="0"/>
              <w:ind w:left="454"/>
              <w:rPr>
                <w:rFonts w:ascii="Arial Narrow" w:hAnsi="Arial Narrow"/>
                <w:bCs/>
                <w:iCs/>
                <w:sz w:val="20"/>
                <w:szCs w:val="20"/>
              </w:rPr>
            </w:pPr>
          </w:p>
          <w:p w14:paraId="45D79B92" w14:textId="77777777" w:rsidR="002852A6" w:rsidRPr="000418D8" w:rsidRDefault="002852A6" w:rsidP="00D97677">
            <w:pPr>
              <w:pStyle w:val="ListContinue"/>
              <w:pageBreakBefore/>
              <w:numPr>
                <w:ilvl w:val="0"/>
                <w:numId w:val="20"/>
              </w:numPr>
              <w:overflowPunct w:val="0"/>
              <w:autoSpaceDE w:val="0"/>
              <w:autoSpaceDN w:val="0"/>
              <w:adjustRightInd w:val="0"/>
              <w:spacing w:after="0"/>
              <w:ind w:left="454" w:hanging="425"/>
              <w:rPr>
                <w:rFonts w:ascii="Arial Narrow" w:hAnsi="Arial Narrow"/>
                <w:b/>
                <w:bCs/>
                <w:iCs/>
                <w:sz w:val="20"/>
                <w:szCs w:val="20"/>
                <w:u w:val="single"/>
              </w:rPr>
            </w:pPr>
            <w:r w:rsidRPr="000418D8">
              <w:rPr>
                <w:rFonts w:ascii="Arial Narrow" w:hAnsi="Arial Narrow"/>
                <w:b/>
                <w:bCs/>
                <w:iCs/>
                <w:sz w:val="20"/>
                <w:szCs w:val="20"/>
                <w:u w:val="single"/>
              </w:rPr>
              <w:t>Protocolli</w:t>
            </w:r>
          </w:p>
          <w:p w14:paraId="7B77F6EB" w14:textId="77777777" w:rsidR="002852A6" w:rsidRPr="000418D8" w:rsidRDefault="002852A6" w:rsidP="00013517">
            <w:pPr>
              <w:pStyle w:val="Rientro1"/>
              <w:keepNext/>
              <w:pageBreakBefore/>
              <w:tabs>
                <w:tab w:val="left" w:pos="1134"/>
              </w:tabs>
              <w:overflowPunct w:val="0"/>
              <w:autoSpaceDE w:val="0"/>
              <w:autoSpaceDN w:val="0"/>
              <w:adjustRightInd w:val="0"/>
              <w:spacing w:after="0" w:line="240" w:lineRule="auto"/>
              <w:ind w:left="0" w:firstLine="0"/>
              <w:outlineLvl w:val="4"/>
              <w:rPr>
                <w:rFonts w:ascii="Arial Narrow" w:hAnsi="Arial Narrow"/>
              </w:rPr>
            </w:pPr>
            <w:r w:rsidRPr="000418D8">
              <w:rPr>
                <w:rFonts w:ascii="Arial Narrow" w:hAnsi="Arial Narrow"/>
              </w:rPr>
              <w:t>Con riferimento a tale area sensibile è necessario seguire tali protocolli:</w:t>
            </w:r>
          </w:p>
          <w:p w14:paraId="44488F21" w14:textId="77777777" w:rsidR="002852A6" w:rsidRPr="000418D8" w:rsidRDefault="002852A6" w:rsidP="00D97677">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0418D8">
              <w:rPr>
                <w:rFonts w:ascii="Arial Narrow" w:hAnsi="Arial Narrow"/>
                <w:sz w:val="20"/>
                <w:szCs w:val="20"/>
              </w:rPr>
              <w:t>definire con chiarezza ruoli e compiti delle Funzioni/Unità organizzative responsabili della gestione dei contenziosi giudiziali e stragiudiziali attivi e passivi;</w:t>
            </w:r>
          </w:p>
          <w:p w14:paraId="2EA7C546" w14:textId="77777777" w:rsidR="002852A6" w:rsidRPr="000418D8" w:rsidRDefault="002852A6" w:rsidP="00D97677">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0418D8">
              <w:rPr>
                <w:rFonts w:ascii="Arial Narrow" w:hAnsi="Arial Narrow"/>
                <w:sz w:val="20"/>
                <w:szCs w:val="20"/>
              </w:rPr>
              <w:t>verificare l’esistenza di eventuali conflitti d'interesse;</w:t>
            </w:r>
          </w:p>
          <w:p w14:paraId="7547D190" w14:textId="77777777" w:rsidR="002852A6" w:rsidRPr="000418D8" w:rsidRDefault="002852A6" w:rsidP="00D97677">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0418D8">
              <w:rPr>
                <w:rFonts w:ascii="Arial Narrow" w:hAnsi="Arial Narrow"/>
                <w:sz w:val="20"/>
                <w:szCs w:val="20"/>
              </w:rPr>
              <w:t>procedere alla tracciabilità e verificabilità ex post delle diverse fasi dei contenziosi;</w:t>
            </w:r>
          </w:p>
          <w:p w14:paraId="5F3F77EC" w14:textId="77777777" w:rsidR="002852A6" w:rsidRPr="000418D8" w:rsidRDefault="002852A6" w:rsidP="00D97677">
            <w:pPr>
              <w:numPr>
                <w:ilvl w:val="0"/>
                <w:numId w:val="22"/>
              </w:numPr>
              <w:tabs>
                <w:tab w:val="clear" w:pos="720"/>
                <w:tab w:val="num" w:pos="360"/>
              </w:tabs>
              <w:autoSpaceDE w:val="0"/>
              <w:autoSpaceDN w:val="0"/>
              <w:adjustRightInd w:val="0"/>
              <w:ind w:left="360"/>
              <w:jc w:val="both"/>
              <w:rPr>
                <w:rFonts w:ascii="Arial Narrow" w:hAnsi="Arial Narrow"/>
                <w:b/>
                <w:bCs/>
                <w:iCs/>
                <w:sz w:val="20"/>
                <w:szCs w:val="20"/>
              </w:rPr>
            </w:pPr>
            <w:r w:rsidRPr="000418D8">
              <w:rPr>
                <w:rFonts w:ascii="Arial Narrow" w:hAnsi="Arial Narrow"/>
                <w:sz w:val="20"/>
                <w:szCs w:val="20"/>
              </w:rPr>
              <w:t>inviare periodicamente all’OdV un elenco dei contenziosi attivi e passivi con indicazione del relativo oggetto</w:t>
            </w:r>
            <w:r w:rsidR="008A4635" w:rsidRPr="000418D8">
              <w:rPr>
                <w:rFonts w:ascii="Arial Narrow" w:hAnsi="Arial Narrow"/>
                <w:sz w:val="20"/>
                <w:szCs w:val="20"/>
              </w:rPr>
              <w:t>.</w:t>
            </w:r>
          </w:p>
        </w:tc>
      </w:tr>
    </w:tbl>
    <w:p w14:paraId="13999F62" w14:textId="77777777" w:rsidR="00053D8F" w:rsidRPr="000418D8" w:rsidRDefault="00053D8F" w:rsidP="00013517">
      <w:pPr>
        <w:rPr>
          <w:rFonts w:ascii="Arial Narrow" w:hAnsi="Arial Narrow"/>
          <w:sz w:val="20"/>
          <w:szCs w:val="20"/>
        </w:rPr>
      </w:pPr>
      <w:bookmarkStart w:id="258" w:name="_Toc454207075"/>
      <w:bookmarkStart w:id="259" w:name="_Toc454207228"/>
      <w:bookmarkStart w:id="260" w:name="_Toc454207076"/>
      <w:bookmarkStart w:id="261" w:name="_Toc454207229"/>
      <w:bookmarkEnd w:id="258"/>
      <w:bookmarkEnd w:id="259"/>
      <w:bookmarkEnd w:id="260"/>
      <w:bookmarkEnd w:id="261"/>
    </w:p>
    <w:p w14:paraId="0784331E" w14:textId="77777777" w:rsidR="00053D8F" w:rsidRPr="000418D8" w:rsidRDefault="00053D8F" w:rsidP="00013517">
      <w:pPr>
        <w:pStyle w:val="Titolo1partespeciale"/>
        <w:ind w:left="426" w:hanging="426"/>
        <w:rPr>
          <w:rFonts w:ascii="Arial Narrow" w:hAnsi="Arial Narrow"/>
          <w:sz w:val="20"/>
          <w:szCs w:val="20"/>
        </w:rPr>
      </w:pPr>
      <w:bookmarkStart w:id="262" w:name="_Toc454197616"/>
      <w:bookmarkStart w:id="263" w:name="_Toc454200369"/>
      <w:bookmarkStart w:id="264" w:name="_Toc328230281"/>
      <w:bookmarkStart w:id="265" w:name="_Toc328333707"/>
      <w:bookmarkStart w:id="266" w:name="_Toc454891461"/>
      <w:bookmarkStart w:id="267" w:name="_Toc67502221"/>
      <w:r w:rsidRPr="000418D8">
        <w:rPr>
          <w:rFonts w:ascii="Arial Narrow" w:hAnsi="Arial Narrow"/>
          <w:sz w:val="20"/>
          <w:szCs w:val="20"/>
        </w:rPr>
        <w:t xml:space="preserve">Principi generali di comportamento </w:t>
      </w:r>
      <w:bookmarkEnd w:id="262"/>
      <w:bookmarkEnd w:id="263"/>
      <w:bookmarkEnd w:id="264"/>
      <w:bookmarkEnd w:id="265"/>
      <w:bookmarkEnd w:id="266"/>
      <w:r w:rsidR="006D159F" w:rsidRPr="000418D8">
        <w:rPr>
          <w:rFonts w:ascii="Arial Narrow" w:hAnsi="Arial Narrow"/>
          <w:sz w:val="20"/>
          <w:szCs w:val="20"/>
        </w:rPr>
        <w:t>prescritti nelle attività sensibili</w:t>
      </w:r>
      <w:bookmarkEnd w:id="267"/>
    </w:p>
    <w:p w14:paraId="75A9C86F" w14:textId="77777777" w:rsidR="00053D8F" w:rsidRPr="000418D8" w:rsidRDefault="00053D8F" w:rsidP="00013517">
      <w:pPr>
        <w:pStyle w:val="BodyTextIndent"/>
        <w:spacing w:line="240" w:lineRule="auto"/>
        <w:ind w:left="0"/>
        <w:rPr>
          <w:rFonts w:ascii="Arial Narrow" w:hAnsi="Arial Narrow"/>
          <w:sz w:val="20"/>
        </w:rPr>
      </w:pPr>
      <w:r w:rsidRPr="000418D8">
        <w:rPr>
          <w:rFonts w:ascii="Arial Narrow" w:hAnsi="Arial Narrow"/>
          <w:sz w:val="20"/>
        </w:rPr>
        <w:t xml:space="preserve">La presente Parte Speciale </w:t>
      </w:r>
      <w:r w:rsidRPr="002840C8">
        <w:rPr>
          <w:rFonts w:ascii="Arial Narrow" w:hAnsi="Arial Narrow"/>
          <w:b/>
          <w:sz w:val="20"/>
          <w:u w:val="single"/>
        </w:rPr>
        <w:t>prevede l’espresso obbligo</w:t>
      </w:r>
      <w:r w:rsidR="00B40043" w:rsidRPr="002840C8">
        <w:rPr>
          <w:rFonts w:ascii="Arial Narrow" w:hAnsi="Arial Narrow"/>
          <w:b/>
          <w:sz w:val="20"/>
          <w:u w:val="single"/>
        </w:rPr>
        <w:t>,</w:t>
      </w:r>
      <w:r w:rsidRPr="002840C8">
        <w:rPr>
          <w:rFonts w:ascii="Arial Narrow" w:hAnsi="Arial Narrow"/>
          <w:b/>
          <w:sz w:val="20"/>
          <w:u w:val="single"/>
        </w:rPr>
        <w:t xml:space="preserve"> a carico </w:t>
      </w:r>
      <w:r w:rsidR="002B04D0" w:rsidRPr="002840C8">
        <w:rPr>
          <w:rFonts w:ascii="Arial Narrow" w:hAnsi="Arial Narrow"/>
          <w:b/>
          <w:sz w:val="20"/>
          <w:u w:val="single"/>
        </w:rPr>
        <w:t>dei Destinatari</w:t>
      </w:r>
      <w:r w:rsidRPr="002840C8">
        <w:rPr>
          <w:rFonts w:ascii="Arial Narrow" w:hAnsi="Arial Narrow"/>
          <w:b/>
          <w:sz w:val="20"/>
          <w:u w:val="single"/>
        </w:rPr>
        <w:t xml:space="preserve"> di</w:t>
      </w:r>
      <w:r w:rsidRPr="002840C8">
        <w:rPr>
          <w:rFonts w:ascii="Arial Narrow" w:hAnsi="Arial Narrow"/>
          <w:sz w:val="20"/>
          <w:u w:val="single"/>
        </w:rPr>
        <w:t>:</w:t>
      </w:r>
    </w:p>
    <w:p w14:paraId="0D7B2F8E" w14:textId="77777777" w:rsidR="00053D8F" w:rsidRPr="000418D8" w:rsidRDefault="00053D8F" w:rsidP="00B968A1">
      <w:pPr>
        <w:numPr>
          <w:ilvl w:val="0"/>
          <w:numId w:val="2"/>
        </w:numPr>
        <w:tabs>
          <w:tab w:val="clear" w:pos="1429"/>
          <w:tab w:val="left" w:pos="360"/>
        </w:tabs>
        <w:ind w:left="360"/>
        <w:jc w:val="both"/>
        <w:rPr>
          <w:rFonts w:ascii="Arial Narrow" w:hAnsi="Arial Narrow"/>
          <w:sz w:val="20"/>
          <w:szCs w:val="20"/>
        </w:rPr>
      </w:pPr>
      <w:r w:rsidRPr="000418D8">
        <w:rPr>
          <w:rFonts w:ascii="Arial Narrow" w:hAnsi="Arial Narrow"/>
          <w:sz w:val="20"/>
          <w:szCs w:val="20"/>
        </w:rPr>
        <w:t xml:space="preserve">stretta osservanza di tutte le leggi e regolamenti che disciplinano l’attività aziendale, con particolare riferimento alle attività che comportano contatti e rapporti con la </w:t>
      </w:r>
      <w:r w:rsidR="00BE585E" w:rsidRPr="000418D8">
        <w:rPr>
          <w:rFonts w:ascii="Arial Narrow" w:hAnsi="Arial Narrow"/>
          <w:sz w:val="20"/>
          <w:szCs w:val="20"/>
        </w:rPr>
        <w:t>P.A.</w:t>
      </w:r>
      <w:r w:rsidRPr="000418D8">
        <w:rPr>
          <w:rFonts w:ascii="Arial Narrow" w:hAnsi="Arial Narrow"/>
          <w:sz w:val="20"/>
          <w:szCs w:val="20"/>
        </w:rPr>
        <w:t xml:space="preserve"> ed alle attività relative allo svolgimento di una pubblica funzione o di un pubblico servizio; </w:t>
      </w:r>
    </w:p>
    <w:p w14:paraId="49DC1D59" w14:textId="77777777" w:rsidR="00053D8F" w:rsidRPr="000418D8" w:rsidRDefault="00053D8F" w:rsidP="00B968A1">
      <w:pPr>
        <w:numPr>
          <w:ilvl w:val="0"/>
          <w:numId w:val="2"/>
        </w:numPr>
        <w:tabs>
          <w:tab w:val="clear" w:pos="1429"/>
          <w:tab w:val="left" w:pos="360"/>
        </w:tabs>
        <w:ind w:left="360"/>
        <w:jc w:val="both"/>
        <w:rPr>
          <w:rFonts w:ascii="Arial Narrow" w:hAnsi="Arial Narrow"/>
          <w:sz w:val="20"/>
          <w:szCs w:val="20"/>
        </w:rPr>
      </w:pPr>
      <w:r w:rsidRPr="000418D8">
        <w:rPr>
          <w:rFonts w:ascii="Arial Narrow" w:hAnsi="Arial Narrow"/>
          <w:sz w:val="20"/>
          <w:szCs w:val="20"/>
        </w:rPr>
        <w:t xml:space="preserve">instaurazione e mantenimento di qualsiasi rapporto con la </w:t>
      </w:r>
      <w:r w:rsidR="00BE585E" w:rsidRPr="000418D8">
        <w:rPr>
          <w:rFonts w:ascii="Arial Narrow" w:hAnsi="Arial Narrow"/>
          <w:sz w:val="20"/>
          <w:szCs w:val="20"/>
        </w:rPr>
        <w:t>P.A.</w:t>
      </w:r>
      <w:r w:rsidRPr="000418D8">
        <w:rPr>
          <w:rFonts w:ascii="Arial Narrow" w:hAnsi="Arial Narrow"/>
          <w:sz w:val="20"/>
          <w:szCs w:val="20"/>
        </w:rPr>
        <w:t xml:space="preserve"> sulla base di criteri di massima correttezza e trasparenza;</w:t>
      </w:r>
    </w:p>
    <w:p w14:paraId="1C5EB31B" w14:textId="77777777" w:rsidR="00053D8F" w:rsidRPr="000418D8" w:rsidRDefault="00053D8F" w:rsidP="00B968A1">
      <w:pPr>
        <w:numPr>
          <w:ilvl w:val="0"/>
          <w:numId w:val="2"/>
        </w:numPr>
        <w:tabs>
          <w:tab w:val="clear" w:pos="1429"/>
          <w:tab w:val="left" w:pos="360"/>
        </w:tabs>
        <w:ind w:left="360"/>
        <w:jc w:val="both"/>
        <w:rPr>
          <w:rFonts w:ascii="Arial Narrow" w:hAnsi="Arial Narrow"/>
          <w:sz w:val="20"/>
        </w:rPr>
      </w:pPr>
      <w:r w:rsidRPr="000418D8">
        <w:rPr>
          <w:rFonts w:ascii="Arial Narrow" w:hAnsi="Arial Narrow"/>
          <w:sz w:val="20"/>
          <w:szCs w:val="20"/>
        </w:rPr>
        <w:t>instaurazione e mantenimento di qualsiasi rapporto con i terzi in tutte le attività relative allo svolgimento di una pubblica funzione o di un pubblico servizio sulla base di criteri di correttezza e trasparenza che garantiscano il buon andamento della funzione o servizio e l’imparzialità nello svolgimento degli stessi</w:t>
      </w:r>
      <w:r w:rsidR="00A9500C" w:rsidRPr="000418D8">
        <w:rPr>
          <w:rFonts w:ascii="Arial Narrow" w:hAnsi="Arial Narrow"/>
          <w:sz w:val="20"/>
          <w:szCs w:val="20"/>
        </w:rPr>
        <w:t>;</w:t>
      </w:r>
    </w:p>
    <w:p w14:paraId="7809C921" w14:textId="77777777" w:rsidR="00053D8F" w:rsidRPr="000418D8" w:rsidRDefault="006E31A8" w:rsidP="00B968A1">
      <w:pPr>
        <w:numPr>
          <w:ilvl w:val="0"/>
          <w:numId w:val="2"/>
        </w:numPr>
        <w:tabs>
          <w:tab w:val="clear" w:pos="1429"/>
          <w:tab w:val="left" w:pos="360"/>
        </w:tabs>
        <w:ind w:left="360"/>
        <w:jc w:val="both"/>
        <w:rPr>
          <w:rFonts w:ascii="Arial Narrow" w:hAnsi="Arial Narrow"/>
          <w:sz w:val="20"/>
          <w:szCs w:val="20"/>
        </w:rPr>
      </w:pPr>
      <w:r w:rsidRPr="000418D8">
        <w:rPr>
          <w:rFonts w:ascii="Arial Narrow" w:hAnsi="Arial Narrow"/>
          <w:sz w:val="20"/>
          <w:szCs w:val="20"/>
        </w:rPr>
        <w:t xml:space="preserve">non </w:t>
      </w:r>
      <w:r w:rsidR="00053D8F" w:rsidRPr="000418D8">
        <w:rPr>
          <w:rFonts w:ascii="Arial Narrow" w:hAnsi="Arial Narrow"/>
          <w:sz w:val="20"/>
          <w:szCs w:val="20"/>
        </w:rPr>
        <w:t>porre in e</w:t>
      </w:r>
      <w:r w:rsidR="001C7BDC" w:rsidRPr="000418D8">
        <w:rPr>
          <w:rFonts w:ascii="Arial Narrow" w:hAnsi="Arial Narrow"/>
          <w:sz w:val="20"/>
          <w:szCs w:val="20"/>
        </w:rPr>
        <w:t>s</w:t>
      </w:r>
      <w:r w:rsidR="00053D8F" w:rsidRPr="000418D8">
        <w:rPr>
          <w:rFonts w:ascii="Arial Narrow" w:hAnsi="Arial Narrow"/>
          <w:sz w:val="20"/>
          <w:szCs w:val="20"/>
        </w:rPr>
        <w:t xml:space="preserve">sere, collaborare o dare causa alla realizzazione di comportamenti tali che, presi individualmente o collettivamente, integrino, direttamente o indirettamente, le fattispecie di reato rientranti tra quelle sopra considerate (art. 24 e 25 del </w:t>
      </w:r>
      <w:r w:rsidR="00990349" w:rsidRPr="000418D8">
        <w:rPr>
          <w:rFonts w:ascii="Arial Narrow" w:hAnsi="Arial Narrow"/>
          <w:sz w:val="20"/>
          <w:szCs w:val="20"/>
        </w:rPr>
        <w:t>Decreto</w:t>
      </w:r>
      <w:r w:rsidR="00053D8F" w:rsidRPr="000418D8">
        <w:rPr>
          <w:rFonts w:ascii="Arial Narrow" w:hAnsi="Arial Narrow"/>
          <w:sz w:val="20"/>
          <w:szCs w:val="20"/>
        </w:rPr>
        <w:t>);</w:t>
      </w:r>
    </w:p>
    <w:p w14:paraId="2A75EB47" w14:textId="77777777" w:rsidR="00053D8F" w:rsidRPr="000418D8" w:rsidRDefault="006E31A8" w:rsidP="00B968A1">
      <w:pPr>
        <w:numPr>
          <w:ilvl w:val="0"/>
          <w:numId w:val="2"/>
        </w:numPr>
        <w:tabs>
          <w:tab w:val="clear" w:pos="1429"/>
          <w:tab w:val="left" w:pos="360"/>
        </w:tabs>
        <w:ind w:left="360"/>
        <w:jc w:val="both"/>
        <w:rPr>
          <w:rFonts w:ascii="Arial Narrow" w:hAnsi="Arial Narrow"/>
          <w:sz w:val="20"/>
          <w:szCs w:val="20"/>
        </w:rPr>
      </w:pPr>
      <w:r w:rsidRPr="000418D8">
        <w:rPr>
          <w:rFonts w:ascii="Arial Narrow" w:hAnsi="Arial Narrow"/>
          <w:sz w:val="20"/>
          <w:szCs w:val="20"/>
        </w:rPr>
        <w:t xml:space="preserve">non </w:t>
      </w:r>
      <w:r w:rsidR="001C7BDC" w:rsidRPr="000418D8">
        <w:rPr>
          <w:rFonts w:ascii="Arial Narrow" w:hAnsi="Arial Narrow"/>
          <w:sz w:val="20"/>
          <w:szCs w:val="20"/>
        </w:rPr>
        <w:t>v</w:t>
      </w:r>
      <w:r w:rsidR="00053D8F" w:rsidRPr="000418D8">
        <w:rPr>
          <w:rFonts w:ascii="Arial Narrow" w:hAnsi="Arial Narrow"/>
          <w:sz w:val="20"/>
          <w:szCs w:val="20"/>
        </w:rPr>
        <w:t>iolare i principi e</w:t>
      </w:r>
      <w:r w:rsidR="005673C0" w:rsidRPr="000418D8">
        <w:rPr>
          <w:rFonts w:ascii="Arial Narrow" w:hAnsi="Arial Narrow"/>
          <w:sz w:val="20"/>
          <w:szCs w:val="20"/>
        </w:rPr>
        <w:t xml:space="preserve"> le procedure aziendali previsti</w:t>
      </w:r>
      <w:r w:rsidR="00053D8F" w:rsidRPr="000418D8">
        <w:rPr>
          <w:rFonts w:ascii="Arial Narrow" w:hAnsi="Arial Narrow"/>
          <w:sz w:val="20"/>
          <w:szCs w:val="20"/>
        </w:rPr>
        <w:t xml:space="preserve"> nella presente sezione.</w:t>
      </w:r>
    </w:p>
    <w:p w14:paraId="08CFD90A" w14:textId="77777777" w:rsidR="00053D8F" w:rsidRPr="000418D8" w:rsidRDefault="00053D8F" w:rsidP="00013517">
      <w:pPr>
        <w:jc w:val="both"/>
        <w:rPr>
          <w:rFonts w:ascii="Arial Narrow" w:hAnsi="Arial Narrow"/>
          <w:sz w:val="20"/>
          <w:szCs w:val="20"/>
        </w:rPr>
      </w:pPr>
      <w:r w:rsidRPr="000418D8">
        <w:rPr>
          <w:rFonts w:ascii="Arial Narrow" w:hAnsi="Arial Narrow"/>
          <w:sz w:val="20"/>
          <w:szCs w:val="20"/>
        </w:rPr>
        <w:t xml:space="preserve">Nell’ambito dei suddetti comportamenti </w:t>
      </w:r>
      <w:r w:rsidRPr="002840C8">
        <w:rPr>
          <w:rFonts w:ascii="Arial Narrow" w:hAnsi="Arial Narrow"/>
          <w:b/>
          <w:sz w:val="20"/>
          <w:szCs w:val="20"/>
          <w:u w:val="single"/>
        </w:rPr>
        <w:t>è fatto divieto, in particolare, di</w:t>
      </w:r>
      <w:r w:rsidRPr="002840C8">
        <w:rPr>
          <w:rFonts w:ascii="Arial Narrow" w:hAnsi="Arial Narrow"/>
          <w:sz w:val="20"/>
          <w:szCs w:val="20"/>
          <w:u w:val="single"/>
        </w:rPr>
        <w:t>:</w:t>
      </w:r>
    </w:p>
    <w:p w14:paraId="28C60ABC" w14:textId="77777777" w:rsidR="00053D8F" w:rsidRPr="000418D8" w:rsidRDefault="00053D8F" w:rsidP="00B968A1">
      <w:pPr>
        <w:numPr>
          <w:ilvl w:val="0"/>
          <w:numId w:val="5"/>
        </w:numPr>
        <w:ind w:left="284"/>
        <w:jc w:val="both"/>
        <w:rPr>
          <w:rFonts w:ascii="Arial Narrow" w:hAnsi="Arial Narrow"/>
          <w:sz w:val="20"/>
          <w:szCs w:val="20"/>
        </w:rPr>
      </w:pPr>
      <w:r w:rsidRPr="000418D8">
        <w:rPr>
          <w:rFonts w:ascii="Arial Narrow" w:hAnsi="Arial Narrow"/>
          <w:sz w:val="20"/>
          <w:szCs w:val="20"/>
        </w:rPr>
        <w:t>effettuare elargizioni in denaro o titoli equivalenti/assimilabili a pubblici funzionari italiani o stranieri;</w:t>
      </w:r>
    </w:p>
    <w:p w14:paraId="50968751" w14:textId="77777777" w:rsidR="00053D8F" w:rsidRPr="000418D8" w:rsidRDefault="00053D8F" w:rsidP="00B968A1">
      <w:pPr>
        <w:numPr>
          <w:ilvl w:val="0"/>
          <w:numId w:val="5"/>
        </w:numPr>
        <w:ind w:left="284"/>
        <w:jc w:val="both"/>
        <w:rPr>
          <w:rFonts w:ascii="Arial Narrow" w:hAnsi="Arial Narrow"/>
          <w:sz w:val="20"/>
          <w:szCs w:val="20"/>
        </w:rPr>
      </w:pPr>
      <w:r w:rsidRPr="000418D8">
        <w:rPr>
          <w:rFonts w:ascii="Arial Narrow" w:hAnsi="Arial Narrow"/>
          <w:sz w:val="20"/>
          <w:szCs w:val="20"/>
        </w:rPr>
        <w:lastRenderedPageBreak/>
        <w:t>distribuire omaggi e regali al di fuori di quanto previsto dalla prassi aziendale (vale a dire, ogni forma di regalo eccedente le normali pratiche commerciali o di cortesia o comunque rivolta ad acquisire trattamenti di favore nella conduzione di qualsiasi attività aziendale). In particolare, è vietata qualsiasi forma di regalo a funzionari pubblici italiani ed esteri, (anche in quei paesi in cui l’elargizione di doni rappresenta una prassi diffusa), o a loro familiari, che possa influenzarne la discrezionalità o l’indipendenza di giudizio o indurre ad assicurare un qualsiasi vantaggio per l’azienda; si applicano in ogni caso le disposizioni previste dal Codic</w:t>
      </w:r>
      <w:r w:rsidR="00056E19" w:rsidRPr="000418D8">
        <w:rPr>
          <w:rFonts w:ascii="Arial Narrow" w:hAnsi="Arial Narrow"/>
          <w:sz w:val="20"/>
          <w:szCs w:val="20"/>
        </w:rPr>
        <w:t>e</w:t>
      </w:r>
      <w:r w:rsidRPr="000418D8">
        <w:rPr>
          <w:rFonts w:ascii="Arial Narrow" w:hAnsi="Arial Narrow"/>
          <w:sz w:val="20"/>
          <w:szCs w:val="20"/>
        </w:rPr>
        <w:t xml:space="preserve">; </w:t>
      </w:r>
    </w:p>
    <w:p w14:paraId="39D21108" w14:textId="77777777" w:rsidR="00053D8F" w:rsidRPr="000418D8" w:rsidRDefault="00053D8F" w:rsidP="00B968A1">
      <w:pPr>
        <w:numPr>
          <w:ilvl w:val="0"/>
          <w:numId w:val="5"/>
        </w:numPr>
        <w:ind w:left="284"/>
        <w:jc w:val="both"/>
        <w:rPr>
          <w:rFonts w:ascii="Arial Narrow" w:hAnsi="Arial Narrow"/>
          <w:sz w:val="20"/>
          <w:szCs w:val="20"/>
        </w:rPr>
      </w:pPr>
      <w:r w:rsidRPr="000418D8">
        <w:rPr>
          <w:rFonts w:ascii="Arial Narrow" w:hAnsi="Arial Narrow"/>
          <w:sz w:val="20"/>
          <w:szCs w:val="20"/>
        </w:rPr>
        <w:t xml:space="preserve">accordare altri vantaggi di qualsiasi natura (come, a puro titolo di esempio, promesse di assunzioni dirette o di prossimi congiunti) in favore di rappresentanti della </w:t>
      </w:r>
      <w:r w:rsidR="00BE585E" w:rsidRPr="000418D8">
        <w:rPr>
          <w:rFonts w:ascii="Arial Narrow" w:hAnsi="Arial Narrow"/>
          <w:sz w:val="20"/>
          <w:szCs w:val="20"/>
        </w:rPr>
        <w:t>P.A.</w:t>
      </w:r>
      <w:r w:rsidRPr="000418D8">
        <w:rPr>
          <w:rFonts w:ascii="Arial Narrow" w:hAnsi="Arial Narrow"/>
          <w:sz w:val="20"/>
          <w:szCs w:val="20"/>
        </w:rPr>
        <w:t>, che possano determinare le stesse conseguenze previste al precedente punto</w:t>
      </w:r>
      <w:r w:rsidR="00660822" w:rsidRPr="000418D8">
        <w:rPr>
          <w:rFonts w:ascii="Arial Narrow" w:hAnsi="Arial Narrow"/>
          <w:sz w:val="20"/>
          <w:szCs w:val="20"/>
        </w:rPr>
        <w:t>;</w:t>
      </w:r>
    </w:p>
    <w:p w14:paraId="4AE43B3E" w14:textId="77777777" w:rsidR="00053D8F" w:rsidRPr="000418D8" w:rsidRDefault="00053D8F" w:rsidP="00B968A1">
      <w:pPr>
        <w:numPr>
          <w:ilvl w:val="0"/>
          <w:numId w:val="5"/>
        </w:numPr>
        <w:ind w:left="284"/>
        <w:jc w:val="both"/>
        <w:rPr>
          <w:rFonts w:ascii="Arial Narrow" w:hAnsi="Arial Narrow"/>
          <w:sz w:val="20"/>
          <w:szCs w:val="20"/>
        </w:rPr>
      </w:pPr>
      <w:r w:rsidRPr="000418D8">
        <w:rPr>
          <w:rFonts w:ascii="Arial Narrow" w:hAnsi="Arial Narrow"/>
          <w:sz w:val="20"/>
          <w:szCs w:val="20"/>
        </w:rPr>
        <w:t>riconoscere compensi o effettuare prestazioni in favore dei Consulenti, Fornitori, Clienti e Agenti</w:t>
      </w:r>
      <w:r w:rsidR="00D97677" w:rsidRPr="000418D8">
        <w:rPr>
          <w:rFonts w:ascii="Arial Narrow" w:hAnsi="Arial Narrow"/>
          <w:sz w:val="20"/>
          <w:szCs w:val="20"/>
        </w:rPr>
        <w:t>,</w:t>
      </w:r>
      <w:r w:rsidRPr="000418D8">
        <w:rPr>
          <w:rFonts w:ascii="Arial Narrow" w:hAnsi="Arial Narrow"/>
          <w:sz w:val="20"/>
          <w:szCs w:val="20"/>
        </w:rPr>
        <w:t xml:space="preserve"> che non trovino adeguata giustificazione nel contesto del rapporto contrattuale costituito con gli stessi e delle prassi vigenti in ambito locale;</w:t>
      </w:r>
    </w:p>
    <w:p w14:paraId="30C1A379" w14:textId="77777777" w:rsidR="00053D8F" w:rsidRPr="000418D8" w:rsidRDefault="00053D8F" w:rsidP="00B968A1">
      <w:pPr>
        <w:numPr>
          <w:ilvl w:val="0"/>
          <w:numId w:val="5"/>
        </w:numPr>
        <w:ind w:left="284"/>
        <w:jc w:val="both"/>
        <w:rPr>
          <w:rFonts w:ascii="Arial Narrow" w:hAnsi="Arial Narrow"/>
          <w:sz w:val="20"/>
          <w:szCs w:val="20"/>
        </w:rPr>
      </w:pPr>
      <w:r w:rsidRPr="000418D8">
        <w:rPr>
          <w:rFonts w:ascii="Arial Narrow" w:hAnsi="Arial Narrow"/>
          <w:sz w:val="20"/>
          <w:szCs w:val="20"/>
        </w:rPr>
        <w:t>presentare dichiarazioni non veritiere ad organismi pubblici nazionali o comunitari al fine di conseguire erogazioni pubbliche, contributi o finanziamenti agevolati;</w:t>
      </w:r>
    </w:p>
    <w:p w14:paraId="0FA92CA8" w14:textId="77777777" w:rsidR="00053D8F" w:rsidRPr="000418D8" w:rsidRDefault="00053D8F" w:rsidP="00B968A1">
      <w:pPr>
        <w:numPr>
          <w:ilvl w:val="0"/>
          <w:numId w:val="5"/>
        </w:numPr>
        <w:ind w:left="284"/>
        <w:jc w:val="both"/>
        <w:rPr>
          <w:rFonts w:ascii="Arial Narrow" w:hAnsi="Arial Narrow"/>
          <w:sz w:val="20"/>
          <w:szCs w:val="20"/>
        </w:rPr>
      </w:pPr>
      <w:r w:rsidRPr="000418D8">
        <w:rPr>
          <w:rFonts w:ascii="Arial Narrow" w:hAnsi="Arial Narrow"/>
          <w:sz w:val="20"/>
          <w:szCs w:val="20"/>
        </w:rPr>
        <w:t>destinare somme ricevute da organismi pubblici nazionali, regionali o comunitari a titolo di erogazioni, contributi o finanziamenti per scopi diversi da quelli cui erano destinati.</w:t>
      </w:r>
    </w:p>
    <w:p w14:paraId="6822D862" w14:textId="77777777" w:rsidR="00521391" w:rsidRPr="000418D8" w:rsidRDefault="00521391" w:rsidP="00013517">
      <w:pPr>
        <w:jc w:val="both"/>
        <w:rPr>
          <w:rFonts w:ascii="Arial Narrow" w:hAnsi="Arial Narrow"/>
          <w:sz w:val="20"/>
          <w:szCs w:val="20"/>
        </w:rPr>
      </w:pPr>
    </w:p>
    <w:p w14:paraId="1BD42004" w14:textId="19080FC7" w:rsidR="00053D8F" w:rsidRPr="000418D8" w:rsidRDefault="00053D8F" w:rsidP="00013517">
      <w:pPr>
        <w:jc w:val="both"/>
        <w:rPr>
          <w:rFonts w:ascii="Arial Narrow" w:hAnsi="Arial Narrow"/>
          <w:sz w:val="20"/>
          <w:szCs w:val="20"/>
        </w:rPr>
      </w:pPr>
      <w:r w:rsidRPr="000418D8">
        <w:rPr>
          <w:rFonts w:ascii="Arial Narrow" w:hAnsi="Arial Narrow"/>
          <w:sz w:val="20"/>
          <w:szCs w:val="20"/>
        </w:rPr>
        <w:t xml:space="preserve">Le condotte di ordine generale sopra descritte integrano e non sostituiscono i principi previsti dal Codice, nonché le eventuali procedure di maggiore tutela previste all’interno di </w:t>
      </w:r>
      <w:r w:rsidR="00B558D2">
        <w:rPr>
          <w:rFonts w:ascii="Arial Narrow" w:hAnsi="Arial Narrow"/>
          <w:sz w:val="20"/>
          <w:szCs w:val="20"/>
        </w:rPr>
        <w:t>Tosca</w:t>
      </w:r>
      <w:r w:rsidRPr="000418D8">
        <w:rPr>
          <w:rFonts w:ascii="Arial Narrow" w:hAnsi="Arial Narrow"/>
          <w:sz w:val="20"/>
          <w:szCs w:val="20"/>
        </w:rPr>
        <w:t>.</w:t>
      </w:r>
    </w:p>
    <w:p w14:paraId="33DCE8F5" w14:textId="77777777" w:rsidR="00454446" w:rsidRPr="000418D8" w:rsidRDefault="00454446" w:rsidP="00013517">
      <w:pPr>
        <w:jc w:val="both"/>
        <w:rPr>
          <w:rFonts w:ascii="Arial Narrow" w:hAnsi="Arial Narrow"/>
          <w:sz w:val="20"/>
          <w:szCs w:val="20"/>
        </w:rPr>
      </w:pPr>
    </w:p>
    <w:p w14:paraId="3CE1DEFD" w14:textId="77777777" w:rsidR="00EE689E" w:rsidRPr="000418D8" w:rsidRDefault="00EE689E" w:rsidP="00865474">
      <w:pPr>
        <w:pStyle w:val="Titolo1partespeciale"/>
        <w:numPr>
          <w:ilvl w:val="1"/>
          <w:numId w:val="59"/>
        </w:numPr>
        <w:rPr>
          <w:rFonts w:ascii="Arial Narrow" w:hAnsi="Arial Narrow"/>
          <w:sz w:val="20"/>
          <w:szCs w:val="20"/>
        </w:rPr>
      </w:pPr>
      <w:bookmarkStart w:id="268" w:name="_Toc67502222"/>
      <w:r w:rsidRPr="000418D8">
        <w:rPr>
          <w:rFonts w:ascii="Arial Narrow" w:hAnsi="Arial Narrow"/>
          <w:sz w:val="20"/>
          <w:szCs w:val="20"/>
        </w:rPr>
        <w:t>Il Sistema di Deleghe</w:t>
      </w:r>
      <w:bookmarkEnd w:id="268"/>
    </w:p>
    <w:p w14:paraId="40345D89" w14:textId="77777777" w:rsidR="00EE689E" w:rsidRPr="000418D8" w:rsidRDefault="00EE689E" w:rsidP="00013517">
      <w:pPr>
        <w:pStyle w:val="BodyTextIndent"/>
        <w:spacing w:line="240" w:lineRule="auto"/>
        <w:ind w:left="0"/>
        <w:rPr>
          <w:rFonts w:ascii="Arial Narrow" w:hAnsi="Arial Narrow"/>
          <w:sz w:val="20"/>
        </w:rPr>
      </w:pPr>
      <w:r w:rsidRPr="000418D8">
        <w:rPr>
          <w:rFonts w:ascii="Arial Narrow" w:hAnsi="Arial Narrow"/>
          <w:sz w:val="20"/>
        </w:rPr>
        <w:t>Per questa particolare are</w:t>
      </w:r>
      <w:r w:rsidR="00454446" w:rsidRPr="000418D8">
        <w:rPr>
          <w:rFonts w:ascii="Arial Narrow" w:hAnsi="Arial Narrow"/>
          <w:sz w:val="20"/>
        </w:rPr>
        <w:t>a</w:t>
      </w:r>
      <w:r w:rsidRPr="000418D8">
        <w:rPr>
          <w:rFonts w:ascii="Arial Narrow" w:hAnsi="Arial Narrow"/>
          <w:sz w:val="20"/>
        </w:rPr>
        <w:t xml:space="preserve"> è di fondamentale impo</w:t>
      </w:r>
      <w:r w:rsidR="006D159F" w:rsidRPr="000418D8">
        <w:rPr>
          <w:rFonts w:ascii="Arial Narrow" w:hAnsi="Arial Narrow"/>
          <w:sz w:val="20"/>
        </w:rPr>
        <w:t>r</w:t>
      </w:r>
      <w:r w:rsidRPr="000418D8">
        <w:rPr>
          <w:rFonts w:ascii="Arial Narrow" w:hAnsi="Arial Narrow"/>
          <w:sz w:val="20"/>
        </w:rPr>
        <w:t>tanza il sistema di deleghe adottato dalla società che corrisponde ai seguenti requisiti fondamentali:</w:t>
      </w:r>
    </w:p>
    <w:p w14:paraId="33F53181" w14:textId="77777777" w:rsidR="00EE689E" w:rsidRPr="000418D8" w:rsidRDefault="00EE689E" w:rsidP="00D97677">
      <w:pPr>
        <w:pStyle w:val="BodyTextIndent"/>
        <w:numPr>
          <w:ilvl w:val="0"/>
          <w:numId w:val="23"/>
        </w:numPr>
        <w:spacing w:line="240" w:lineRule="auto"/>
        <w:rPr>
          <w:rFonts w:ascii="Arial Narrow" w:hAnsi="Arial Narrow"/>
          <w:sz w:val="20"/>
        </w:rPr>
      </w:pPr>
      <w:r w:rsidRPr="000418D8">
        <w:rPr>
          <w:rFonts w:ascii="Arial Narrow" w:hAnsi="Arial Narrow"/>
          <w:sz w:val="20"/>
        </w:rPr>
        <w:t>è responsabilità del Capo Funzione/Unità Organizzativa accertarsi che tutti i propri collaboratori, che rappresentano la Società anche in modo occasionale verso la P.A., siano dotati di delega scritta;</w:t>
      </w:r>
    </w:p>
    <w:p w14:paraId="6078E872" w14:textId="77777777" w:rsidR="00EE689E" w:rsidRPr="000418D8" w:rsidRDefault="00EE689E" w:rsidP="00D97677">
      <w:pPr>
        <w:pStyle w:val="BodyTextIndent"/>
        <w:numPr>
          <w:ilvl w:val="0"/>
          <w:numId w:val="23"/>
        </w:numPr>
        <w:spacing w:line="240" w:lineRule="auto"/>
        <w:rPr>
          <w:rFonts w:ascii="Arial Narrow" w:hAnsi="Arial Narrow"/>
          <w:sz w:val="20"/>
        </w:rPr>
      </w:pPr>
      <w:r w:rsidRPr="000418D8">
        <w:rPr>
          <w:rFonts w:ascii="Arial Narrow" w:hAnsi="Arial Narrow"/>
          <w:sz w:val="20"/>
        </w:rPr>
        <w:t>la delega contiene:</w:t>
      </w:r>
    </w:p>
    <w:p w14:paraId="197A3B4D" w14:textId="77777777" w:rsidR="00EE689E" w:rsidRPr="000418D8" w:rsidRDefault="00EE689E" w:rsidP="00D97677">
      <w:pPr>
        <w:pStyle w:val="BodyTextIndent"/>
        <w:numPr>
          <w:ilvl w:val="1"/>
          <w:numId w:val="23"/>
        </w:numPr>
        <w:spacing w:line="240" w:lineRule="auto"/>
        <w:ind w:left="709"/>
        <w:rPr>
          <w:rFonts w:ascii="Arial Narrow" w:hAnsi="Arial Narrow"/>
          <w:sz w:val="20"/>
        </w:rPr>
      </w:pPr>
      <w:r w:rsidRPr="000418D8">
        <w:rPr>
          <w:rFonts w:ascii="Arial Narrow" w:hAnsi="Arial Narrow"/>
          <w:sz w:val="20"/>
        </w:rPr>
        <w:t>il delegante (soggetto cui il delegato riporta gerarchicamente);</w:t>
      </w:r>
    </w:p>
    <w:p w14:paraId="0141C34E" w14:textId="77777777" w:rsidR="00EE689E" w:rsidRPr="000418D8" w:rsidRDefault="00EE689E" w:rsidP="00D97677">
      <w:pPr>
        <w:pStyle w:val="BodyTextIndent"/>
        <w:numPr>
          <w:ilvl w:val="1"/>
          <w:numId w:val="23"/>
        </w:numPr>
        <w:spacing w:line="240" w:lineRule="auto"/>
        <w:ind w:left="709"/>
        <w:rPr>
          <w:rFonts w:ascii="Arial Narrow" w:hAnsi="Arial Narrow"/>
          <w:sz w:val="20"/>
        </w:rPr>
      </w:pPr>
      <w:r w:rsidRPr="000418D8">
        <w:rPr>
          <w:rFonts w:ascii="Arial Narrow" w:hAnsi="Arial Narrow"/>
          <w:sz w:val="20"/>
        </w:rPr>
        <w:t>nominativo e compiti del delegato, coerenti con la posizione ricoperta dallo stesso;</w:t>
      </w:r>
    </w:p>
    <w:p w14:paraId="52EE4201" w14:textId="77777777" w:rsidR="00EE689E" w:rsidRPr="000418D8" w:rsidRDefault="00EE689E" w:rsidP="00D97677">
      <w:pPr>
        <w:pStyle w:val="BodyTextIndent"/>
        <w:numPr>
          <w:ilvl w:val="1"/>
          <w:numId w:val="23"/>
        </w:numPr>
        <w:spacing w:line="240" w:lineRule="auto"/>
        <w:ind w:left="709"/>
        <w:rPr>
          <w:rFonts w:ascii="Arial Narrow" w:hAnsi="Arial Narrow"/>
          <w:sz w:val="20"/>
        </w:rPr>
      </w:pPr>
      <w:r w:rsidRPr="000418D8">
        <w:rPr>
          <w:rFonts w:ascii="Arial Narrow" w:hAnsi="Arial Narrow"/>
          <w:sz w:val="20"/>
        </w:rPr>
        <w:t>ambito di applicazione della delega (es. progetto, durata, prodotto ecc.);</w:t>
      </w:r>
    </w:p>
    <w:p w14:paraId="196702D3" w14:textId="77777777" w:rsidR="00EE689E" w:rsidRPr="000418D8" w:rsidRDefault="00EE689E" w:rsidP="00D97677">
      <w:pPr>
        <w:pStyle w:val="BodyTextIndent"/>
        <w:numPr>
          <w:ilvl w:val="1"/>
          <w:numId w:val="23"/>
        </w:numPr>
        <w:spacing w:line="240" w:lineRule="auto"/>
        <w:ind w:left="709"/>
        <w:rPr>
          <w:rFonts w:ascii="Arial Narrow" w:hAnsi="Arial Narrow"/>
          <w:sz w:val="20"/>
        </w:rPr>
      </w:pPr>
      <w:r w:rsidRPr="000418D8">
        <w:rPr>
          <w:rFonts w:ascii="Arial Narrow" w:hAnsi="Arial Narrow"/>
          <w:sz w:val="20"/>
        </w:rPr>
        <w:t>data di emissione.</w:t>
      </w:r>
    </w:p>
    <w:p w14:paraId="1FE40B28" w14:textId="77777777" w:rsidR="00521391" w:rsidRPr="000418D8" w:rsidRDefault="00521391" w:rsidP="00013517">
      <w:pPr>
        <w:pStyle w:val="BodyTextIndent"/>
        <w:spacing w:line="240" w:lineRule="auto"/>
        <w:ind w:left="0"/>
        <w:rPr>
          <w:rFonts w:ascii="Arial Narrow" w:hAnsi="Arial Narrow"/>
          <w:sz w:val="20"/>
        </w:rPr>
      </w:pPr>
    </w:p>
    <w:p w14:paraId="0A8CC158" w14:textId="77777777" w:rsidR="00EE689E" w:rsidRPr="000418D8" w:rsidRDefault="00EE689E" w:rsidP="00013517">
      <w:pPr>
        <w:pStyle w:val="BodyTextIndent"/>
        <w:spacing w:line="240" w:lineRule="auto"/>
        <w:ind w:left="0"/>
        <w:rPr>
          <w:rFonts w:ascii="Arial Narrow" w:hAnsi="Arial Narrow"/>
          <w:sz w:val="20"/>
        </w:rPr>
      </w:pPr>
      <w:r w:rsidRPr="000418D8">
        <w:rPr>
          <w:rFonts w:ascii="Arial Narrow" w:hAnsi="Arial Narrow"/>
          <w:sz w:val="20"/>
        </w:rPr>
        <w:t>L’OdV potrà verificare periodicamente, con il supporto delle altre funzioni competenti, il sistema di deleghe e procure in vigore e la loro coerenza con tutto il sistema delle comunicazioni organizzative (tali sono quei documenti interni all’azienda con cui vengono conferite le deleghe) raccomandando eventuali modifiche nel caso in cui il potere di gestione e/o la qualifica non corrisponda ai poteri di rappresentanza conferiti al procuratore o vi siano altre anomalie.</w:t>
      </w:r>
    </w:p>
    <w:p w14:paraId="40D88CD8" w14:textId="77777777" w:rsidR="00DA0BE7" w:rsidRDefault="00DA0BE7" w:rsidP="002E3D4F">
      <w:pPr>
        <w:tabs>
          <w:tab w:val="left" w:pos="1560"/>
        </w:tabs>
        <w:rPr>
          <w:rFonts w:ascii="Arial Narrow" w:hAnsi="Arial Narrow"/>
          <w:sz w:val="20"/>
          <w:szCs w:val="20"/>
        </w:rPr>
        <w:sectPr w:rsidR="00DA0BE7" w:rsidSect="00C14273">
          <w:footerReference w:type="default" r:id="rId16"/>
          <w:pgSz w:w="11906" w:h="16838"/>
          <w:pgMar w:top="1701" w:right="1701" w:bottom="1701" w:left="1701" w:header="708" w:footer="708" w:gutter="0"/>
          <w:cols w:space="708"/>
          <w:rtlGutter/>
          <w:docGrid w:linePitch="360"/>
        </w:sectPr>
      </w:pPr>
    </w:p>
    <w:p w14:paraId="4EA005EC" w14:textId="77777777" w:rsidR="002E3D4F" w:rsidRPr="000418D8" w:rsidRDefault="002E3D4F" w:rsidP="002E3D4F">
      <w:pPr>
        <w:tabs>
          <w:tab w:val="left" w:pos="1560"/>
        </w:tabs>
        <w:rPr>
          <w:rFonts w:ascii="Arial Narrow" w:hAnsi="Arial Narrow"/>
          <w:sz w:val="20"/>
          <w:szCs w:val="20"/>
        </w:rPr>
      </w:pPr>
    </w:p>
    <w:p w14:paraId="6C100533" w14:textId="77777777" w:rsidR="00F417BA" w:rsidRPr="000418D8" w:rsidRDefault="00D97677" w:rsidP="009E3D26">
      <w:pPr>
        <w:pStyle w:val="Titolo1partespeciale"/>
        <w:keepLines/>
        <w:widowControl w:val="0"/>
        <w:numPr>
          <w:ilvl w:val="0"/>
          <w:numId w:val="0"/>
        </w:numPr>
        <w:jc w:val="center"/>
        <w:rPr>
          <w:rFonts w:ascii="Arial Narrow" w:hAnsi="Arial Narrow"/>
          <w:sz w:val="20"/>
          <w:szCs w:val="20"/>
        </w:rPr>
      </w:pPr>
      <w:bookmarkStart w:id="269" w:name="_Toc454891464"/>
      <w:bookmarkStart w:id="270" w:name="_Toc67502223"/>
      <w:bookmarkStart w:id="271" w:name="_Toc178158127"/>
      <w:bookmarkStart w:id="272" w:name="_Toc188931187"/>
      <w:bookmarkStart w:id="273" w:name="_Toc256171053"/>
      <w:bookmarkStart w:id="274" w:name="_Toc263662690"/>
      <w:r w:rsidRPr="000418D8">
        <w:rPr>
          <w:rFonts w:ascii="Arial Narrow" w:hAnsi="Arial Narrow"/>
          <w:sz w:val="20"/>
          <w:szCs w:val="20"/>
        </w:rPr>
        <w:t>P</w:t>
      </w:r>
      <w:r w:rsidR="00F417BA" w:rsidRPr="000418D8">
        <w:rPr>
          <w:rFonts w:ascii="Arial Narrow" w:hAnsi="Arial Narrow"/>
          <w:sz w:val="20"/>
          <w:szCs w:val="20"/>
        </w:rPr>
        <w:t xml:space="preserve">ARTE SPECIALE “B” </w:t>
      </w:r>
      <w:r w:rsidR="00F417BA" w:rsidRPr="000418D8">
        <w:rPr>
          <w:rFonts w:ascii="Arial Narrow" w:hAnsi="Arial Narrow"/>
          <w:sz w:val="20"/>
          <w:szCs w:val="20"/>
        </w:rPr>
        <w:br/>
        <w:t>REATI INFORMATICI</w:t>
      </w:r>
      <w:bookmarkEnd w:id="269"/>
      <w:bookmarkEnd w:id="270"/>
    </w:p>
    <w:bookmarkEnd w:id="271"/>
    <w:bookmarkEnd w:id="272"/>
    <w:bookmarkEnd w:id="273"/>
    <w:bookmarkEnd w:id="274"/>
    <w:p w14:paraId="3DA466E5" w14:textId="77777777" w:rsidR="00D120C1" w:rsidRPr="000418D8" w:rsidRDefault="00D120C1" w:rsidP="009E3D26">
      <w:pPr>
        <w:keepNext/>
        <w:keepLines/>
        <w:widowControl w:val="0"/>
        <w:rPr>
          <w:rFonts w:ascii="Arial Narrow" w:hAnsi="Arial Narrow"/>
          <w:sz w:val="20"/>
          <w:szCs w:val="20"/>
        </w:rPr>
      </w:pPr>
    </w:p>
    <w:p w14:paraId="670C3249" w14:textId="77777777" w:rsidR="002B04D0" w:rsidRPr="000418D8" w:rsidRDefault="002B04D0" w:rsidP="00865474">
      <w:pPr>
        <w:pStyle w:val="Titolo1partespeciale"/>
        <w:keepNext w:val="0"/>
        <w:widowControl w:val="0"/>
        <w:numPr>
          <w:ilvl w:val="0"/>
          <w:numId w:val="58"/>
        </w:numPr>
        <w:rPr>
          <w:rFonts w:ascii="Arial Narrow" w:hAnsi="Arial Narrow"/>
          <w:sz w:val="20"/>
          <w:szCs w:val="20"/>
        </w:rPr>
      </w:pPr>
      <w:bookmarkStart w:id="275" w:name="_Toc67502224"/>
      <w:bookmarkStart w:id="276" w:name="_Toc170103959"/>
      <w:bookmarkStart w:id="277" w:name="_Toc178157449"/>
      <w:bookmarkStart w:id="278" w:name="_Toc188931189"/>
      <w:bookmarkStart w:id="279" w:name="_Toc256171055"/>
      <w:bookmarkStart w:id="280" w:name="_Toc263662692"/>
      <w:bookmarkStart w:id="281" w:name="_Toc326346580"/>
      <w:bookmarkStart w:id="282" w:name="_Toc328230283"/>
      <w:bookmarkStart w:id="283" w:name="_Toc328333709"/>
      <w:bookmarkStart w:id="284" w:name="_Toc454891465"/>
      <w:r w:rsidRPr="000418D8">
        <w:rPr>
          <w:rFonts w:ascii="Arial Narrow" w:hAnsi="Arial Narrow"/>
          <w:sz w:val="20"/>
          <w:szCs w:val="20"/>
        </w:rPr>
        <w:t>Reati informatici e trattamento illecito di dati</w:t>
      </w:r>
      <w:bookmarkEnd w:id="275"/>
      <w:r w:rsidRPr="000418D8">
        <w:rPr>
          <w:rFonts w:ascii="Arial Narrow" w:hAnsi="Arial Narrow"/>
          <w:sz w:val="20"/>
          <w:szCs w:val="20"/>
        </w:rPr>
        <w:t xml:space="preserve"> </w:t>
      </w:r>
    </w:p>
    <w:p w14:paraId="59F20537" w14:textId="5EF52FD0" w:rsidR="002B04D0" w:rsidRPr="000418D8" w:rsidRDefault="002B04D0" w:rsidP="009E3D26">
      <w:pPr>
        <w:widowControl w:val="0"/>
        <w:jc w:val="both"/>
        <w:rPr>
          <w:rFonts w:ascii="Arial Narrow" w:hAnsi="Arial Narrow"/>
          <w:sz w:val="20"/>
          <w:szCs w:val="20"/>
        </w:rPr>
      </w:pPr>
      <w:r w:rsidRPr="000418D8">
        <w:rPr>
          <w:rFonts w:ascii="Arial Narrow" w:hAnsi="Arial Narrow"/>
          <w:sz w:val="20"/>
          <w:szCs w:val="20"/>
        </w:rPr>
        <w:t xml:space="preserve">Il </w:t>
      </w:r>
      <w:r w:rsidR="006D159F" w:rsidRPr="000418D8">
        <w:rPr>
          <w:rFonts w:ascii="Arial Narrow" w:hAnsi="Arial Narrow"/>
          <w:sz w:val="20"/>
          <w:szCs w:val="20"/>
        </w:rPr>
        <w:t>D.Lgs.</w:t>
      </w:r>
      <w:r w:rsidRPr="000418D8">
        <w:rPr>
          <w:rFonts w:ascii="Arial Narrow" w:hAnsi="Arial Narrow"/>
          <w:sz w:val="20"/>
          <w:szCs w:val="20"/>
        </w:rPr>
        <w:t xml:space="preserve"> n. 48 del 4 aprile 2008, di ratifica ed esecuzione della Convezione di Budapest del Consiglio d’Europa sulla criminalità informatica, </w:t>
      </w:r>
      <w:r w:rsidR="000B3C8E">
        <w:rPr>
          <w:rFonts w:ascii="Arial Narrow" w:hAnsi="Arial Narrow"/>
          <w:sz w:val="20"/>
          <w:szCs w:val="20"/>
        </w:rPr>
        <w:t>ha introdotto</w:t>
      </w:r>
      <w:r w:rsidRPr="000418D8">
        <w:rPr>
          <w:rFonts w:ascii="Arial Narrow" w:hAnsi="Arial Narrow"/>
          <w:sz w:val="20"/>
          <w:szCs w:val="20"/>
        </w:rPr>
        <w:t xml:space="preserve"> nell’ambito di applicazione del Decreto</w:t>
      </w:r>
      <w:r w:rsidR="000B3C8E">
        <w:rPr>
          <w:rFonts w:ascii="Arial Narrow" w:hAnsi="Arial Narrow"/>
          <w:sz w:val="20"/>
          <w:szCs w:val="20"/>
        </w:rPr>
        <w:t>, all’art. 24-bis,</w:t>
      </w:r>
      <w:r w:rsidRPr="000418D8">
        <w:rPr>
          <w:rFonts w:ascii="Arial Narrow" w:hAnsi="Arial Narrow"/>
          <w:sz w:val="20"/>
          <w:szCs w:val="20"/>
        </w:rPr>
        <w:t xml:space="preserve"> le seguenti fattispecie di reato:</w:t>
      </w:r>
    </w:p>
    <w:p w14:paraId="34BF01FF" w14:textId="274C0ABD" w:rsidR="002B04D0" w:rsidRPr="000418D8" w:rsidRDefault="002B04D0" w:rsidP="00865474">
      <w:pPr>
        <w:pStyle w:val="ListParagraph"/>
        <w:widowControl w:val="0"/>
        <w:numPr>
          <w:ilvl w:val="0"/>
          <w:numId w:val="75"/>
        </w:numPr>
        <w:ind w:left="426" w:hanging="426"/>
        <w:rPr>
          <w:rFonts w:ascii="Arial Narrow" w:hAnsi="Arial Narrow"/>
          <w:sz w:val="20"/>
          <w:szCs w:val="20"/>
        </w:rPr>
      </w:pPr>
      <w:r w:rsidRPr="000418D8">
        <w:rPr>
          <w:rFonts w:ascii="Arial Narrow" w:hAnsi="Arial Narrow"/>
          <w:sz w:val="20"/>
          <w:szCs w:val="20"/>
        </w:rPr>
        <w:t>falsità in documenti informatici (art. 491</w:t>
      </w:r>
      <w:r w:rsidR="000B3C8E">
        <w:rPr>
          <w:rFonts w:ascii="Arial Narrow" w:hAnsi="Arial Narrow"/>
          <w:sz w:val="20"/>
          <w:szCs w:val="20"/>
        </w:rPr>
        <w:t>-</w:t>
      </w:r>
      <w:r w:rsidRPr="000418D8">
        <w:rPr>
          <w:rFonts w:ascii="Arial Narrow" w:hAnsi="Arial Narrow"/>
          <w:sz w:val="20"/>
          <w:szCs w:val="20"/>
        </w:rPr>
        <w:t>bis c.p.);</w:t>
      </w:r>
    </w:p>
    <w:p w14:paraId="1EBC6683" w14:textId="0454D3FE" w:rsidR="002B04D0" w:rsidRPr="000418D8" w:rsidRDefault="002B04D0" w:rsidP="00865474">
      <w:pPr>
        <w:pStyle w:val="ListParagraph"/>
        <w:widowControl w:val="0"/>
        <w:numPr>
          <w:ilvl w:val="0"/>
          <w:numId w:val="75"/>
        </w:numPr>
        <w:ind w:left="426" w:hanging="426"/>
        <w:rPr>
          <w:rFonts w:ascii="Arial Narrow" w:hAnsi="Arial Narrow"/>
          <w:sz w:val="20"/>
          <w:szCs w:val="20"/>
        </w:rPr>
      </w:pPr>
      <w:r w:rsidRPr="000418D8">
        <w:rPr>
          <w:rFonts w:ascii="Arial Narrow" w:hAnsi="Arial Narrow"/>
          <w:sz w:val="20"/>
          <w:szCs w:val="20"/>
        </w:rPr>
        <w:t>accesso abusivo ad un sistema informatico o telematico (art. 615</w:t>
      </w:r>
      <w:r w:rsidR="000B3C8E">
        <w:rPr>
          <w:rFonts w:ascii="Arial Narrow" w:hAnsi="Arial Narrow"/>
          <w:sz w:val="20"/>
          <w:szCs w:val="20"/>
        </w:rPr>
        <w:t>-</w:t>
      </w:r>
      <w:r w:rsidRPr="000418D8">
        <w:rPr>
          <w:rFonts w:ascii="Arial Narrow" w:hAnsi="Arial Narrow"/>
          <w:sz w:val="20"/>
          <w:szCs w:val="20"/>
        </w:rPr>
        <w:t>ter c.p.);</w:t>
      </w:r>
    </w:p>
    <w:p w14:paraId="3CB55F05" w14:textId="7ADB832D" w:rsidR="002B04D0" w:rsidRPr="000418D8" w:rsidRDefault="002B04D0" w:rsidP="00865474">
      <w:pPr>
        <w:pStyle w:val="ListParagraph"/>
        <w:widowControl w:val="0"/>
        <w:numPr>
          <w:ilvl w:val="0"/>
          <w:numId w:val="75"/>
        </w:numPr>
        <w:ind w:left="426" w:hanging="426"/>
        <w:rPr>
          <w:rFonts w:ascii="Arial Narrow" w:hAnsi="Arial Narrow"/>
          <w:sz w:val="20"/>
          <w:szCs w:val="20"/>
        </w:rPr>
      </w:pPr>
      <w:r w:rsidRPr="000418D8">
        <w:rPr>
          <w:rFonts w:ascii="Arial Narrow" w:hAnsi="Arial Narrow"/>
          <w:sz w:val="20"/>
          <w:szCs w:val="20"/>
        </w:rPr>
        <w:t>detenzione e diffusione abusiva di codici di accesso a sistemi informatici o telematici (art. 615</w:t>
      </w:r>
      <w:r w:rsidR="000B3C8E">
        <w:rPr>
          <w:rFonts w:ascii="Arial Narrow" w:hAnsi="Arial Narrow"/>
          <w:sz w:val="20"/>
          <w:szCs w:val="20"/>
        </w:rPr>
        <w:t>-</w:t>
      </w:r>
      <w:r w:rsidRPr="000418D8">
        <w:rPr>
          <w:rFonts w:ascii="Arial Narrow" w:hAnsi="Arial Narrow"/>
          <w:sz w:val="20"/>
          <w:szCs w:val="20"/>
        </w:rPr>
        <w:t>quater c.p.);</w:t>
      </w:r>
    </w:p>
    <w:p w14:paraId="150B1BD6" w14:textId="1FC4344E" w:rsidR="002B04D0" w:rsidRPr="000418D8" w:rsidRDefault="002B04D0" w:rsidP="00865474">
      <w:pPr>
        <w:pStyle w:val="ListParagraph"/>
        <w:widowControl w:val="0"/>
        <w:numPr>
          <w:ilvl w:val="0"/>
          <w:numId w:val="75"/>
        </w:numPr>
        <w:ind w:left="426" w:hanging="426"/>
        <w:rPr>
          <w:rFonts w:ascii="Arial Narrow" w:hAnsi="Arial Narrow"/>
          <w:sz w:val="20"/>
          <w:szCs w:val="20"/>
        </w:rPr>
      </w:pPr>
      <w:r w:rsidRPr="000418D8">
        <w:rPr>
          <w:rFonts w:ascii="Arial Narrow" w:hAnsi="Arial Narrow"/>
          <w:sz w:val="20"/>
          <w:szCs w:val="20"/>
        </w:rPr>
        <w:t>diffusione di apparecchiature, dispositivi o programmi informatici diretti a danneggiare o interrompere un sistema informatico o telematico (art. 615</w:t>
      </w:r>
      <w:r w:rsidR="000B3C8E">
        <w:rPr>
          <w:rFonts w:ascii="Arial Narrow" w:hAnsi="Arial Narrow"/>
          <w:sz w:val="20"/>
          <w:szCs w:val="20"/>
        </w:rPr>
        <w:t>-</w:t>
      </w:r>
      <w:r w:rsidRPr="000418D8">
        <w:rPr>
          <w:rFonts w:ascii="Arial Narrow" w:hAnsi="Arial Narrow"/>
          <w:sz w:val="20"/>
          <w:szCs w:val="20"/>
        </w:rPr>
        <w:t>quinquies c.p.);</w:t>
      </w:r>
    </w:p>
    <w:p w14:paraId="66378C20" w14:textId="2950268E" w:rsidR="002B04D0" w:rsidRPr="000418D8" w:rsidRDefault="002B04D0" w:rsidP="00865474">
      <w:pPr>
        <w:pStyle w:val="ListParagraph"/>
        <w:widowControl w:val="0"/>
        <w:numPr>
          <w:ilvl w:val="0"/>
          <w:numId w:val="75"/>
        </w:numPr>
        <w:ind w:left="426" w:hanging="426"/>
        <w:rPr>
          <w:rFonts w:ascii="Arial Narrow" w:hAnsi="Arial Narrow"/>
          <w:sz w:val="20"/>
          <w:szCs w:val="20"/>
        </w:rPr>
      </w:pPr>
      <w:r w:rsidRPr="000418D8">
        <w:rPr>
          <w:rFonts w:ascii="Arial Narrow" w:hAnsi="Arial Narrow"/>
          <w:sz w:val="20"/>
          <w:szCs w:val="20"/>
        </w:rPr>
        <w:t>intercettazione, impedimento o interruzione illecita di comunicazioni informatiche o telematiche (art. 617</w:t>
      </w:r>
      <w:r w:rsidR="000B3C8E">
        <w:rPr>
          <w:rFonts w:ascii="Arial Narrow" w:hAnsi="Arial Narrow"/>
          <w:sz w:val="20"/>
          <w:szCs w:val="20"/>
        </w:rPr>
        <w:t>-</w:t>
      </w:r>
      <w:r w:rsidRPr="000418D8">
        <w:rPr>
          <w:rFonts w:ascii="Arial Narrow" w:hAnsi="Arial Narrow"/>
          <w:sz w:val="20"/>
          <w:szCs w:val="20"/>
        </w:rPr>
        <w:t>quater c.p.);</w:t>
      </w:r>
    </w:p>
    <w:p w14:paraId="7C0787FB" w14:textId="7B0C354C" w:rsidR="002B04D0" w:rsidRPr="000418D8" w:rsidRDefault="002B04D0" w:rsidP="00865474">
      <w:pPr>
        <w:pStyle w:val="ListParagraph"/>
        <w:widowControl w:val="0"/>
        <w:numPr>
          <w:ilvl w:val="0"/>
          <w:numId w:val="75"/>
        </w:numPr>
        <w:ind w:left="426" w:hanging="426"/>
        <w:rPr>
          <w:rFonts w:ascii="Arial Narrow" w:hAnsi="Arial Narrow"/>
          <w:sz w:val="20"/>
          <w:szCs w:val="20"/>
        </w:rPr>
      </w:pPr>
      <w:r w:rsidRPr="000418D8">
        <w:rPr>
          <w:rFonts w:ascii="Arial Narrow" w:hAnsi="Arial Narrow"/>
          <w:sz w:val="20"/>
          <w:szCs w:val="20"/>
        </w:rPr>
        <w:t>installazione di apparecchiature atte ad intercettare, impedire od interrompere comunicazioni informatiche o telematiche (art. 617</w:t>
      </w:r>
      <w:r w:rsidR="000B3C8E">
        <w:rPr>
          <w:rFonts w:ascii="Arial Narrow" w:hAnsi="Arial Narrow"/>
          <w:sz w:val="20"/>
          <w:szCs w:val="20"/>
        </w:rPr>
        <w:t>-</w:t>
      </w:r>
      <w:r w:rsidRPr="000418D8">
        <w:rPr>
          <w:rFonts w:ascii="Arial Narrow" w:hAnsi="Arial Narrow"/>
          <w:sz w:val="20"/>
          <w:szCs w:val="20"/>
        </w:rPr>
        <w:t>quinquies c.p.);</w:t>
      </w:r>
    </w:p>
    <w:p w14:paraId="47F898A7" w14:textId="3937AD6E" w:rsidR="002B04D0" w:rsidRPr="000418D8" w:rsidRDefault="002B04D0" w:rsidP="00865474">
      <w:pPr>
        <w:pStyle w:val="ListParagraph"/>
        <w:widowControl w:val="0"/>
        <w:numPr>
          <w:ilvl w:val="0"/>
          <w:numId w:val="75"/>
        </w:numPr>
        <w:ind w:left="426" w:hanging="426"/>
        <w:rPr>
          <w:rFonts w:ascii="Arial Narrow" w:hAnsi="Arial Narrow"/>
          <w:sz w:val="20"/>
          <w:szCs w:val="20"/>
        </w:rPr>
      </w:pPr>
      <w:r w:rsidRPr="000418D8">
        <w:rPr>
          <w:rFonts w:ascii="Arial Narrow" w:hAnsi="Arial Narrow"/>
          <w:sz w:val="20"/>
          <w:szCs w:val="20"/>
        </w:rPr>
        <w:t>danneggiamento di informazioni, dati e programmi informatici (art. 635</w:t>
      </w:r>
      <w:r w:rsidR="000B3C8E">
        <w:rPr>
          <w:rFonts w:ascii="Arial Narrow" w:hAnsi="Arial Narrow"/>
          <w:sz w:val="20"/>
          <w:szCs w:val="20"/>
        </w:rPr>
        <w:t>-</w:t>
      </w:r>
      <w:r w:rsidRPr="000418D8">
        <w:rPr>
          <w:rFonts w:ascii="Arial Narrow" w:hAnsi="Arial Narrow"/>
          <w:sz w:val="20"/>
          <w:szCs w:val="20"/>
        </w:rPr>
        <w:t>bis c.p.);</w:t>
      </w:r>
    </w:p>
    <w:p w14:paraId="27050ADF" w14:textId="68856FCA" w:rsidR="002B04D0" w:rsidRPr="000418D8" w:rsidRDefault="002B04D0" w:rsidP="00865474">
      <w:pPr>
        <w:pStyle w:val="ListParagraph"/>
        <w:widowControl w:val="0"/>
        <w:numPr>
          <w:ilvl w:val="0"/>
          <w:numId w:val="75"/>
        </w:numPr>
        <w:ind w:left="426" w:hanging="426"/>
        <w:rPr>
          <w:rFonts w:ascii="Arial Narrow" w:hAnsi="Arial Narrow"/>
          <w:sz w:val="20"/>
          <w:szCs w:val="20"/>
        </w:rPr>
      </w:pPr>
      <w:r w:rsidRPr="000418D8">
        <w:rPr>
          <w:rFonts w:ascii="Arial Narrow" w:hAnsi="Arial Narrow"/>
          <w:sz w:val="20"/>
          <w:szCs w:val="20"/>
        </w:rPr>
        <w:t>danneggiamento di informazioni, dati e programmi informatici utilizzati dallo Stato o da altro ente pubblico o comunque di pubblica utilità (art. 635</w:t>
      </w:r>
      <w:r w:rsidR="000B3C8E">
        <w:rPr>
          <w:rFonts w:ascii="Arial Narrow" w:hAnsi="Arial Narrow"/>
          <w:sz w:val="20"/>
          <w:szCs w:val="20"/>
        </w:rPr>
        <w:t>-</w:t>
      </w:r>
      <w:r w:rsidRPr="000418D8">
        <w:rPr>
          <w:rFonts w:ascii="Arial Narrow" w:hAnsi="Arial Narrow"/>
          <w:sz w:val="20"/>
          <w:szCs w:val="20"/>
        </w:rPr>
        <w:t>ter c.p.);</w:t>
      </w:r>
    </w:p>
    <w:p w14:paraId="077EDC71" w14:textId="4ABC6512" w:rsidR="002B04D0" w:rsidRPr="000418D8" w:rsidRDefault="002B04D0" w:rsidP="00865474">
      <w:pPr>
        <w:pStyle w:val="ListParagraph"/>
        <w:widowControl w:val="0"/>
        <w:numPr>
          <w:ilvl w:val="0"/>
          <w:numId w:val="75"/>
        </w:numPr>
        <w:ind w:left="426" w:hanging="426"/>
        <w:rPr>
          <w:rFonts w:ascii="Arial Narrow" w:hAnsi="Arial Narrow"/>
          <w:sz w:val="20"/>
          <w:szCs w:val="20"/>
        </w:rPr>
      </w:pPr>
      <w:r w:rsidRPr="000418D8">
        <w:rPr>
          <w:rFonts w:ascii="Arial Narrow" w:hAnsi="Arial Narrow"/>
          <w:sz w:val="20"/>
          <w:szCs w:val="20"/>
        </w:rPr>
        <w:t>danneggiamento di sistemi informatici o telematici (art. 635</w:t>
      </w:r>
      <w:r w:rsidR="000B3C8E">
        <w:rPr>
          <w:rFonts w:ascii="Arial Narrow" w:hAnsi="Arial Narrow"/>
          <w:sz w:val="20"/>
          <w:szCs w:val="20"/>
        </w:rPr>
        <w:t>-</w:t>
      </w:r>
      <w:r w:rsidRPr="000418D8">
        <w:rPr>
          <w:rFonts w:ascii="Arial Narrow" w:hAnsi="Arial Narrow"/>
          <w:sz w:val="20"/>
          <w:szCs w:val="20"/>
        </w:rPr>
        <w:t>quater c.p.);</w:t>
      </w:r>
    </w:p>
    <w:p w14:paraId="28DB7CD8" w14:textId="7CE58B86" w:rsidR="002B04D0" w:rsidRPr="000418D8" w:rsidRDefault="002B04D0" w:rsidP="00865474">
      <w:pPr>
        <w:pStyle w:val="ListParagraph"/>
        <w:widowControl w:val="0"/>
        <w:numPr>
          <w:ilvl w:val="0"/>
          <w:numId w:val="75"/>
        </w:numPr>
        <w:ind w:left="426" w:hanging="426"/>
        <w:rPr>
          <w:rFonts w:ascii="Arial Narrow" w:hAnsi="Arial Narrow"/>
          <w:sz w:val="20"/>
          <w:szCs w:val="20"/>
        </w:rPr>
      </w:pPr>
      <w:r w:rsidRPr="000418D8">
        <w:rPr>
          <w:rFonts w:ascii="Arial Narrow" w:hAnsi="Arial Narrow"/>
          <w:sz w:val="20"/>
          <w:szCs w:val="20"/>
        </w:rPr>
        <w:t>danneggiamento di sistemi informatici o telematici di pubblica utilità (art. 635</w:t>
      </w:r>
      <w:r w:rsidR="000B3C8E">
        <w:rPr>
          <w:rFonts w:ascii="Arial Narrow" w:hAnsi="Arial Narrow"/>
          <w:sz w:val="20"/>
          <w:szCs w:val="20"/>
        </w:rPr>
        <w:t>-</w:t>
      </w:r>
      <w:r w:rsidRPr="000418D8">
        <w:rPr>
          <w:rFonts w:ascii="Arial Narrow" w:hAnsi="Arial Narrow"/>
          <w:sz w:val="20"/>
          <w:szCs w:val="20"/>
        </w:rPr>
        <w:t>quinquies c.p.);</w:t>
      </w:r>
    </w:p>
    <w:p w14:paraId="0751413D" w14:textId="2D984D57" w:rsidR="002B04D0" w:rsidRPr="000418D8" w:rsidRDefault="002B04D0" w:rsidP="00865474">
      <w:pPr>
        <w:pStyle w:val="ListParagraph"/>
        <w:widowControl w:val="0"/>
        <w:numPr>
          <w:ilvl w:val="0"/>
          <w:numId w:val="75"/>
        </w:numPr>
        <w:ind w:left="426" w:hanging="426"/>
        <w:rPr>
          <w:rFonts w:ascii="Arial Narrow" w:hAnsi="Arial Narrow"/>
          <w:sz w:val="20"/>
          <w:szCs w:val="20"/>
        </w:rPr>
      </w:pPr>
      <w:r w:rsidRPr="000418D8">
        <w:rPr>
          <w:rFonts w:ascii="Arial Narrow" w:hAnsi="Arial Narrow"/>
          <w:sz w:val="20"/>
          <w:szCs w:val="20"/>
        </w:rPr>
        <w:t>frode informatica del soggetto che presta servizi di certificazione di firma elettronica (</w:t>
      </w:r>
      <w:r w:rsidR="000B3C8E">
        <w:rPr>
          <w:rFonts w:ascii="Arial Narrow" w:hAnsi="Arial Narrow"/>
          <w:sz w:val="20"/>
          <w:szCs w:val="20"/>
        </w:rPr>
        <w:t xml:space="preserve">art. </w:t>
      </w:r>
      <w:r w:rsidRPr="000418D8">
        <w:rPr>
          <w:rFonts w:ascii="Arial Narrow" w:hAnsi="Arial Narrow"/>
          <w:sz w:val="20"/>
          <w:szCs w:val="20"/>
        </w:rPr>
        <w:t>640</w:t>
      </w:r>
      <w:r w:rsidR="00D47516">
        <w:rPr>
          <w:rFonts w:ascii="Arial Narrow" w:hAnsi="Arial Narrow"/>
          <w:sz w:val="20"/>
          <w:szCs w:val="20"/>
        </w:rPr>
        <w:t>-</w:t>
      </w:r>
      <w:r w:rsidRPr="000418D8">
        <w:rPr>
          <w:rFonts w:ascii="Arial Narrow" w:hAnsi="Arial Narrow"/>
          <w:sz w:val="20"/>
          <w:szCs w:val="20"/>
        </w:rPr>
        <w:t xml:space="preserve">quinquies c.p.). </w:t>
      </w:r>
    </w:p>
    <w:p w14:paraId="534081AC" w14:textId="77777777" w:rsidR="002B04D0" w:rsidRPr="000418D8" w:rsidRDefault="002B04D0" w:rsidP="009E3D26">
      <w:pPr>
        <w:widowControl w:val="0"/>
        <w:jc w:val="both"/>
        <w:rPr>
          <w:rFonts w:ascii="Arial Narrow" w:hAnsi="Arial Narrow"/>
          <w:sz w:val="20"/>
          <w:szCs w:val="20"/>
        </w:rPr>
      </w:pPr>
      <w:r w:rsidRPr="000418D8">
        <w:rPr>
          <w:rFonts w:ascii="Arial Narrow" w:hAnsi="Arial Narrow"/>
          <w:sz w:val="20"/>
          <w:szCs w:val="20"/>
        </w:rPr>
        <w:t>Il D.L. 14 agosto 2013, n. 93, recante: “Disposizioni urgenti in materia di sicurezza e per il contrasto della violenza in genere, nonché in tema di protezione civile e di commissariamento delle province”, introduce nell’ambito di applicazione del Decreto il reato di frode informatica, commesso con sostituzione dell’identità digitale in danno di uno o più soggetti (art. 640-ter, terzo comma c.p.).</w:t>
      </w:r>
    </w:p>
    <w:p w14:paraId="6CBB8C62" w14:textId="77777777" w:rsidR="00195DA9" w:rsidRPr="000418D8" w:rsidRDefault="00195DA9" w:rsidP="009E3D26">
      <w:pPr>
        <w:widowControl w:val="0"/>
        <w:jc w:val="both"/>
        <w:rPr>
          <w:rFonts w:ascii="Arial Narrow" w:hAnsi="Arial Narrow"/>
          <w:sz w:val="20"/>
          <w:szCs w:val="20"/>
        </w:rPr>
      </w:pPr>
    </w:p>
    <w:p w14:paraId="720570D4" w14:textId="77777777" w:rsidR="009E30E2" w:rsidRPr="000418D8" w:rsidRDefault="009E30E2" w:rsidP="00865474">
      <w:pPr>
        <w:pStyle w:val="Titolo1partespeciale"/>
        <w:numPr>
          <w:ilvl w:val="0"/>
          <w:numId w:val="58"/>
        </w:numPr>
        <w:rPr>
          <w:rFonts w:ascii="Arial Narrow" w:hAnsi="Arial Narrow"/>
          <w:sz w:val="20"/>
          <w:szCs w:val="20"/>
        </w:rPr>
      </w:pPr>
      <w:bookmarkStart w:id="285" w:name="_Toc67502225"/>
      <w:r w:rsidRPr="000418D8">
        <w:rPr>
          <w:rFonts w:ascii="Arial Narrow" w:hAnsi="Arial Narrow"/>
          <w:sz w:val="20"/>
          <w:szCs w:val="20"/>
        </w:rPr>
        <w:t>Le Attività Sensibili e i protocolli da adottare</w:t>
      </w:r>
      <w:bookmarkEnd w:id="285"/>
    </w:p>
    <w:bookmarkEnd w:id="276"/>
    <w:bookmarkEnd w:id="277"/>
    <w:bookmarkEnd w:id="278"/>
    <w:bookmarkEnd w:id="279"/>
    <w:bookmarkEnd w:id="280"/>
    <w:bookmarkEnd w:id="281"/>
    <w:bookmarkEnd w:id="282"/>
    <w:bookmarkEnd w:id="283"/>
    <w:bookmarkEnd w:id="284"/>
    <w:p w14:paraId="55C65E24" w14:textId="0154E023" w:rsidR="009E30E2" w:rsidRPr="000418D8" w:rsidRDefault="009E30E2" w:rsidP="00FE3053">
      <w:pPr>
        <w:widowControl w:val="0"/>
        <w:jc w:val="both"/>
        <w:rPr>
          <w:rFonts w:ascii="Arial Narrow" w:hAnsi="Arial Narrow"/>
          <w:sz w:val="20"/>
          <w:szCs w:val="20"/>
        </w:rPr>
      </w:pPr>
      <w:r w:rsidRPr="000418D8">
        <w:rPr>
          <w:rFonts w:ascii="Arial Narrow" w:hAnsi="Arial Narrow"/>
          <w:sz w:val="20"/>
          <w:szCs w:val="20"/>
        </w:rPr>
        <w:t xml:space="preserve">L’analisi dei processi aziendali di </w:t>
      </w:r>
      <w:r w:rsidR="00590874">
        <w:rPr>
          <w:rFonts w:ascii="Arial Narrow" w:hAnsi="Arial Narrow"/>
          <w:sz w:val="20"/>
          <w:szCs w:val="20"/>
        </w:rPr>
        <w:t>Tosca</w:t>
      </w:r>
      <w:r w:rsidRPr="000418D8">
        <w:rPr>
          <w:rFonts w:ascii="Arial Narrow" w:hAnsi="Arial Narrow"/>
          <w:sz w:val="20"/>
          <w:szCs w:val="20"/>
        </w:rPr>
        <w:t xml:space="preserve"> ha consentito di individuare le attività nel cui ambito potrebbero astrattamente realizzarsi le fattispecie di reato richiamate</w:t>
      </w:r>
      <w:r w:rsidR="00FE3053" w:rsidRPr="000418D8">
        <w:rPr>
          <w:rFonts w:ascii="Arial Narrow" w:hAnsi="Arial Narrow"/>
          <w:sz w:val="20"/>
          <w:szCs w:val="20"/>
        </w:rPr>
        <w:t>.</w:t>
      </w:r>
      <w:r w:rsidRPr="000418D8">
        <w:rPr>
          <w:rFonts w:ascii="Arial Narrow" w:hAnsi="Arial Narrow"/>
          <w:sz w:val="20"/>
          <w:szCs w:val="20"/>
        </w:rPr>
        <w:t xml:space="preserve"> </w:t>
      </w:r>
    </w:p>
    <w:p w14:paraId="36165EEC" w14:textId="77777777" w:rsidR="00FA7559" w:rsidRPr="000418D8" w:rsidRDefault="00FA7559" w:rsidP="00FE3053">
      <w:pPr>
        <w:widowControl w:val="0"/>
        <w:jc w:val="both"/>
        <w:rPr>
          <w:rFonts w:ascii="Arial Narrow" w:hAnsi="Arial Narrow"/>
          <w:sz w:val="20"/>
          <w:szCs w:val="20"/>
        </w:rPr>
      </w:pPr>
    </w:p>
    <w:p w14:paraId="13446764" w14:textId="77777777" w:rsidR="009E30E2" w:rsidRPr="000418D8" w:rsidRDefault="009E30E2" w:rsidP="00FE3053">
      <w:pPr>
        <w:widowControl w:val="0"/>
        <w:jc w:val="both"/>
        <w:rPr>
          <w:rFonts w:ascii="Arial Narrow" w:hAnsi="Arial Narrow"/>
          <w:sz w:val="20"/>
          <w:szCs w:val="20"/>
        </w:rPr>
      </w:pPr>
      <w:r w:rsidRPr="000418D8">
        <w:rPr>
          <w:rFonts w:ascii="Arial Narrow" w:hAnsi="Arial Narrow"/>
          <w:sz w:val="20"/>
          <w:szCs w:val="20"/>
        </w:rPr>
        <w:t>Qui di seguito sono elencati: i) le Attività Sensibili; ii) le funzioni/unità organizzative coinvolte; iii) i reati potenzialmente commettibili; iv) i protocolli specifici da adottare.</w:t>
      </w:r>
    </w:p>
    <w:p w14:paraId="423F3122" w14:textId="77777777" w:rsidR="00FA7559" w:rsidRPr="000418D8" w:rsidRDefault="00FA7559" w:rsidP="00FE3053">
      <w:pPr>
        <w:widowControl w:val="0"/>
        <w:jc w:val="both"/>
        <w:rPr>
          <w:rFonts w:ascii="Arial Narrow" w:hAnsi="Arial Narrow"/>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494"/>
      </w:tblGrid>
      <w:tr w:rsidR="003A1E8D" w:rsidRPr="000418D8" w14:paraId="600375D6" w14:textId="77777777" w:rsidTr="009E3D26">
        <w:tc>
          <w:tcPr>
            <w:tcW w:w="8494" w:type="dxa"/>
          </w:tcPr>
          <w:p w14:paraId="0D4CBBF9" w14:textId="77777777" w:rsidR="003A1E8D" w:rsidRPr="00426966" w:rsidRDefault="003A1E8D" w:rsidP="009E3D26">
            <w:pPr>
              <w:pStyle w:val="ListContinue"/>
              <w:widowControl w:val="0"/>
              <w:tabs>
                <w:tab w:val="left" w:pos="313"/>
              </w:tabs>
              <w:overflowPunct w:val="0"/>
              <w:autoSpaceDE w:val="0"/>
              <w:autoSpaceDN w:val="0"/>
              <w:adjustRightInd w:val="0"/>
              <w:spacing w:after="0"/>
              <w:ind w:left="29"/>
              <w:jc w:val="both"/>
              <w:outlineLvl w:val="4"/>
              <w:rPr>
                <w:rFonts w:ascii="Arial Narrow" w:hAnsi="Arial Narrow"/>
                <w:bCs/>
                <w:iCs/>
                <w:sz w:val="20"/>
                <w:szCs w:val="20"/>
              </w:rPr>
            </w:pPr>
            <w:r w:rsidRPr="00426966">
              <w:rPr>
                <w:rFonts w:ascii="Arial Narrow" w:hAnsi="Arial Narrow"/>
                <w:b/>
                <w:bCs/>
                <w:i/>
                <w:iCs/>
                <w:sz w:val="20"/>
                <w:szCs w:val="20"/>
              </w:rPr>
              <w:t>Gestione dei sistemi informativi</w:t>
            </w:r>
            <w:r w:rsidR="00FE3053" w:rsidRPr="00426966">
              <w:rPr>
                <w:rFonts w:ascii="Arial Narrow" w:hAnsi="Arial Narrow"/>
                <w:bCs/>
                <w:iCs/>
                <w:sz w:val="20"/>
                <w:szCs w:val="20"/>
              </w:rPr>
              <w:t>: o</w:t>
            </w:r>
            <w:r w:rsidR="00CA32AA" w:rsidRPr="00426966">
              <w:rPr>
                <w:rFonts w:ascii="Arial Narrow" w:hAnsi="Arial Narrow"/>
                <w:bCs/>
                <w:iCs/>
                <w:sz w:val="20"/>
                <w:szCs w:val="20"/>
              </w:rPr>
              <w:t xml:space="preserve">vvero </w:t>
            </w:r>
            <w:r w:rsidRPr="00426966">
              <w:rPr>
                <w:rFonts w:ascii="Arial Narrow" w:hAnsi="Arial Narrow"/>
                <w:bCs/>
                <w:iCs/>
                <w:sz w:val="20"/>
                <w:szCs w:val="20"/>
              </w:rPr>
              <w:t>la gestione dei sistemi informatici, delle banche dati e delle reti informatiche con particolare riferimento:</w:t>
            </w:r>
          </w:p>
          <w:p w14:paraId="53D3F208" w14:textId="77777777" w:rsidR="009120C2" w:rsidRPr="00426966" w:rsidRDefault="003A1E8D" w:rsidP="00D97677">
            <w:pPr>
              <w:pStyle w:val="ListContinue"/>
              <w:widowControl w:val="0"/>
              <w:numPr>
                <w:ilvl w:val="0"/>
                <w:numId w:val="27"/>
              </w:numPr>
              <w:tabs>
                <w:tab w:val="left" w:pos="313"/>
              </w:tabs>
              <w:overflowPunct w:val="0"/>
              <w:autoSpaceDE w:val="0"/>
              <w:autoSpaceDN w:val="0"/>
              <w:adjustRightInd w:val="0"/>
              <w:spacing w:after="0"/>
              <w:ind w:left="313" w:hanging="284"/>
              <w:jc w:val="both"/>
              <w:outlineLvl w:val="4"/>
              <w:rPr>
                <w:rFonts w:ascii="Arial Narrow" w:hAnsi="Arial Narrow"/>
                <w:bCs/>
                <w:iCs/>
                <w:sz w:val="20"/>
                <w:szCs w:val="20"/>
              </w:rPr>
            </w:pPr>
            <w:r w:rsidRPr="00426966">
              <w:rPr>
                <w:rFonts w:ascii="Arial Narrow" w:hAnsi="Arial Narrow"/>
                <w:bCs/>
                <w:iCs/>
                <w:sz w:val="20"/>
                <w:szCs w:val="20"/>
              </w:rPr>
              <w:t>al rispetto delle misure di sicurezza previste affinché siano conformi alle prescrizioni del D.lgs. 196/03</w:t>
            </w:r>
            <w:r w:rsidR="009120C2" w:rsidRPr="00426966">
              <w:rPr>
                <w:rFonts w:ascii="Arial Narrow" w:hAnsi="Arial Narrow"/>
                <w:bCs/>
                <w:iCs/>
                <w:sz w:val="20"/>
                <w:szCs w:val="20"/>
              </w:rPr>
              <w:t xml:space="preserve"> e al Regolamento UE 2016/679;</w:t>
            </w:r>
          </w:p>
          <w:p w14:paraId="04F90E0D" w14:textId="77777777" w:rsidR="003A1E8D" w:rsidRPr="00426966" w:rsidRDefault="003A1E8D" w:rsidP="00D97677">
            <w:pPr>
              <w:pStyle w:val="ListContinue"/>
              <w:widowControl w:val="0"/>
              <w:numPr>
                <w:ilvl w:val="0"/>
                <w:numId w:val="27"/>
              </w:numPr>
              <w:tabs>
                <w:tab w:val="left" w:pos="313"/>
              </w:tabs>
              <w:overflowPunct w:val="0"/>
              <w:autoSpaceDE w:val="0"/>
              <w:autoSpaceDN w:val="0"/>
              <w:adjustRightInd w:val="0"/>
              <w:spacing w:after="0"/>
              <w:ind w:left="313" w:hanging="284"/>
              <w:jc w:val="both"/>
              <w:outlineLvl w:val="4"/>
              <w:rPr>
                <w:rFonts w:ascii="Arial Narrow" w:hAnsi="Arial Narrow"/>
                <w:bCs/>
                <w:iCs/>
                <w:sz w:val="20"/>
                <w:szCs w:val="20"/>
              </w:rPr>
            </w:pPr>
            <w:r w:rsidRPr="00426966">
              <w:rPr>
                <w:rFonts w:ascii="Arial Narrow" w:hAnsi="Arial Narrow"/>
                <w:bCs/>
                <w:iCs/>
                <w:sz w:val="20"/>
                <w:szCs w:val="20"/>
              </w:rPr>
              <w:t>alla verifica della presenza di codici d’accesso a software protetti dall’ingegno e di programmi suscettibili di recare danno (</w:t>
            </w:r>
            <w:r w:rsidRPr="00426966">
              <w:rPr>
                <w:rFonts w:ascii="Arial Narrow" w:hAnsi="Arial Narrow"/>
                <w:bCs/>
                <w:i/>
                <w:iCs/>
                <w:sz w:val="20"/>
                <w:szCs w:val="20"/>
              </w:rPr>
              <w:t>malicious software</w:t>
            </w:r>
            <w:r w:rsidRPr="00426966">
              <w:rPr>
                <w:rFonts w:ascii="Arial Narrow" w:hAnsi="Arial Narrow"/>
                <w:bCs/>
                <w:iCs/>
                <w:sz w:val="20"/>
                <w:szCs w:val="20"/>
              </w:rPr>
              <w:t>, sistemi di captazione di flusso di dati);</w:t>
            </w:r>
          </w:p>
          <w:p w14:paraId="619CC6D6" w14:textId="77777777" w:rsidR="003A1E8D" w:rsidRPr="00426966" w:rsidRDefault="003A1E8D" w:rsidP="00D97677">
            <w:pPr>
              <w:pStyle w:val="ListContinue"/>
              <w:widowControl w:val="0"/>
              <w:numPr>
                <w:ilvl w:val="0"/>
                <w:numId w:val="27"/>
              </w:numPr>
              <w:tabs>
                <w:tab w:val="left" w:pos="313"/>
              </w:tabs>
              <w:overflowPunct w:val="0"/>
              <w:autoSpaceDE w:val="0"/>
              <w:autoSpaceDN w:val="0"/>
              <w:adjustRightInd w:val="0"/>
              <w:spacing w:after="0"/>
              <w:ind w:left="313" w:hanging="284"/>
              <w:jc w:val="both"/>
              <w:outlineLvl w:val="4"/>
              <w:rPr>
                <w:rFonts w:ascii="Arial Narrow" w:hAnsi="Arial Narrow"/>
                <w:bCs/>
                <w:iCs/>
                <w:sz w:val="20"/>
                <w:szCs w:val="20"/>
              </w:rPr>
            </w:pPr>
            <w:r w:rsidRPr="00426966">
              <w:rPr>
                <w:rFonts w:ascii="Arial Narrow" w:hAnsi="Arial Narrow"/>
                <w:bCs/>
                <w:iCs/>
                <w:sz w:val="20"/>
                <w:szCs w:val="20"/>
              </w:rPr>
              <w:t xml:space="preserve">alla protezione dei dati dal rischio di intrusione o di utilizzo di terzi e gestione della </w:t>
            </w:r>
            <w:r w:rsidRPr="00426966">
              <w:rPr>
                <w:rFonts w:ascii="Arial Narrow" w:hAnsi="Arial Narrow"/>
                <w:bCs/>
                <w:i/>
                <w:iCs/>
                <w:sz w:val="20"/>
                <w:szCs w:val="20"/>
              </w:rPr>
              <w:t>mailing list</w:t>
            </w:r>
            <w:r w:rsidRPr="00426966">
              <w:rPr>
                <w:rFonts w:ascii="Arial Narrow" w:hAnsi="Arial Narrow"/>
                <w:bCs/>
                <w:iCs/>
                <w:sz w:val="20"/>
                <w:szCs w:val="20"/>
              </w:rPr>
              <w:t>.</w:t>
            </w:r>
          </w:p>
          <w:p w14:paraId="5684EFD5" w14:textId="77777777" w:rsidR="00120E93" w:rsidRPr="00426966" w:rsidRDefault="00120E93" w:rsidP="009E3D26">
            <w:pPr>
              <w:pStyle w:val="ListContinue"/>
              <w:widowControl w:val="0"/>
              <w:tabs>
                <w:tab w:val="left" w:pos="313"/>
              </w:tabs>
              <w:overflowPunct w:val="0"/>
              <w:autoSpaceDE w:val="0"/>
              <w:autoSpaceDN w:val="0"/>
              <w:adjustRightInd w:val="0"/>
              <w:spacing w:after="0"/>
              <w:jc w:val="both"/>
              <w:outlineLvl w:val="4"/>
              <w:rPr>
                <w:rFonts w:ascii="Arial Narrow" w:hAnsi="Arial Narrow"/>
                <w:bCs/>
                <w:iCs/>
                <w:sz w:val="20"/>
                <w:szCs w:val="20"/>
              </w:rPr>
            </w:pPr>
          </w:p>
          <w:p w14:paraId="44F1B464" w14:textId="77777777" w:rsidR="003A1E8D" w:rsidRPr="00426966" w:rsidRDefault="003A1E8D" w:rsidP="00865474">
            <w:pPr>
              <w:pStyle w:val="ListContinue"/>
              <w:widowControl w:val="0"/>
              <w:numPr>
                <w:ilvl w:val="0"/>
                <w:numId w:val="81"/>
              </w:numPr>
              <w:tabs>
                <w:tab w:val="left" w:pos="313"/>
              </w:tabs>
              <w:overflowPunct w:val="0"/>
              <w:autoSpaceDE w:val="0"/>
              <w:autoSpaceDN w:val="0"/>
              <w:adjustRightInd w:val="0"/>
              <w:spacing w:after="0"/>
              <w:ind w:hanging="720"/>
              <w:jc w:val="both"/>
              <w:outlineLvl w:val="4"/>
              <w:rPr>
                <w:rFonts w:ascii="Arial Narrow" w:hAnsi="Arial Narrow"/>
                <w:bCs/>
                <w:iCs/>
                <w:sz w:val="20"/>
                <w:szCs w:val="20"/>
              </w:rPr>
            </w:pPr>
            <w:r w:rsidRPr="00426966">
              <w:rPr>
                <w:rFonts w:ascii="Arial Narrow" w:hAnsi="Arial Narrow"/>
                <w:b/>
                <w:bCs/>
                <w:iCs/>
                <w:sz w:val="20"/>
                <w:szCs w:val="20"/>
                <w:u w:val="single"/>
              </w:rPr>
              <w:t>Principali</w:t>
            </w:r>
            <w:r w:rsidRPr="00426966" w:rsidDel="0027611B">
              <w:rPr>
                <w:rFonts w:ascii="Arial Narrow" w:hAnsi="Arial Narrow"/>
                <w:b/>
                <w:bCs/>
                <w:iCs/>
                <w:sz w:val="20"/>
                <w:szCs w:val="20"/>
                <w:u w:val="single"/>
              </w:rPr>
              <w:t xml:space="preserve"> </w:t>
            </w:r>
            <w:r w:rsidRPr="00426966">
              <w:rPr>
                <w:rFonts w:ascii="Arial Narrow" w:hAnsi="Arial Narrow"/>
                <w:b/>
                <w:bCs/>
                <w:iCs/>
                <w:sz w:val="20"/>
                <w:szCs w:val="20"/>
                <w:u w:val="single"/>
              </w:rPr>
              <w:t>Soggetti, Funzioni e Unità Organizzative coinvolte:</w:t>
            </w:r>
            <w:r w:rsidRPr="00426966">
              <w:rPr>
                <w:rFonts w:ascii="Arial Narrow" w:hAnsi="Arial Narrow"/>
                <w:b/>
                <w:bCs/>
                <w:iCs/>
                <w:sz w:val="20"/>
                <w:szCs w:val="20"/>
              </w:rPr>
              <w:t xml:space="preserve"> </w:t>
            </w:r>
          </w:p>
          <w:p w14:paraId="302754BD" w14:textId="148D071A" w:rsidR="00590874" w:rsidRPr="00426966" w:rsidRDefault="00590874" w:rsidP="00590874">
            <w:pPr>
              <w:ind w:left="313" w:firstLine="12"/>
              <w:jc w:val="both"/>
              <w:rPr>
                <w:rFonts w:ascii="Arial Narrow" w:hAnsi="Arial Narrow"/>
                <w:sz w:val="20"/>
                <w:szCs w:val="20"/>
                <w:lang w:val="en-US"/>
              </w:rPr>
            </w:pPr>
            <w:r w:rsidRPr="00426966">
              <w:rPr>
                <w:rFonts w:ascii="Arial Narrow" w:hAnsi="Arial Narrow"/>
                <w:sz w:val="20"/>
                <w:szCs w:val="20"/>
                <w:lang w:val="en-US"/>
              </w:rPr>
              <w:t>Managing Director, Finance Director, Business Analyst Manager</w:t>
            </w:r>
            <w:r w:rsidR="007F3244">
              <w:rPr>
                <w:rFonts w:ascii="Arial Narrow" w:hAnsi="Arial Narrow"/>
                <w:sz w:val="20"/>
                <w:szCs w:val="20"/>
                <w:lang w:val="en-US"/>
              </w:rPr>
              <w:t xml:space="preserve">. </w:t>
            </w:r>
          </w:p>
          <w:p w14:paraId="7619EFBB" w14:textId="77777777" w:rsidR="00C00889" w:rsidRPr="00426966" w:rsidRDefault="00C00889" w:rsidP="009E3D26">
            <w:pPr>
              <w:pStyle w:val="ListContinue"/>
              <w:widowControl w:val="0"/>
              <w:tabs>
                <w:tab w:val="left" w:pos="313"/>
              </w:tabs>
              <w:overflowPunct w:val="0"/>
              <w:autoSpaceDE w:val="0"/>
              <w:autoSpaceDN w:val="0"/>
              <w:adjustRightInd w:val="0"/>
              <w:spacing w:after="0"/>
              <w:ind w:left="244" w:hanging="720"/>
              <w:jc w:val="center"/>
              <w:outlineLvl w:val="4"/>
              <w:rPr>
                <w:rFonts w:ascii="Arial Narrow" w:hAnsi="Arial Narrow"/>
                <w:bCs/>
                <w:iCs/>
                <w:sz w:val="20"/>
                <w:szCs w:val="20"/>
                <w:lang w:val="en-US"/>
              </w:rPr>
            </w:pPr>
          </w:p>
          <w:p w14:paraId="5C0EC0EF" w14:textId="77777777" w:rsidR="00C00889" w:rsidRPr="00426966" w:rsidRDefault="00C00889" w:rsidP="00865474">
            <w:pPr>
              <w:pStyle w:val="ListContinue"/>
              <w:widowControl w:val="0"/>
              <w:numPr>
                <w:ilvl w:val="0"/>
                <w:numId w:val="81"/>
              </w:numPr>
              <w:tabs>
                <w:tab w:val="left" w:pos="313"/>
              </w:tabs>
              <w:overflowPunct w:val="0"/>
              <w:autoSpaceDE w:val="0"/>
              <w:autoSpaceDN w:val="0"/>
              <w:adjustRightInd w:val="0"/>
              <w:spacing w:after="0"/>
              <w:ind w:hanging="720"/>
              <w:jc w:val="both"/>
              <w:outlineLvl w:val="4"/>
              <w:rPr>
                <w:rFonts w:ascii="Arial Narrow" w:hAnsi="Arial Narrow"/>
                <w:b/>
                <w:bCs/>
                <w:iCs/>
                <w:sz w:val="20"/>
                <w:szCs w:val="20"/>
                <w:u w:val="single"/>
              </w:rPr>
            </w:pPr>
            <w:r w:rsidRPr="00426966">
              <w:rPr>
                <w:rFonts w:ascii="Arial Narrow" w:hAnsi="Arial Narrow"/>
                <w:b/>
                <w:bCs/>
                <w:iCs/>
                <w:sz w:val="20"/>
                <w:szCs w:val="20"/>
                <w:u w:val="single"/>
              </w:rPr>
              <w:t>Reati ipotizzabili:</w:t>
            </w:r>
          </w:p>
          <w:p w14:paraId="3D0C6F29" w14:textId="489D09E9" w:rsidR="00C00889" w:rsidRPr="00426966" w:rsidRDefault="00C00889" w:rsidP="00865474">
            <w:pPr>
              <w:pStyle w:val="ListParagraph"/>
              <w:numPr>
                <w:ilvl w:val="0"/>
                <w:numId w:val="70"/>
              </w:numPr>
              <w:ind w:left="313"/>
              <w:rPr>
                <w:rFonts w:ascii="Arial Narrow" w:hAnsi="Arial Narrow"/>
                <w:sz w:val="20"/>
                <w:szCs w:val="20"/>
              </w:rPr>
            </w:pPr>
            <w:r w:rsidRPr="00426966">
              <w:rPr>
                <w:rFonts w:ascii="Arial Narrow" w:hAnsi="Arial Narrow"/>
                <w:sz w:val="20"/>
                <w:szCs w:val="20"/>
              </w:rPr>
              <w:t>Accesso abusivo a un sistema informatico o telematico (art. 615-ter</w:t>
            </w:r>
            <w:r w:rsidR="006B3A24" w:rsidRPr="00426966">
              <w:rPr>
                <w:rFonts w:ascii="Arial Narrow" w:hAnsi="Arial Narrow"/>
                <w:sz w:val="20"/>
                <w:szCs w:val="20"/>
              </w:rPr>
              <w:t xml:space="preserve"> </w:t>
            </w:r>
            <w:r w:rsidRPr="00426966">
              <w:rPr>
                <w:rFonts w:ascii="Arial Narrow" w:hAnsi="Arial Narrow"/>
                <w:sz w:val="20"/>
                <w:szCs w:val="20"/>
              </w:rPr>
              <w:t>c.p.);</w:t>
            </w:r>
          </w:p>
          <w:p w14:paraId="211145AC" w14:textId="293665FD" w:rsidR="00C00889" w:rsidRPr="00426966" w:rsidRDefault="00C00889" w:rsidP="00865474">
            <w:pPr>
              <w:pStyle w:val="ListParagraph"/>
              <w:numPr>
                <w:ilvl w:val="0"/>
                <w:numId w:val="70"/>
              </w:numPr>
              <w:ind w:left="313"/>
              <w:rPr>
                <w:rFonts w:ascii="Arial Narrow" w:hAnsi="Arial Narrow"/>
                <w:sz w:val="20"/>
                <w:szCs w:val="20"/>
              </w:rPr>
            </w:pPr>
            <w:r w:rsidRPr="00426966">
              <w:rPr>
                <w:rFonts w:ascii="Arial Narrow" w:hAnsi="Arial Narrow"/>
                <w:sz w:val="20"/>
                <w:szCs w:val="20"/>
              </w:rPr>
              <w:t>Detenzione</w:t>
            </w:r>
            <w:r w:rsidRPr="00426966">
              <w:rPr>
                <w:rFonts w:ascii="Arial Narrow" w:hAnsi="Arial Narrow"/>
                <w:bCs/>
                <w:iCs/>
                <w:sz w:val="20"/>
                <w:szCs w:val="20"/>
              </w:rPr>
              <w:t xml:space="preserve"> e diffusione abusiva di codici di accesso a sistemi informatici o telematici (art. 615</w:t>
            </w:r>
            <w:r w:rsidR="00D47516" w:rsidRPr="00426966">
              <w:rPr>
                <w:rFonts w:ascii="Arial Narrow" w:hAnsi="Arial Narrow"/>
                <w:bCs/>
                <w:iCs/>
                <w:sz w:val="20"/>
                <w:szCs w:val="20"/>
              </w:rPr>
              <w:t>-</w:t>
            </w:r>
            <w:r w:rsidRPr="00426966">
              <w:rPr>
                <w:rFonts w:ascii="Arial Narrow" w:hAnsi="Arial Narrow"/>
                <w:bCs/>
                <w:iCs/>
                <w:sz w:val="20"/>
                <w:szCs w:val="20"/>
              </w:rPr>
              <w:t>quate</w:t>
            </w:r>
            <w:r w:rsidR="006B3A24" w:rsidRPr="00426966">
              <w:rPr>
                <w:rFonts w:ascii="Arial Narrow" w:hAnsi="Arial Narrow"/>
                <w:bCs/>
                <w:iCs/>
                <w:sz w:val="20"/>
                <w:szCs w:val="20"/>
              </w:rPr>
              <w:t>r</w:t>
            </w:r>
            <w:r w:rsidRPr="00426966">
              <w:rPr>
                <w:rFonts w:ascii="Arial Narrow" w:hAnsi="Arial Narrow"/>
                <w:bCs/>
                <w:iCs/>
                <w:sz w:val="20"/>
                <w:szCs w:val="20"/>
              </w:rPr>
              <w:t xml:space="preserve"> c.p.). </w:t>
            </w:r>
          </w:p>
          <w:p w14:paraId="2EAA9FCB" w14:textId="77777777" w:rsidR="00C00889" w:rsidRPr="00426966" w:rsidRDefault="00C00889" w:rsidP="009E3D26">
            <w:pPr>
              <w:pStyle w:val="ListContinue"/>
              <w:widowControl w:val="0"/>
              <w:tabs>
                <w:tab w:val="left" w:pos="313"/>
              </w:tabs>
              <w:overflowPunct w:val="0"/>
              <w:autoSpaceDE w:val="0"/>
              <w:autoSpaceDN w:val="0"/>
              <w:adjustRightInd w:val="0"/>
              <w:spacing w:after="0"/>
              <w:jc w:val="both"/>
              <w:outlineLvl w:val="4"/>
              <w:rPr>
                <w:rFonts w:ascii="Arial Narrow" w:hAnsi="Arial Narrow"/>
                <w:bCs/>
                <w:iCs/>
                <w:sz w:val="20"/>
                <w:szCs w:val="20"/>
              </w:rPr>
            </w:pPr>
          </w:p>
          <w:p w14:paraId="62C0ED16" w14:textId="77777777" w:rsidR="00120E93" w:rsidRPr="00426966" w:rsidRDefault="002B04D0" w:rsidP="00865474">
            <w:pPr>
              <w:pStyle w:val="ListContinue"/>
              <w:widowControl w:val="0"/>
              <w:numPr>
                <w:ilvl w:val="0"/>
                <w:numId w:val="81"/>
              </w:numPr>
              <w:tabs>
                <w:tab w:val="left" w:pos="313"/>
              </w:tabs>
              <w:overflowPunct w:val="0"/>
              <w:autoSpaceDE w:val="0"/>
              <w:autoSpaceDN w:val="0"/>
              <w:adjustRightInd w:val="0"/>
              <w:spacing w:after="0"/>
              <w:ind w:hanging="720"/>
              <w:jc w:val="both"/>
              <w:outlineLvl w:val="4"/>
              <w:rPr>
                <w:rFonts w:ascii="Arial Narrow" w:hAnsi="Arial Narrow"/>
                <w:b/>
                <w:bCs/>
                <w:iCs/>
                <w:sz w:val="20"/>
                <w:szCs w:val="20"/>
                <w:u w:val="single"/>
              </w:rPr>
            </w:pPr>
            <w:r w:rsidRPr="00426966">
              <w:rPr>
                <w:rFonts w:ascii="Arial Narrow" w:hAnsi="Arial Narrow"/>
                <w:b/>
                <w:bCs/>
                <w:iCs/>
                <w:sz w:val="20"/>
                <w:szCs w:val="20"/>
                <w:u w:val="single"/>
              </w:rPr>
              <w:t>Protocolli</w:t>
            </w:r>
          </w:p>
          <w:p w14:paraId="55EC2675" w14:textId="225895E8" w:rsidR="00B00F25" w:rsidRPr="00426966" w:rsidRDefault="002B04D0" w:rsidP="009E3D26">
            <w:pPr>
              <w:pStyle w:val="BodyTextIndent"/>
              <w:widowControl w:val="0"/>
              <w:tabs>
                <w:tab w:val="left" w:pos="313"/>
              </w:tabs>
              <w:overflowPunct w:val="0"/>
              <w:autoSpaceDE w:val="0"/>
              <w:autoSpaceDN w:val="0"/>
              <w:adjustRightInd w:val="0"/>
              <w:spacing w:line="240" w:lineRule="auto"/>
              <w:ind w:left="0"/>
              <w:outlineLvl w:val="4"/>
              <w:rPr>
                <w:rFonts w:ascii="Arial Narrow" w:hAnsi="Arial Narrow"/>
                <w:sz w:val="20"/>
              </w:rPr>
            </w:pPr>
            <w:r w:rsidRPr="00426966">
              <w:rPr>
                <w:rFonts w:ascii="Arial Narrow" w:hAnsi="Arial Narrow"/>
                <w:sz w:val="20"/>
              </w:rPr>
              <w:t>La Società deve porre in essere i seguenti adempimenti:</w:t>
            </w:r>
          </w:p>
          <w:p w14:paraId="119CE543" w14:textId="29A42ED8" w:rsidR="00B00F25" w:rsidRPr="00F57A8E" w:rsidRDefault="00B00F25" w:rsidP="00D97677">
            <w:pPr>
              <w:pStyle w:val="BodyTextIndent"/>
              <w:widowControl w:val="0"/>
              <w:numPr>
                <w:ilvl w:val="0"/>
                <w:numId w:val="27"/>
              </w:numPr>
              <w:tabs>
                <w:tab w:val="left" w:pos="313"/>
              </w:tabs>
              <w:overflowPunct w:val="0"/>
              <w:autoSpaceDE w:val="0"/>
              <w:autoSpaceDN w:val="0"/>
              <w:adjustRightInd w:val="0"/>
              <w:spacing w:line="240" w:lineRule="auto"/>
              <w:ind w:left="313" w:hanging="284"/>
              <w:outlineLvl w:val="4"/>
              <w:rPr>
                <w:rFonts w:ascii="Arial Narrow" w:eastAsiaTheme="majorEastAsia" w:hAnsi="Arial Narrow" w:cstheme="majorBidi"/>
                <w:bCs/>
                <w:i/>
                <w:iCs/>
                <w:color w:val="404040" w:themeColor="text1" w:themeTint="BF"/>
                <w:sz w:val="20"/>
              </w:rPr>
            </w:pPr>
            <w:r w:rsidRPr="00387DE0">
              <w:rPr>
                <w:rFonts w:ascii="Arial Narrow" w:eastAsiaTheme="majorEastAsia" w:hAnsi="Arial Narrow" w:cstheme="majorBidi"/>
                <w:bCs/>
                <w:sz w:val="20"/>
              </w:rPr>
              <w:t>vigilare sul rispetto del</w:t>
            </w:r>
            <w:r w:rsidR="00426966" w:rsidRPr="00387DE0">
              <w:rPr>
                <w:rFonts w:ascii="Arial Narrow" w:eastAsiaTheme="majorEastAsia" w:hAnsi="Arial Narrow" w:cstheme="majorBidi"/>
                <w:bCs/>
                <w:sz w:val="20"/>
              </w:rPr>
              <w:t xml:space="preserve"> Regolamento per l’utilizzo dei sistemi informatici</w:t>
            </w:r>
            <w:r w:rsidR="00387DE0">
              <w:rPr>
                <w:rFonts w:ascii="Arial Narrow" w:eastAsiaTheme="majorEastAsia" w:hAnsi="Arial Narrow" w:cstheme="majorBidi"/>
                <w:bCs/>
                <w:sz w:val="20"/>
              </w:rPr>
              <w:t xml:space="preserve"> e dell’Informativa sulla Privacy per i dipendenti e lavoratori;</w:t>
            </w:r>
          </w:p>
          <w:p w14:paraId="21B33AC7" w14:textId="3B7BA605" w:rsidR="004B5CFA" w:rsidRPr="00426966" w:rsidRDefault="002B04D0" w:rsidP="00D97677">
            <w:pPr>
              <w:pStyle w:val="BodyTextIndent"/>
              <w:widowControl w:val="0"/>
              <w:numPr>
                <w:ilvl w:val="0"/>
                <w:numId w:val="27"/>
              </w:numPr>
              <w:tabs>
                <w:tab w:val="left" w:pos="313"/>
              </w:tabs>
              <w:overflowPunct w:val="0"/>
              <w:autoSpaceDE w:val="0"/>
              <w:autoSpaceDN w:val="0"/>
              <w:adjustRightInd w:val="0"/>
              <w:spacing w:line="240" w:lineRule="auto"/>
              <w:ind w:left="313" w:hanging="284"/>
              <w:outlineLvl w:val="4"/>
              <w:rPr>
                <w:rFonts w:ascii="Arial Narrow" w:eastAsiaTheme="majorEastAsia" w:hAnsi="Arial Narrow" w:cstheme="majorBidi"/>
                <w:bCs/>
                <w:i/>
                <w:iCs/>
                <w:color w:val="404040" w:themeColor="text1" w:themeTint="BF"/>
                <w:sz w:val="20"/>
              </w:rPr>
            </w:pPr>
            <w:r w:rsidRPr="00426966">
              <w:rPr>
                <w:rFonts w:ascii="Arial Narrow" w:hAnsi="Arial Narrow"/>
                <w:sz w:val="20"/>
              </w:rPr>
              <w:lastRenderedPageBreak/>
              <w:t>fornire ai Destinatari un’adeguata informazione</w:t>
            </w:r>
            <w:r w:rsidR="004B5CFA" w:rsidRPr="00426966">
              <w:rPr>
                <w:rFonts w:ascii="Arial Narrow" w:hAnsi="Arial Narrow"/>
                <w:sz w:val="20"/>
              </w:rPr>
              <w:t>/formazione</w:t>
            </w:r>
            <w:r w:rsidRPr="00426966">
              <w:rPr>
                <w:rFonts w:ascii="Arial Narrow" w:hAnsi="Arial Narrow"/>
                <w:sz w:val="20"/>
              </w:rPr>
              <w:t xml:space="preserve"> relativamente al</w:t>
            </w:r>
            <w:r w:rsidR="004B5CFA" w:rsidRPr="00426966">
              <w:rPr>
                <w:rFonts w:ascii="Arial Narrow" w:hAnsi="Arial Narrow"/>
                <w:sz w:val="20"/>
              </w:rPr>
              <w:t>:</w:t>
            </w:r>
          </w:p>
          <w:p w14:paraId="73E29C1D" w14:textId="77777777" w:rsidR="004B5CFA" w:rsidRPr="00426966" w:rsidRDefault="002B04D0" w:rsidP="00865474">
            <w:pPr>
              <w:pStyle w:val="BodyTextIndent"/>
              <w:widowControl w:val="0"/>
              <w:numPr>
                <w:ilvl w:val="0"/>
                <w:numId w:val="85"/>
              </w:numPr>
              <w:tabs>
                <w:tab w:val="left" w:pos="313"/>
              </w:tabs>
              <w:overflowPunct w:val="0"/>
              <w:autoSpaceDE w:val="0"/>
              <w:autoSpaceDN w:val="0"/>
              <w:adjustRightInd w:val="0"/>
              <w:spacing w:line="240" w:lineRule="auto"/>
              <w:outlineLvl w:val="4"/>
              <w:rPr>
                <w:rFonts w:ascii="Arial Narrow" w:eastAsiaTheme="majorEastAsia" w:hAnsi="Arial Narrow" w:cstheme="majorBidi"/>
                <w:bCs/>
                <w:i/>
                <w:iCs/>
                <w:color w:val="404040" w:themeColor="text1" w:themeTint="BF"/>
                <w:sz w:val="20"/>
              </w:rPr>
            </w:pPr>
            <w:r w:rsidRPr="00426966">
              <w:rPr>
                <w:rFonts w:ascii="Arial Narrow" w:hAnsi="Arial Narrow"/>
                <w:sz w:val="20"/>
              </w:rPr>
              <w:t>corretto utilizzo delle risorse informatiche aziendali</w:t>
            </w:r>
            <w:r w:rsidR="004B5CFA" w:rsidRPr="00426966">
              <w:rPr>
                <w:rFonts w:ascii="Arial Narrow" w:hAnsi="Arial Narrow"/>
                <w:sz w:val="20"/>
              </w:rPr>
              <w:t>;</w:t>
            </w:r>
          </w:p>
          <w:p w14:paraId="578BEABC" w14:textId="77777777" w:rsidR="002B04D0" w:rsidRPr="00426966" w:rsidRDefault="002B04D0" w:rsidP="00865474">
            <w:pPr>
              <w:pStyle w:val="BodyTextIndent"/>
              <w:widowControl w:val="0"/>
              <w:numPr>
                <w:ilvl w:val="0"/>
                <w:numId w:val="85"/>
              </w:numPr>
              <w:tabs>
                <w:tab w:val="left" w:pos="313"/>
              </w:tabs>
              <w:overflowPunct w:val="0"/>
              <w:autoSpaceDE w:val="0"/>
              <w:autoSpaceDN w:val="0"/>
              <w:adjustRightInd w:val="0"/>
              <w:spacing w:line="240" w:lineRule="auto"/>
              <w:outlineLvl w:val="4"/>
              <w:rPr>
                <w:rFonts w:ascii="Arial Narrow" w:eastAsiaTheme="majorEastAsia" w:hAnsi="Arial Narrow" w:cstheme="majorBidi"/>
                <w:bCs/>
                <w:i/>
                <w:iCs/>
                <w:color w:val="404040" w:themeColor="text1" w:themeTint="BF"/>
                <w:sz w:val="20"/>
              </w:rPr>
            </w:pPr>
            <w:r w:rsidRPr="00426966">
              <w:rPr>
                <w:rFonts w:ascii="Arial Narrow" w:hAnsi="Arial Narrow"/>
                <w:sz w:val="20"/>
              </w:rPr>
              <w:t>rischio della commissione di reati informatici;</w:t>
            </w:r>
          </w:p>
          <w:p w14:paraId="2DB92536" w14:textId="77777777" w:rsidR="004B5CFA" w:rsidRPr="00426966" w:rsidRDefault="004B5CFA" w:rsidP="00865474">
            <w:pPr>
              <w:pStyle w:val="BodyTextIndent"/>
              <w:widowControl w:val="0"/>
              <w:numPr>
                <w:ilvl w:val="0"/>
                <w:numId w:val="85"/>
              </w:numPr>
              <w:tabs>
                <w:tab w:val="left" w:pos="313"/>
              </w:tabs>
              <w:overflowPunct w:val="0"/>
              <w:autoSpaceDE w:val="0"/>
              <w:autoSpaceDN w:val="0"/>
              <w:adjustRightInd w:val="0"/>
              <w:spacing w:line="240" w:lineRule="auto"/>
              <w:outlineLvl w:val="4"/>
              <w:rPr>
                <w:rFonts w:ascii="Arial Narrow" w:eastAsiaTheme="majorEastAsia" w:hAnsi="Arial Narrow" w:cstheme="majorBidi"/>
                <w:bCs/>
                <w:i/>
                <w:iCs/>
                <w:color w:val="404040" w:themeColor="text1" w:themeTint="BF"/>
                <w:sz w:val="20"/>
              </w:rPr>
            </w:pPr>
            <w:r w:rsidRPr="00426966">
              <w:rPr>
                <w:rFonts w:ascii="Arial Narrow" w:hAnsi="Arial Narrow"/>
                <w:sz w:val="20"/>
              </w:rPr>
              <w:t>importanza di mantenere i propri codici di accesso (username e password) confidenziali, e al divieto di divulgare gli stessi a soggetti terzi;</w:t>
            </w:r>
          </w:p>
          <w:p w14:paraId="32D54636" w14:textId="77777777" w:rsidR="004B5CFA" w:rsidRPr="00426966" w:rsidRDefault="004B5CFA" w:rsidP="00865474">
            <w:pPr>
              <w:pStyle w:val="BodyTextIndent"/>
              <w:widowControl w:val="0"/>
              <w:numPr>
                <w:ilvl w:val="0"/>
                <w:numId w:val="85"/>
              </w:numPr>
              <w:tabs>
                <w:tab w:val="left" w:pos="313"/>
              </w:tabs>
              <w:overflowPunct w:val="0"/>
              <w:autoSpaceDE w:val="0"/>
              <w:autoSpaceDN w:val="0"/>
              <w:adjustRightInd w:val="0"/>
              <w:spacing w:line="240" w:lineRule="auto"/>
              <w:outlineLvl w:val="4"/>
              <w:rPr>
                <w:rFonts w:ascii="Arial Narrow" w:eastAsiaTheme="majorEastAsia" w:hAnsi="Arial Narrow" w:cstheme="majorBidi"/>
                <w:bCs/>
                <w:i/>
                <w:iCs/>
                <w:color w:val="404040" w:themeColor="text1" w:themeTint="BF"/>
                <w:sz w:val="20"/>
              </w:rPr>
            </w:pPr>
            <w:r w:rsidRPr="00426966">
              <w:rPr>
                <w:rFonts w:ascii="Arial Narrow" w:hAnsi="Arial Narrow"/>
                <w:sz w:val="20"/>
              </w:rPr>
              <w:t>necessità di non lasciare incustoditi i propri sistemi informatici e della convenienza di bloccarli, qualora si dovessero allontanare dalla postazione di lavoro;</w:t>
            </w:r>
          </w:p>
          <w:p w14:paraId="3AF344EF" w14:textId="77777777" w:rsidR="002B04D0" w:rsidRPr="00426966" w:rsidRDefault="002B04D0" w:rsidP="00D97677">
            <w:pPr>
              <w:pStyle w:val="BodyTextIndent"/>
              <w:widowControl w:val="0"/>
              <w:numPr>
                <w:ilvl w:val="0"/>
                <w:numId w:val="27"/>
              </w:numPr>
              <w:tabs>
                <w:tab w:val="left" w:pos="313"/>
              </w:tabs>
              <w:overflowPunct w:val="0"/>
              <w:autoSpaceDE w:val="0"/>
              <w:autoSpaceDN w:val="0"/>
              <w:adjustRightInd w:val="0"/>
              <w:spacing w:line="240" w:lineRule="auto"/>
              <w:ind w:left="313" w:hanging="284"/>
              <w:outlineLvl w:val="4"/>
              <w:rPr>
                <w:rFonts w:ascii="Arial Narrow" w:eastAsiaTheme="majorEastAsia" w:hAnsi="Arial Narrow" w:cstheme="majorBidi"/>
                <w:bCs/>
                <w:i/>
                <w:iCs/>
                <w:color w:val="404040" w:themeColor="text1" w:themeTint="BF"/>
                <w:sz w:val="20"/>
              </w:rPr>
            </w:pPr>
            <w:r w:rsidRPr="00426966">
              <w:rPr>
                <w:rFonts w:ascii="Arial Narrow" w:hAnsi="Arial Narrow"/>
                <w:sz w:val="20"/>
              </w:rPr>
              <w:t>limitare per quanto possibile l'utilizzo dei sistemi informatici e l'accesso agli stessi</w:t>
            </w:r>
            <w:r w:rsidR="00C00889" w:rsidRPr="00426966">
              <w:rPr>
                <w:rFonts w:ascii="Arial Narrow" w:hAnsi="Arial Narrow"/>
                <w:sz w:val="20"/>
              </w:rPr>
              <w:t xml:space="preserve"> (anche da e verso l'esterno attraverso la connessione alla rete internet)</w:t>
            </w:r>
            <w:r w:rsidRPr="00426966">
              <w:rPr>
                <w:rFonts w:ascii="Arial Narrow" w:hAnsi="Arial Narrow"/>
                <w:sz w:val="20"/>
              </w:rPr>
              <w:t>, da parte dei Destinatari, esclusivamente per le finalità connesse agli impieghi da questi ultimi svolti;</w:t>
            </w:r>
          </w:p>
          <w:p w14:paraId="21A84AF6" w14:textId="77777777" w:rsidR="002B04D0" w:rsidRPr="00426966" w:rsidRDefault="002B04D0" w:rsidP="00D97677">
            <w:pPr>
              <w:pStyle w:val="BodyTextIndent"/>
              <w:widowControl w:val="0"/>
              <w:numPr>
                <w:ilvl w:val="0"/>
                <w:numId w:val="27"/>
              </w:numPr>
              <w:tabs>
                <w:tab w:val="left" w:pos="313"/>
              </w:tabs>
              <w:overflowPunct w:val="0"/>
              <w:autoSpaceDE w:val="0"/>
              <w:autoSpaceDN w:val="0"/>
              <w:adjustRightInd w:val="0"/>
              <w:spacing w:line="240" w:lineRule="auto"/>
              <w:ind w:left="313" w:hanging="284"/>
              <w:outlineLvl w:val="4"/>
              <w:rPr>
                <w:rFonts w:ascii="Arial Narrow" w:eastAsiaTheme="majorEastAsia" w:hAnsi="Arial Narrow" w:cstheme="majorBidi"/>
                <w:bCs/>
                <w:i/>
                <w:iCs/>
                <w:color w:val="404040" w:themeColor="text1" w:themeTint="BF"/>
                <w:sz w:val="20"/>
              </w:rPr>
            </w:pPr>
            <w:r w:rsidRPr="00426966">
              <w:rPr>
                <w:rFonts w:ascii="Arial Narrow" w:hAnsi="Arial Narrow"/>
                <w:sz w:val="20"/>
              </w:rPr>
              <w:t>effettuare, nel rispetto della normativa sulla privacy, degli accordi sindacali in essere e dello Statuto dei Lavoratori, controlli periodici sulla rete informatica aziendale al fine di individuare comportamenti anomali;</w:t>
            </w:r>
          </w:p>
          <w:p w14:paraId="50507371" w14:textId="77777777" w:rsidR="002B04D0" w:rsidRPr="00426966" w:rsidRDefault="002B04D0" w:rsidP="00D97677">
            <w:pPr>
              <w:pStyle w:val="BodyTextIndent"/>
              <w:widowControl w:val="0"/>
              <w:numPr>
                <w:ilvl w:val="0"/>
                <w:numId w:val="27"/>
              </w:numPr>
              <w:tabs>
                <w:tab w:val="left" w:pos="313"/>
              </w:tabs>
              <w:overflowPunct w:val="0"/>
              <w:autoSpaceDE w:val="0"/>
              <w:autoSpaceDN w:val="0"/>
              <w:adjustRightInd w:val="0"/>
              <w:spacing w:line="240" w:lineRule="auto"/>
              <w:ind w:left="313" w:hanging="284"/>
              <w:outlineLvl w:val="4"/>
              <w:rPr>
                <w:rFonts w:ascii="Arial Narrow" w:eastAsiaTheme="majorEastAsia" w:hAnsi="Arial Narrow" w:cstheme="majorBidi"/>
                <w:bCs/>
                <w:i/>
                <w:iCs/>
                <w:color w:val="404040" w:themeColor="text1" w:themeTint="BF"/>
                <w:sz w:val="20"/>
              </w:rPr>
            </w:pPr>
            <w:r w:rsidRPr="00426966">
              <w:rPr>
                <w:rFonts w:ascii="Arial Narrow" w:hAnsi="Arial Narrow"/>
                <w:sz w:val="20"/>
              </w:rPr>
              <w:t>predisporre e mantenere adeguate difese fisiche a prote</w:t>
            </w:r>
            <w:r w:rsidR="001B4A01" w:rsidRPr="00426966">
              <w:rPr>
                <w:rFonts w:ascii="Arial Narrow" w:hAnsi="Arial Narrow"/>
                <w:sz w:val="20"/>
              </w:rPr>
              <w:t>zione dei server</w:t>
            </w:r>
            <w:r w:rsidR="00FE2826" w:rsidRPr="00426966">
              <w:rPr>
                <w:rFonts w:ascii="Arial Narrow" w:hAnsi="Arial Narrow"/>
                <w:sz w:val="20"/>
              </w:rPr>
              <w:t xml:space="preserve"> e di</w:t>
            </w:r>
            <w:r w:rsidR="00C06FC0" w:rsidRPr="00426966">
              <w:rPr>
                <w:rFonts w:ascii="Arial Narrow" w:hAnsi="Arial Narrow"/>
                <w:sz w:val="20"/>
              </w:rPr>
              <w:t xml:space="preserve"> </w:t>
            </w:r>
            <w:r w:rsidR="00FE2826" w:rsidRPr="00426966">
              <w:rPr>
                <w:rFonts w:ascii="Arial Narrow" w:hAnsi="Arial Narrow"/>
                <w:sz w:val="20"/>
              </w:rPr>
              <w:t xml:space="preserve">tutti gli </w:t>
            </w:r>
            <w:r w:rsidRPr="00426966">
              <w:rPr>
                <w:rFonts w:ascii="Arial Narrow" w:hAnsi="Arial Narrow"/>
                <w:sz w:val="20"/>
              </w:rPr>
              <w:t>ulteriori sistemi informatici aziendali;</w:t>
            </w:r>
          </w:p>
          <w:p w14:paraId="3969991B" w14:textId="77777777" w:rsidR="002B04D0" w:rsidRPr="00426966" w:rsidRDefault="002B04D0" w:rsidP="00D97677">
            <w:pPr>
              <w:widowControl w:val="0"/>
              <w:numPr>
                <w:ilvl w:val="0"/>
                <w:numId w:val="27"/>
              </w:numPr>
              <w:tabs>
                <w:tab w:val="left" w:pos="313"/>
              </w:tabs>
              <w:overflowPunct w:val="0"/>
              <w:autoSpaceDE w:val="0"/>
              <w:autoSpaceDN w:val="0"/>
              <w:adjustRightInd w:val="0"/>
              <w:ind w:left="313" w:hanging="284"/>
              <w:jc w:val="both"/>
              <w:outlineLvl w:val="4"/>
              <w:rPr>
                <w:rFonts w:ascii="Arial Narrow" w:hAnsi="Arial Narrow" w:cstheme="majorBidi"/>
                <w:b/>
                <w:bCs/>
                <w:iCs/>
                <w:sz w:val="20"/>
                <w:szCs w:val="20"/>
              </w:rPr>
            </w:pPr>
            <w:r w:rsidRPr="00426966">
              <w:rPr>
                <w:rFonts w:ascii="Arial Narrow" w:hAnsi="Arial Narrow"/>
                <w:sz w:val="20"/>
                <w:szCs w:val="20"/>
              </w:rPr>
              <w:t>impostare i sistemi informatici stessi in modo tale che, qualora non vengano utilizzati per un determinato periodo di tempo, si blocchino automaticamente;</w:t>
            </w:r>
          </w:p>
          <w:p w14:paraId="23237F98" w14:textId="77777777" w:rsidR="002B04D0" w:rsidRPr="00426966" w:rsidRDefault="002B04D0" w:rsidP="00D97677">
            <w:pPr>
              <w:widowControl w:val="0"/>
              <w:numPr>
                <w:ilvl w:val="0"/>
                <w:numId w:val="27"/>
              </w:numPr>
              <w:tabs>
                <w:tab w:val="left" w:pos="313"/>
              </w:tabs>
              <w:overflowPunct w:val="0"/>
              <w:autoSpaceDE w:val="0"/>
              <w:autoSpaceDN w:val="0"/>
              <w:adjustRightInd w:val="0"/>
              <w:ind w:left="313" w:hanging="284"/>
              <w:jc w:val="both"/>
              <w:outlineLvl w:val="4"/>
              <w:rPr>
                <w:rFonts w:ascii="Arial Narrow" w:hAnsi="Arial Narrow" w:cstheme="majorBidi"/>
                <w:b/>
                <w:bCs/>
                <w:iCs/>
                <w:sz w:val="20"/>
                <w:szCs w:val="20"/>
              </w:rPr>
            </w:pPr>
            <w:r w:rsidRPr="00426966">
              <w:rPr>
                <w:rFonts w:ascii="Arial Narrow" w:hAnsi="Arial Narrow"/>
                <w:sz w:val="20"/>
                <w:szCs w:val="20"/>
              </w:rPr>
              <w:t>dotare il centro di elaborazione dati di porta con chiusura a chiave;</w:t>
            </w:r>
          </w:p>
          <w:p w14:paraId="23E2BB71" w14:textId="77777777" w:rsidR="002B04D0" w:rsidRPr="00426966" w:rsidRDefault="002B04D0" w:rsidP="00D97677">
            <w:pPr>
              <w:widowControl w:val="0"/>
              <w:numPr>
                <w:ilvl w:val="0"/>
                <w:numId w:val="27"/>
              </w:numPr>
              <w:tabs>
                <w:tab w:val="left" w:pos="313"/>
              </w:tabs>
              <w:overflowPunct w:val="0"/>
              <w:autoSpaceDE w:val="0"/>
              <w:autoSpaceDN w:val="0"/>
              <w:adjustRightInd w:val="0"/>
              <w:ind w:left="313" w:hanging="284"/>
              <w:jc w:val="both"/>
              <w:outlineLvl w:val="4"/>
              <w:rPr>
                <w:rFonts w:ascii="Arial Narrow" w:hAnsi="Arial Narrow" w:cstheme="majorBidi"/>
                <w:b/>
                <w:bCs/>
                <w:iCs/>
                <w:sz w:val="20"/>
                <w:szCs w:val="20"/>
              </w:rPr>
            </w:pPr>
            <w:r w:rsidRPr="00426966">
              <w:rPr>
                <w:rFonts w:ascii="Arial Narrow" w:hAnsi="Arial Narrow"/>
                <w:sz w:val="20"/>
                <w:szCs w:val="20"/>
              </w:rPr>
              <w:t>proteggere, per quanto possibile, ogni sistema informatico della Società al fine di prevenire l'illecita installazione di dispositivi hardware in grado di intercettare le comunicazioni relative ad un sistema informatico o telematico, o intercorrenti tra più sistemi, ovvero capace di impedirle o interromperle (keylogger, backdoor, malicious software, ecc.);</w:t>
            </w:r>
          </w:p>
          <w:p w14:paraId="4C3DB3FE" w14:textId="77777777" w:rsidR="002B04D0" w:rsidRPr="00426966" w:rsidRDefault="002B04D0" w:rsidP="00D97677">
            <w:pPr>
              <w:widowControl w:val="0"/>
              <w:numPr>
                <w:ilvl w:val="0"/>
                <w:numId w:val="27"/>
              </w:numPr>
              <w:tabs>
                <w:tab w:val="left" w:pos="313"/>
              </w:tabs>
              <w:overflowPunct w:val="0"/>
              <w:autoSpaceDE w:val="0"/>
              <w:autoSpaceDN w:val="0"/>
              <w:adjustRightInd w:val="0"/>
              <w:ind w:left="313" w:hanging="284"/>
              <w:jc w:val="both"/>
              <w:outlineLvl w:val="4"/>
              <w:rPr>
                <w:rFonts w:ascii="Arial Narrow" w:hAnsi="Arial Narrow" w:cstheme="majorBidi"/>
                <w:b/>
                <w:bCs/>
                <w:iCs/>
                <w:sz w:val="20"/>
                <w:szCs w:val="20"/>
              </w:rPr>
            </w:pPr>
            <w:r w:rsidRPr="00426966">
              <w:rPr>
                <w:rFonts w:ascii="Arial Narrow" w:hAnsi="Arial Narrow"/>
                <w:sz w:val="20"/>
                <w:szCs w:val="20"/>
              </w:rPr>
              <w:t>fornire ogni sistema informatico di adeguato software firewall e antivirus e far sì che, ove possibile, questi non possano venir disattivati;</w:t>
            </w:r>
          </w:p>
          <w:p w14:paraId="762EFE39" w14:textId="77777777" w:rsidR="002B04D0" w:rsidRPr="00426966" w:rsidRDefault="002B04D0" w:rsidP="00D97677">
            <w:pPr>
              <w:widowControl w:val="0"/>
              <w:numPr>
                <w:ilvl w:val="0"/>
                <w:numId w:val="27"/>
              </w:numPr>
              <w:tabs>
                <w:tab w:val="left" w:pos="313"/>
              </w:tabs>
              <w:overflowPunct w:val="0"/>
              <w:autoSpaceDE w:val="0"/>
              <w:autoSpaceDN w:val="0"/>
              <w:adjustRightInd w:val="0"/>
              <w:ind w:left="313" w:hanging="284"/>
              <w:jc w:val="both"/>
              <w:outlineLvl w:val="4"/>
              <w:rPr>
                <w:rFonts w:ascii="Arial Narrow" w:hAnsi="Arial Narrow" w:cstheme="majorBidi"/>
                <w:b/>
                <w:bCs/>
                <w:iCs/>
                <w:sz w:val="20"/>
                <w:szCs w:val="20"/>
              </w:rPr>
            </w:pPr>
            <w:r w:rsidRPr="00426966">
              <w:rPr>
                <w:rFonts w:ascii="Arial Narrow" w:hAnsi="Arial Narrow"/>
                <w:sz w:val="20"/>
                <w:szCs w:val="20"/>
              </w:rPr>
              <w:t>impedire l'installazione e l'utilizzo di software non approvati dalla Società o non correlati con l'attività professionale espletata per la stessa;</w:t>
            </w:r>
          </w:p>
          <w:p w14:paraId="03DBC094" w14:textId="77777777" w:rsidR="002B04D0" w:rsidRPr="00426966" w:rsidRDefault="002B04D0" w:rsidP="006016D7">
            <w:pPr>
              <w:widowControl w:val="0"/>
              <w:numPr>
                <w:ilvl w:val="0"/>
                <w:numId w:val="27"/>
              </w:numPr>
              <w:tabs>
                <w:tab w:val="left" w:pos="313"/>
              </w:tabs>
              <w:overflowPunct w:val="0"/>
              <w:autoSpaceDE w:val="0"/>
              <w:autoSpaceDN w:val="0"/>
              <w:adjustRightInd w:val="0"/>
              <w:ind w:left="312" w:hanging="284"/>
              <w:jc w:val="both"/>
              <w:outlineLvl w:val="4"/>
              <w:rPr>
                <w:rFonts w:ascii="Arial Narrow" w:hAnsi="Arial Narrow" w:cstheme="majorBidi"/>
                <w:b/>
                <w:bCs/>
                <w:iCs/>
                <w:sz w:val="20"/>
                <w:szCs w:val="20"/>
              </w:rPr>
            </w:pPr>
            <w:r w:rsidRPr="00426966">
              <w:rPr>
                <w:rFonts w:ascii="Arial Narrow" w:hAnsi="Arial Narrow"/>
                <w:sz w:val="20"/>
                <w:szCs w:val="20"/>
              </w:rPr>
              <w:t xml:space="preserve">limitare l'accesso alle aree ed ai siti internet particolarmente sensibili poiché veicolo per la distribuzione e diffusione di programmi infetti (c.d. "virus") capaci di danneggiare o distruggere sistemi informatici o dati in questi contenuti (ad esempio, siti di posta elettronica o siti di diffusione di informazioni e </w:t>
            </w:r>
            <w:r w:rsidR="00903598" w:rsidRPr="00426966">
              <w:rPr>
                <w:rFonts w:ascii="Arial Narrow" w:hAnsi="Arial Narrow"/>
                <w:sz w:val="20"/>
                <w:szCs w:val="20"/>
              </w:rPr>
              <w:t>file</w:t>
            </w:r>
            <w:r w:rsidRPr="00426966">
              <w:rPr>
                <w:rFonts w:ascii="Arial Narrow" w:hAnsi="Arial Narrow"/>
                <w:sz w:val="20"/>
                <w:szCs w:val="20"/>
              </w:rPr>
              <w:t>);</w:t>
            </w:r>
          </w:p>
          <w:p w14:paraId="5A781E51" w14:textId="77777777" w:rsidR="006016D7" w:rsidRPr="00426966" w:rsidRDefault="002B04D0" w:rsidP="006016D7">
            <w:pPr>
              <w:widowControl w:val="0"/>
              <w:numPr>
                <w:ilvl w:val="0"/>
                <w:numId w:val="27"/>
              </w:numPr>
              <w:tabs>
                <w:tab w:val="left" w:pos="313"/>
              </w:tabs>
              <w:overflowPunct w:val="0"/>
              <w:autoSpaceDE w:val="0"/>
              <w:autoSpaceDN w:val="0"/>
              <w:adjustRightInd w:val="0"/>
              <w:ind w:left="312" w:hanging="284"/>
              <w:jc w:val="both"/>
              <w:outlineLvl w:val="4"/>
              <w:rPr>
                <w:rFonts w:ascii="Arial Narrow" w:hAnsi="Arial Narrow" w:cstheme="majorBidi"/>
                <w:b/>
                <w:bCs/>
                <w:iCs/>
                <w:sz w:val="20"/>
                <w:szCs w:val="20"/>
              </w:rPr>
            </w:pPr>
            <w:r w:rsidRPr="00426966">
              <w:rPr>
                <w:rFonts w:ascii="Arial Narrow" w:hAnsi="Arial Narrow"/>
                <w:sz w:val="20"/>
                <w:szCs w:val="20"/>
              </w:rPr>
              <w:t>qualora per la connessione alla rete Internet si utilizzino collegamenti wireless (ossia senza fili, mediante routers dotati di antenna WiFi), proteggere gli stessi impostando una chiave d'accesso, onde impedire che soggetti terzi, possano illecitamente collegarsi alla rete tramite i routers e compiere illeciti ascrivibili ai dipendenti della Società;</w:t>
            </w:r>
          </w:p>
          <w:p w14:paraId="298B4C86" w14:textId="67023354" w:rsidR="002B04D0" w:rsidRPr="00426966" w:rsidRDefault="002B04D0" w:rsidP="006016D7">
            <w:pPr>
              <w:widowControl w:val="0"/>
              <w:numPr>
                <w:ilvl w:val="0"/>
                <w:numId w:val="27"/>
              </w:numPr>
              <w:tabs>
                <w:tab w:val="left" w:pos="313"/>
              </w:tabs>
              <w:overflowPunct w:val="0"/>
              <w:autoSpaceDE w:val="0"/>
              <w:autoSpaceDN w:val="0"/>
              <w:adjustRightInd w:val="0"/>
              <w:ind w:left="312" w:hanging="284"/>
              <w:jc w:val="both"/>
              <w:outlineLvl w:val="4"/>
              <w:rPr>
                <w:rFonts w:ascii="Arial Narrow" w:hAnsi="Arial Narrow" w:cstheme="majorBidi"/>
                <w:b/>
                <w:bCs/>
                <w:iCs/>
                <w:sz w:val="20"/>
                <w:szCs w:val="20"/>
              </w:rPr>
            </w:pPr>
            <w:r w:rsidRPr="00426966">
              <w:rPr>
                <w:rFonts w:ascii="Arial Narrow" w:hAnsi="Arial Narrow"/>
                <w:sz w:val="20"/>
                <w:szCs w:val="20"/>
              </w:rPr>
              <w:t>prevedere, ove possibile, un procedimento di autenticazione mediante username e password al quale corrisponda un profilo limitato della gestione di risorse di sistema, specifico per ogni destinatario o categoria di Destinatari</w:t>
            </w:r>
            <w:r w:rsidR="00C00889" w:rsidRPr="00426966">
              <w:rPr>
                <w:rFonts w:ascii="Arial Narrow" w:hAnsi="Arial Narrow"/>
                <w:sz w:val="20"/>
                <w:szCs w:val="20"/>
              </w:rPr>
              <w:t>.</w:t>
            </w:r>
          </w:p>
        </w:tc>
      </w:tr>
    </w:tbl>
    <w:p w14:paraId="7FCC85AE" w14:textId="77777777" w:rsidR="00500B41" w:rsidRPr="000418D8" w:rsidRDefault="00500B41" w:rsidP="009E3D26">
      <w:pPr>
        <w:widowControl w:val="0"/>
        <w:rPr>
          <w:rFonts w:ascii="Arial Narrow" w:hAnsi="Arial Narrow"/>
          <w:sz w:val="20"/>
          <w:szCs w:val="20"/>
        </w:rPr>
      </w:pPr>
      <w:bookmarkStart w:id="286" w:name="_Toc326346582"/>
      <w:bookmarkStart w:id="287" w:name="_Toc328230285"/>
      <w:bookmarkStart w:id="288" w:name="_Toc328333711"/>
      <w:bookmarkStart w:id="289" w:name="_Toc454891467"/>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494"/>
      </w:tblGrid>
      <w:tr w:rsidR="00BA6131" w:rsidRPr="000418D8" w14:paraId="6850B853" w14:textId="77777777" w:rsidTr="00163042">
        <w:tc>
          <w:tcPr>
            <w:tcW w:w="8494" w:type="dxa"/>
          </w:tcPr>
          <w:p w14:paraId="6431567A" w14:textId="48E961C5" w:rsidR="00BA6131" w:rsidRPr="000418D8" w:rsidRDefault="00BA6131" w:rsidP="00BA6131">
            <w:pPr>
              <w:widowControl w:val="0"/>
              <w:jc w:val="both"/>
              <w:rPr>
                <w:rFonts w:ascii="Arial Narrow" w:hAnsi="Arial Narrow"/>
                <w:bCs/>
                <w:iCs/>
                <w:sz w:val="20"/>
                <w:szCs w:val="20"/>
              </w:rPr>
            </w:pPr>
            <w:r w:rsidRPr="000418D8">
              <w:rPr>
                <w:rFonts w:ascii="Arial Narrow" w:hAnsi="Arial Narrow"/>
                <w:b/>
                <w:bCs/>
                <w:i/>
                <w:iCs/>
                <w:sz w:val="20"/>
                <w:szCs w:val="20"/>
              </w:rPr>
              <w:t xml:space="preserve">Gestione degli accessi fisici ai siti ove </w:t>
            </w:r>
            <w:r w:rsidR="00A316BC">
              <w:rPr>
                <w:rFonts w:ascii="Arial Narrow" w:hAnsi="Arial Narrow"/>
                <w:b/>
                <w:bCs/>
                <w:i/>
                <w:iCs/>
                <w:sz w:val="20"/>
                <w:szCs w:val="20"/>
              </w:rPr>
              <w:t>risiedono le infrastrutture IT</w:t>
            </w:r>
            <w:r w:rsidRPr="000418D8">
              <w:rPr>
                <w:rFonts w:ascii="Arial Narrow" w:hAnsi="Arial Narrow"/>
                <w:bCs/>
                <w:iCs/>
                <w:sz w:val="20"/>
                <w:szCs w:val="20"/>
              </w:rPr>
              <w:t xml:space="preserve">: trattasi degli accessi alle piattaforme digitali di </w:t>
            </w:r>
            <w:r w:rsidR="00B008B6">
              <w:rPr>
                <w:rFonts w:ascii="Arial Narrow" w:hAnsi="Arial Narrow"/>
                <w:bCs/>
                <w:iCs/>
                <w:sz w:val="20"/>
                <w:szCs w:val="20"/>
              </w:rPr>
              <w:t xml:space="preserve">Agenzia delle Entrate, </w:t>
            </w:r>
            <w:r w:rsidRPr="000418D8">
              <w:rPr>
                <w:rFonts w:ascii="Arial Narrow" w:hAnsi="Arial Narrow"/>
                <w:bCs/>
                <w:iCs/>
                <w:sz w:val="20"/>
                <w:szCs w:val="20"/>
              </w:rPr>
              <w:t xml:space="preserve">INPS, INAIL e Agenzia delle Dogane. </w:t>
            </w:r>
          </w:p>
          <w:p w14:paraId="53CF604F" w14:textId="77777777" w:rsidR="00BA6131" w:rsidRPr="000418D8" w:rsidRDefault="00BA6131" w:rsidP="00BA6131">
            <w:pPr>
              <w:widowControl w:val="0"/>
              <w:rPr>
                <w:rFonts w:ascii="Arial Narrow" w:hAnsi="Arial Narrow"/>
                <w:bCs/>
                <w:iCs/>
                <w:sz w:val="20"/>
                <w:szCs w:val="20"/>
              </w:rPr>
            </w:pPr>
          </w:p>
          <w:p w14:paraId="55AE964F" w14:textId="77777777" w:rsidR="00BA6131" w:rsidRPr="0012695A" w:rsidRDefault="00BA6131" w:rsidP="00865474">
            <w:pPr>
              <w:pStyle w:val="ListContinue"/>
              <w:widowControl w:val="0"/>
              <w:numPr>
                <w:ilvl w:val="0"/>
                <w:numId w:val="81"/>
              </w:numPr>
              <w:tabs>
                <w:tab w:val="left" w:pos="313"/>
              </w:tabs>
              <w:overflowPunct w:val="0"/>
              <w:autoSpaceDE w:val="0"/>
              <w:autoSpaceDN w:val="0"/>
              <w:adjustRightInd w:val="0"/>
              <w:spacing w:after="0"/>
              <w:ind w:hanging="720"/>
              <w:jc w:val="both"/>
              <w:outlineLvl w:val="4"/>
              <w:rPr>
                <w:rFonts w:ascii="Arial Narrow" w:hAnsi="Arial Narrow"/>
                <w:bCs/>
                <w:iCs/>
                <w:sz w:val="20"/>
                <w:szCs w:val="20"/>
              </w:rPr>
            </w:pPr>
            <w:r w:rsidRPr="000418D8">
              <w:rPr>
                <w:rFonts w:ascii="Arial Narrow" w:hAnsi="Arial Narrow"/>
                <w:b/>
                <w:bCs/>
                <w:iCs/>
                <w:sz w:val="20"/>
                <w:szCs w:val="20"/>
                <w:u w:val="single"/>
              </w:rPr>
              <w:t>Principali</w:t>
            </w:r>
            <w:r w:rsidRPr="000418D8" w:rsidDel="0027611B">
              <w:rPr>
                <w:rFonts w:ascii="Arial Narrow" w:hAnsi="Arial Narrow"/>
                <w:b/>
                <w:bCs/>
                <w:iCs/>
                <w:sz w:val="20"/>
                <w:szCs w:val="20"/>
                <w:u w:val="single"/>
              </w:rPr>
              <w:t xml:space="preserve"> </w:t>
            </w:r>
            <w:r w:rsidRPr="000418D8">
              <w:rPr>
                <w:rFonts w:ascii="Arial Narrow" w:hAnsi="Arial Narrow"/>
                <w:b/>
                <w:bCs/>
                <w:iCs/>
                <w:sz w:val="20"/>
                <w:szCs w:val="20"/>
                <w:u w:val="single"/>
              </w:rPr>
              <w:t xml:space="preserve">Soggetti, Funzioni </w:t>
            </w:r>
            <w:r w:rsidRPr="0012695A">
              <w:rPr>
                <w:rFonts w:ascii="Arial Narrow" w:hAnsi="Arial Narrow"/>
                <w:b/>
                <w:bCs/>
                <w:iCs/>
                <w:sz w:val="20"/>
                <w:szCs w:val="20"/>
                <w:u w:val="single"/>
              </w:rPr>
              <w:t>e Unità Organizzative coinvolte:</w:t>
            </w:r>
          </w:p>
          <w:p w14:paraId="4AA664F9" w14:textId="1C2FA465" w:rsidR="007D6598" w:rsidRPr="00F47B39" w:rsidRDefault="007D6598" w:rsidP="007D6598">
            <w:pPr>
              <w:ind w:left="313" w:firstLine="12"/>
              <w:jc w:val="both"/>
              <w:rPr>
                <w:rFonts w:ascii="Arial Narrow" w:hAnsi="Arial Narrow"/>
                <w:sz w:val="20"/>
                <w:szCs w:val="20"/>
                <w:lang w:val="en-US"/>
              </w:rPr>
            </w:pPr>
            <w:r w:rsidRPr="0012695A">
              <w:rPr>
                <w:rFonts w:ascii="Arial Narrow" w:hAnsi="Arial Narrow"/>
                <w:sz w:val="20"/>
                <w:szCs w:val="20"/>
                <w:lang w:val="en-US"/>
              </w:rPr>
              <w:t>Managing Director, Finance Director</w:t>
            </w:r>
          </w:p>
          <w:p w14:paraId="30BDC4CF" w14:textId="77777777" w:rsidR="00BA6131" w:rsidRPr="00623846" w:rsidRDefault="00BA6131" w:rsidP="00BA6131">
            <w:pPr>
              <w:ind w:left="313" w:firstLine="12"/>
              <w:jc w:val="both"/>
              <w:rPr>
                <w:rFonts w:ascii="Arial Narrow" w:hAnsi="Arial Narrow"/>
                <w:bCs/>
                <w:iCs/>
                <w:sz w:val="20"/>
                <w:szCs w:val="20"/>
                <w:lang w:val="en-US"/>
              </w:rPr>
            </w:pPr>
          </w:p>
          <w:p w14:paraId="7B33FDE8" w14:textId="77777777" w:rsidR="00BA6131" w:rsidRPr="000418D8" w:rsidRDefault="00BA6131" w:rsidP="00865474">
            <w:pPr>
              <w:pStyle w:val="ListContinue"/>
              <w:widowControl w:val="0"/>
              <w:numPr>
                <w:ilvl w:val="0"/>
                <w:numId w:val="81"/>
              </w:numPr>
              <w:tabs>
                <w:tab w:val="left" w:pos="313"/>
              </w:tabs>
              <w:overflowPunct w:val="0"/>
              <w:autoSpaceDE w:val="0"/>
              <w:autoSpaceDN w:val="0"/>
              <w:adjustRightInd w:val="0"/>
              <w:spacing w:after="0"/>
              <w:ind w:hanging="720"/>
              <w:jc w:val="both"/>
              <w:outlineLvl w:val="4"/>
              <w:rPr>
                <w:rFonts w:ascii="Arial Narrow" w:hAnsi="Arial Narrow"/>
                <w:b/>
                <w:bCs/>
                <w:iCs/>
                <w:sz w:val="20"/>
                <w:szCs w:val="20"/>
                <w:u w:val="single"/>
              </w:rPr>
            </w:pPr>
            <w:r w:rsidRPr="000418D8">
              <w:rPr>
                <w:rFonts w:ascii="Arial Narrow" w:hAnsi="Arial Narrow"/>
                <w:b/>
                <w:bCs/>
                <w:iCs/>
                <w:sz w:val="20"/>
                <w:szCs w:val="20"/>
                <w:u w:val="single"/>
              </w:rPr>
              <w:t>Reati ipotizzabili:</w:t>
            </w:r>
          </w:p>
          <w:p w14:paraId="14A09CC7" w14:textId="1F3FF74A" w:rsidR="00BA6131" w:rsidRPr="000418D8" w:rsidRDefault="00BA6131" w:rsidP="00865474">
            <w:pPr>
              <w:pStyle w:val="ListParagraph"/>
              <w:numPr>
                <w:ilvl w:val="0"/>
                <w:numId w:val="70"/>
              </w:numPr>
              <w:ind w:left="313"/>
              <w:rPr>
                <w:rFonts w:ascii="Arial Narrow" w:hAnsi="Arial Narrow"/>
                <w:sz w:val="20"/>
                <w:szCs w:val="20"/>
              </w:rPr>
            </w:pPr>
            <w:r w:rsidRPr="000418D8">
              <w:rPr>
                <w:rFonts w:ascii="Arial Narrow" w:hAnsi="Arial Narrow"/>
                <w:sz w:val="20"/>
                <w:szCs w:val="20"/>
              </w:rPr>
              <w:t>Accesso abusivo a un sistema informatico o telematico (art. 615-ter c.p.)</w:t>
            </w:r>
          </w:p>
          <w:p w14:paraId="70AB3C8E" w14:textId="73FE940B" w:rsidR="00BA6131" w:rsidRPr="000418D8" w:rsidRDefault="00BA6131" w:rsidP="00865474">
            <w:pPr>
              <w:pStyle w:val="ListParagraph"/>
              <w:numPr>
                <w:ilvl w:val="0"/>
                <w:numId w:val="70"/>
              </w:numPr>
              <w:ind w:left="313"/>
              <w:rPr>
                <w:rFonts w:ascii="Arial Narrow" w:hAnsi="Arial Narrow"/>
                <w:sz w:val="20"/>
                <w:szCs w:val="20"/>
              </w:rPr>
            </w:pPr>
            <w:r w:rsidRPr="000418D8">
              <w:rPr>
                <w:rFonts w:ascii="Arial Narrow" w:hAnsi="Arial Narrow"/>
                <w:sz w:val="20"/>
                <w:szCs w:val="20"/>
              </w:rPr>
              <w:t>Detenzione e diffusione abusiva di codici di accesso a sistemi informatici o telematici (art. 615</w:t>
            </w:r>
            <w:r w:rsidR="007561D5">
              <w:rPr>
                <w:rFonts w:ascii="Arial Narrow" w:hAnsi="Arial Narrow"/>
                <w:sz w:val="20"/>
                <w:szCs w:val="20"/>
              </w:rPr>
              <w:t>-</w:t>
            </w:r>
            <w:r w:rsidRPr="000418D8">
              <w:rPr>
                <w:rFonts w:ascii="Arial Narrow" w:hAnsi="Arial Narrow"/>
                <w:sz w:val="20"/>
                <w:szCs w:val="20"/>
              </w:rPr>
              <w:t>quater c.p.)</w:t>
            </w:r>
          </w:p>
          <w:p w14:paraId="743F119D" w14:textId="77777777" w:rsidR="00BA6131" w:rsidRPr="000418D8" w:rsidRDefault="00BA6131" w:rsidP="00BA6131">
            <w:pPr>
              <w:widowControl w:val="0"/>
              <w:rPr>
                <w:rFonts w:ascii="Arial Narrow" w:hAnsi="Arial Narrow"/>
                <w:bCs/>
                <w:iCs/>
                <w:sz w:val="20"/>
                <w:szCs w:val="20"/>
              </w:rPr>
            </w:pPr>
          </w:p>
          <w:p w14:paraId="3293A1F5" w14:textId="77777777" w:rsidR="00BA6131" w:rsidRPr="000418D8" w:rsidRDefault="00BA6131" w:rsidP="00865474">
            <w:pPr>
              <w:pStyle w:val="ListContinue"/>
              <w:widowControl w:val="0"/>
              <w:numPr>
                <w:ilvl w:val="0"/>
                <w:numId w:val="81"/>
              </w:numPr>
              <w:tabs>
                <w:tab w:val="left" w:pos="313"/>
              </w:tabs>
              <w:overflowPunct w:val="0"/>
              <w:autoSpaceDE w:val="0"/>
              <w:autoSpaceDN w:val="0"/>
              <w:adjustRightInd w:val="0"/>
              <w:spacing w:after="0"/>
              <w:ind w:hanging="720"/>
              <w:jc w:val="both"/>
              <w:outlineLvl w:val="4"/>
              <w:rPr>
                <w:rFonts w:ascii="Arial Narrow" w:hAnsi="Arial Narrow"/>
                <w:b/>
                <w:bCs/>
                <w:iCs/>
                <w:sz w:val="20"/>
                <w:szCs w:val="20"/>
                <w:u w:val="single"/>
              </w:rPr>
            </w:pPr>
            <w:r w:rsidRPr="000418D8">
              <w:rPr>
                <w:rFonts w:ascii="Arial Narrow" w:hAnsi="Arial Narrow"/>
                <w:b/>
                <w:bCs/>
                <w:iCs/>
                <w:sz w:val="20"/>
                <w:szCs w:val="20"/>
                <w:u w:val="single"/>
              </w:rPr>
              <w:t>Protocolli</w:t>
            </w:r>
          </w:p>
          <w:p w14:paraId="64B8F976" w14:textId="77777777" w:rsidR="00BA6131" w:rsidRPr="000418D8" w:rsidRDefault="00BA6131" w:rsidP="00BA6131">
            <w:pPr>
              <w:widowControl w:val="0"/>
              <w:rPr>
                <w:rFonts w:ascii="Arial Narrow" w:hAnsi="Arial Narrow"/>
                <w:sz w:val="20"/>
                <w:szCs w:val="20"/>
              </w:rPr>
            </w:pPr>
            <w:r w:rsidRPr="000418D8">
              <w:rPr>
                <w:rFonts w:ascii="Arial Narrow" w:hAnsi="Arial Narrow"/>
                <w:sz w:val="20"/>
                <w:szCs w:val="20"/>
              </w:rPr>
              <w:t>La Società deve porre in essere i seguenti adempimenti:</w:t>
            </w:r>
          </w:p>
          <w:p w14:paraId="3A935973" w14:textId="047B5848" w:rsidR="00426966" w:rsidRPr="0012695A" w:rsidRDefault="00426966" w:rsidP="0012695A">
            <w:pPr>
              <w:pStyle w:val="BodyTextIndent"/>
              <w:widowControl w:val="0"/>
              <w:numPr>
                <w:ilvl w:val="0"/>
                <w:numId w:val="27"/>
              </w:numPr>
              <w:tabs>
                <w:tab w:val="left" w:pos="313"/>
              </w:tabs>
              <w:overflowPunct w:val="0"/>
              <w:autoSpaceDE w:val="0"/>
              <w:autoSpaceDN w:val="0"/>
              <w:adjustRightInd w:val="0"/>
              <w:spacing w:line="240" w:lineRule="auto"/>
              <w:ind w:left="313" w:hanging="284"/>
              <w:outlineLvl w:val="4"/>
              <w:rPr>
                <w:rFonts w:ascii="Arial Narrow" w:eastAsiaTheme="majorEastAsia" w:hAnsi="Arial Narrow" w:cstheme="majorBidi"/>
                <w:bCs/>
                <w:i/>
                <w:iCs/>
                <w:color w:val="404040" w:themeColor="text1" w:themeTint="BF"/>
                <w:sz w:val="20"/>
              </w:rPr>
            </w:pPr>
            <w:r w:rsidRPr="00426966">
              <w:rPr>
                <w:rFonts w:ascii="Arial Narrow" w:hAnsi="Arial Narrow"/>
                <w:sz w:val="20"/>
              </w:rPr>
              <w:t>vigilare sul rispetto del Regolamento per l’utilizzo dei sistemi informatici</w:t>
            </w:r>
            <w:r w:rsidR="0012695A">
              <w:rPr>
                <w:rFonts w:ascii="Arial Narrow" w:eastAsiaTheme="majorEastAsia" w:hAnsi="Arial Narrow" w:cstheme="majorBidi"/>
                <w:bCs/>
                <w:sz w:val="20"/>
              </w:rPr>
              <w:t xml:space="preserve"> e dell’Informativa sulla Privacy per i dipendenti e lavoratori</w:t>
            </w:r>
            <w:r w:rsidRPr="0012695A">
              <w:rPr>
                <w:rFonts w:ascii="Arial Narrow" w:hAnsi="Arial Narrow"/>
                <w:sz w:val="20"/>
              </w:rPr>
              <w:t>;</w:t>
            </w:r>
          </w:p>
          <w:p w14:paraId="27470C52" w14:textId="4C203311" w:rsidR="00BA6131" w:rsidRPr="000418D8" w:rsidRDefault="00BA6131" w:rsidP="00BA6131">
            <w:pPr>
              <w:widowControl w:val="0"/>
              <w:numPr>
                <w:ilvl w:val="0"/>
                <w:numId w:val="27"/>
              </w:numPr>
              <w:tabs>
                <w:tab w:val="left" w:pos="313"/>
              </w:tabs>
              <w:overflowPunct w:val="0"/>
              <w:autoSpaceDE w:val="0"/>
              <w:autoSpaceDN w:val="0"/>
              <w:adjustRightInd w:val="0"/>
              <w:ind w:left="313" w:hanging="284"/>
              <w:jc w:val="both"/>
              <w:outlineLvl w:val="4"/>
              <w:rPr>
                <w:rFonts w:ascii="Arial Narrow" w:hAnsi="Arial Narrow"/>
                <w:sz w:val="20"/>
                <w:szCs w:val="20"/>
              </w:rPr>
            </w:pPr>
            <w:r w:rsidRPr="000418D8">
              <w:rPr>
                <w:rFonts w:ascii="Arial Narrow" w:hAnsi="Arial Narrow"/>
                <w:sz w:val="20"/>
                <w:szCs w:val="20"/>
              </w:rPr>
              <w:t xml:space="preserve">prevedere una chiara segregazione dei ruoli e dei compiti delle Funzioni responsabili della gestione delle varie fasi del processo sensibile; e, in particolare, della gestione delle modalità di accesso di </w:t>
            </w:r>
            <w:r w:rsidR="001F055C">
              <w:rPr>
                <w:rFonts w:ascii="Arial Narrow" w:hAnsi="Arial Narrow"/>
                <w:sz w:val="20"/>
                <w:szCs w:val="20"/>
              </w:rPr>
              <w:t>Tosca</w:t>
            </w:r>
            <w:r w:rsidRPr="000418D8">
              <w:rPr>
                <w:rFonts w:ascii="Arial Narrow" w:hAnsi="Arial Narrow"/>
                <w:sz w:val="20"/>
                <w:szCs w:val="20"/>
              </w:rPr>
              <w:t xml:space="preserve"> ai sistemi informatici e telematici di soggetti terzi, con cui </w:t>
            </w:r>
            <w:r w:rsidR="007D6598">
              <w:rPr>
                <w:rFonts w:ascii="Arial Narrow" w:hAnsi="Arial Narrow"/>
                <w:sz w:val="20"/>
                <w:szCs w:val="20"/>
              </w:rPr>
              <w:t>Tosca</w:t>
            </w:r>
            <w:r w:rsidRPr="000418D8">
              <w:rPr>
                <w:rFonts w:ascii="Arial Narrow" w:hAnsi="Arial Narrow"/>
                <w:sz w:val="20"/>
                <w:szCs w:val="20"/>
              </w:rPr>
              <w:t xml:space="preserve"> intrattiene rapporti nell'ambito della propria attività;</w:t>
            </w:r>
          </w:p>
          <w:p w14:paraId="6BB06134" w14:textId="419050F2" w:rsidR="00BA6131" w:rsidRPr="000418D8" w:rsidRDefault="00BA6131" w:rsidP="00BA6131">
            <w:pPr>
              <w:widowControl w:val="0"/>
              <w:numPr>
                <w:ilvl w:val="0"/>
                <w:numId w:val="27"/>
              </w:numPr>
              <w:tabs>
                <w:tab w:val="left" w:pos="313"/>
              </w:tabs>
              <w:overflowPunct w:val="0"/>
              <w:autoSpaceDE w:val="0"/>
              <w:autoSpaceDN w:val="0"/>
              <w:adjustRightInd w:val="0"/>
              <w:ind w:left="313" w:hanging="284"/>
              <w:jc w:val="both"/>
              <w:outlineLvl w:val="4"/>
              <w:rPr>
                <w:rFonts w:ascii="Arial Narrow" w:hAnsi="Arial Narrow"/>
                <w:sz w:val="20"/>
                <w:szCs w:val="20"/>
              </w:rPr>
            </w:pPr>
            <w:r w:rsidRPr="000418D8">
              <w:rPr>
                <w:rFonts w:ascii="Arial Narrow" w:hAnsi="Arial Narrow"/>
                <w:sz w:val="20"/>
                <w:szCs w:val="20"/>
              </w:rPr>
              <w:t xml:space="preserve">prevedere controlli al fine di prevenire accessi non autorizzati, danni e interferenze presso </w:t>
            </w:r>
            <w:r w:rsidR="001F055C">
              <w:rPr>
                <w:rFonts w:ascii="Arial Narrow" w:hAnsi="Arial Narrow"/>
                <w:sz w:val="20"/>
                <w:szCs w:val="20"/>
              </w:rPr>
              <w:t>Tosca</w:t>
            </w:r>
            <w:r w:rsidRPr="000418D8">
              <w:rPr>
                <w:rFonts w:ascii="Arial Narrow" w:hAnsi="Arial Narrow"/>
                <w:sz w:val="20"/>
                <w:szCs w:val="20"/>
              </w:rPr>
              <w:t xml:space="preserve"> e i soggetti </w:t>
            </w:r>
            <w:r w:rsidRPr="000418D8">
              <w:rPr>
                <w:rFonts w:ascii="Arial Narrow" w:hAnsi="Arial Narrow"/>
                <w:sz w:val="20"/>
                <w:szCs w:val="20"/>
              </w:rPr>
              <w:lastRenderedPageBreak/>
              <w:t xml:space="preserve">terzi, con cui </w:t>
            </w:r>
            <w:r w:rsidR="001F055C">
              <w:rPr>
                <w:rFonts w:ascii="Arial Narrow" w:hAnsi="Arial Narrow"/>
                <w:sz w:val="20"/>
                <w:szCs w:val="20"/>
              </w:rPr>
              <w:t>Tosca</w:t>
            </w:r>
            <w:r w:rsidRPr="000418D8">
              <w:rPr>
                <w:rFonts w:ascii="Arial Narrow" w:hAnsi="Arial Narrow"/>
                <w:sz w:val="20"/>
                <w:szCs w:val="20"/>
              </w:rPr>
              <w:t xml:space="preserve"> intrattiene rapporti nell’ambito della propria attività;</w:t>
            </w:r>
          </w:p>
          <w:p w14:paraId="688E09AA" w14:textId="15CE1075" w:rsidR="00BA6131" w:rsidRPr="000418D8" w:rsidRDefault="00BA6131" w:rsidP="00BA6131">
            <w:pPr>
              <w:widowControl w:val="0"/>
              <w:numPr>
                <w:ilvl w:val="0"/>
                <w:numId w:val="27"/>
              </w:numPr>
              <w:tabs>
                <w:tab w:val="left" w:pos="313"/>
              </w:tabs>
              <w:overflowPunct w:val="0"/>
              <w:autoSpaceDE w:val="0"/>
              <w:autoSpaceDN w:val="0"/>
              <w:adjustRightInd w:val="0"/>
              <w:ind w:left="313" w:hanging="284"/>
              <w:jc w:val="both"/>
              <w:outlineLvl w:val="4"/>
              <w:rPr>
                <w:rFonts w:ascii="Arial Narrow" w:hAnsi="Arial Narrow"/>
                <w:sz w:val="20"/>
                <w:szCs w:val="20"/>
              </w:rPr>
            </w:pPr>
            <w:r w:rsidRPr="000418D8">
              <w:rPr>
                <w:rFonts w:ascii="Arial Narrow" w:hAnsi="Arial Narrow"/>
                <w:sz w:val="20"/>
                <w:szCs w:val="20"/>
              </w:rPr>
              <w:t xml:space="preserve">prevedere regole chiare e precise al fine di prevenire la detenzione e/o l’utilizzo abusivo di codici, parole chiave o altri mezzi idonei all’accesso a un sistema informatico o telematico dei soggetti terzi, con cui </w:t>
            </w:r>
            <w:r w:rsidR="001F055C">
              <w:rPr>
                <w:rFonts w:ascii="Arial Narrow" w:hAnsi="Arial Narrow"/>
                <w:sz w:val="20"/>
                <w:szCs w:val="20"/>
              </w:rPr>
              <w:t>Tosca</w:t>
            </w:r>
            <w:r w:rsidRPr="000418D8">
              <w:rPr>
                <w:rFonts w:ascii="Arial Narrow" w:hAnsi="Arial Narrow"/>
                <w:sz w:val="20"/>
                <w:szCs w:val="20"/>
              </w:rPr>
              <w:t xml:space="preserve"> intrattiene rapporti nell’ambito della propria attività;</w:t>
            </w:r>
          </w:p>
          <w:p w14:paraId="2C15AFAD" w14:textId="15439A46" w:rsidR="00BA6131" w:rsidRPr="000418D8" w:rsidRDefault="00BA6131" w:rsidP="00BA6131">
            <w:pPr>
              <w:widowControl w:val="0"/>
              <w:numPr>
                <w:ilvl w:val="0"/>
                <w:numId w:val="27"/>
              </w:numPr>
              <w:tabs>
                <w:tab w:val="left" w:pos="313"/>
              </w:tabs>
              <w:overflowPunct w:val="0"/>
              <w:autoSpaceDE w:val="0"/>
              <w:autoSpaceDN w:val="0"/>
              <w:adjustRightInd w:val="0"/>
              <w:ind w:left="313" w:hanging="284"/>
              <w:jc w:val="both"/>
              <w:outlineLvl w:val="4"/>
              <w:rPr>
                <w:rFonts w:ascii="Arial Narrow" w:hAnsi="Arial Narrow"/>
                <w:sz w:val="20"/>
                <w:szCs w:val="20"/>
              </w:rPr>
            </w:pPr>
            <w:r w:rsidRPr="000418D8">
              <w:rPr>
                <w:rFonts w:ascii="Arial Narrow" w:hAnsi="Arial Narrow"/>
                <w:sz w:val="20"/>
                <w:szCs w:val="20"/>
              </w:rPr>
              <w:t xml:space="preserve">monitorare gli accessi alle informazioni, ai sistemi informativi, alla rete, ai sistemi operativi, alle applicazioni presso i soggetti terzi, con cui </w:t>
            </w:r>
            <w:r w:rsidR="001F055C">
              <w:rPr>
                <w:rFonts w:ascii="Arial Narrow" w:hAnsi="Arial Narrow"/>
                <w:sz w:val="20"/>
                <w:szCs w:val="20"/>
              </w:rPr>
              <w:t>Tosca</w:t>
            </w:r>
            <w:r w:rsidRPr="000418D8">
              <w:rPr>
                <w:rFonts w:ascii="Arial Narrow" w:hAnsi="Arial Narrow"/>
                <w:sz w:val="20"/>
                <w:szCs w:val="20"/>
              </w:rPr>
              <w:t xml:space="preserve"> intrattiene rapporti nell'ambito della propria attività;</w:t>
            </w:r>
          </w:p>
          <w:p w14:paraId="57014F6C" w14:textId="77777777" w:rsidR="00BA6131" w:rsidRPr="000418D8" w:rsidRDefault="00BA6131" w:rsidP="00BA6131">
            <w:pPr>
              <w:widowControl w:val="0"/>
              <w:numPr>
                <w:ilvl w:val="0"/>
                <w:numId w:val="27"/>
              </w:numPr>
              <w:tabs>
                <w:tab w:val="left" w:pos="313"/>
              </w:tabs>
              <w:overflowPunct w:val="0"/>
              <w:autoSpaceDE w:val="0"/>
              <w:autoSpaceDN w:val="0"/>
              <w:adjustRightInd w:val="0"/>
              <w:ind w:left="313" w:hanging="284"/>
              <w:jc w:val="both"/>
              <w:outlineLvl w:val="4"/>
              <w:rPr>
                <w:rFonts w:ascii="Arial Narrow" w:hAnsi="Arial Narrow"/>
                <w:sz w:val="20"/>
                <w:szCs w:val="20"/>
              </w:rPr>
            </w:pPr>
            <w:r w:rsidRPr="000418D8">
              <w:rPr>
                <w:rFonts w:ascii="Arial Narrow" w:hAnsi="Arial Narrow"/>
                <w:sz w:val="20"/>
                <w:szCs w:val="20"/>
              </w:rPr>
              <w:t>definire adeguate modalità per il trattamento degli incidenti e dei problemi relativi alla sicurezza informatica.</w:t>
            </w:r>
          </w:p>
        </w:tc>
      </w:tr>
    </w:tbl>
    <w:p w14:paraId="7BBC3D0A" w14:textId="77777777" w:rsidR="00BA6131" w:rsidRPr="000418D8" w:rsidRDefault="00BA6131" w:rsidP="00BA6131">
      <w:pPr>
        <w:widowControl w:val="0"/>
        <w:rPr>
          <w:rFonts w:ascii="Arial Narrow" w:hAnsi="Arial Narrow"/>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494"/>
      </w:tblGrid>
      <w:tr w:rsidR="00BA6131" w:rsidRPr="000418D8" w14:paraId="7F58A933" w14:textId="77777777" w:rsidTr="00163042">
        <w:tc>
          <w:tcPr>
            <w:tcW w:w="8494" w:type="dxa"/>
          </w:tcPr>
          <w:p w14:paraId="7F7E9041" w14:textId="77777777" w:rsidR="00BA6131" w:rsidRPr="000418D8" w:rsidRDefault="00BA6131" w:rsidP="00BA6131">
            <w:pPr>
              <w:widowControl w:val="0"/>
              <w:jc w:val="both"/>
              <w:rPr>
                <w:rFonts w:ascii="Arial Narrow" w:hAnsi="Arial Narrow"/>
                <w:bCs/>
                <w:iCs/>
                <w:sz w:val="20"/>
                <w:szCs w:val="20"/>
              </w:rPr>
            </w:pPr>
            <w:r w:rsidRPr="000418D8">
              <w:rPr>
                <w:rFonts w:ascii="Arial Narrow" w:hAnsi="Arial Narrow"/>
                <w:b/>
                <w:bCs/>
                <w:i/>
                <w:iCs/>
                <w:sz w:val="20"/>
                <w:szCs w:val="20"/>
              </w:rPr>
              <w:t>Gestione della documentazione in formato digitale</w:t>
            </w:r>
            <w:r w:rsidRPr="000418D8">
              <w:rPr>
                <w:rFonts w:ascii="Arial Narrow" w:hAnsi="Arial Narrow"/>
                <w:bCs/>
                <w:iCs/>
                <w:sz w:val="20"/>
                <w:szCs w:val="20"/>
              </w:rPr>
              <w:t xml:space="preserve">: trattasi della gestione delle operazioni di trasmissione di documenti all’Amministrazione Pubblica mediante la firma digitale. </w:t>
            </w:r>
          </w:p>
          <w:p w14:paraId="357115E9" w14:textId="77777777" w:rsidR="00BA6131" w:rsidRPr="000418D8" w:rsidRDefault="00BA6131" w:rsidP="00BA6131">
            <w:pPr>
              <w:widowControl w:val="0"/>
              <w:rPr>
                <w:rFonts w:ascii="Arial Narrow" w:hAnsi="Arial Narrow"/>
                <w:bCs/>
                <w:iCs/>
                <w:sz w:val="20"/>
                <w:szCs w:val="20"/>
              </w:rPr>
            </w:pPr>
          </w:p>
          <w:p w14:paraId="4E624EB4" w14:textId="77777777" w:rsidR="00BA6131" w:rsidRPr="002840C8" w:rsidRDefault="00BA6131" w:rsidP="00865474">
            <w:pPr>
              <w:pStyle w:val="ListContinue"/>
              <w:widowControl w:val="0"/>
              <w:numPr>
                <w:ilvl w:val="0"/>
                <w:numId w:val="81"/>
              </w:numPr>
              <w:tabs>
                <w:tab w:val="left" w:pos="313"/>
              </w:tabs>
              <w:overflowPunct w:val="0"/>
              <w:autoSpaceDE w:val="0"/>
              <w:autoSpaceDN w:val="0"/>
              <w:adjustRightInd w:val="0"/>
              <w:spacing w:after="0"/>
              <w:ind w:hanging="720"/>
              <w:jc w:val="both"/>
              <w:outlineLvl w:val="4"/>
              <w:rPr>
                <w:rFonts w:ascii="Arial Narrow" w:hAnsi="Arial Narrow"/>
                <w:bCs/>
                <w:iCs/>
                <w:sz w:val="20"/>
                <w:szCs w:val="20"/>
              </w:rPr>
            </w:pPr>
            <w:r w:rsidRPr="002840C8">
              <w:rPr>
                <w:rFonts w:ascii="Arial Narrow" w:hAnsi="Arial Narrow"/>
                <w:b/>
                <w:bCs/>
                <w:iCs/>
                <w:sz w:val="20"/>
                <w:szCs w:val="20"/>
                <w:u w:val="single"/>
              </w:rPr>
              <w:t>Principali</w:t>
            </w:r>
            <w:r w:rsidRPr="002840C8" w:rsidDel="0027611B">
              <w:rPr>
                <w:rFonts w:ascii="Arial Narrow" w:hAnsi="Arial Narrow"/>
                <w:b/>
                <w:bCs/>
                <w:iCs/>
                <w:sz w:val="20"/>
                <w:szCs w:val="20"/>
                <w:u w:val="single"/>
              </w:rPr>
              <w:t xml:space="preserve"> </w:t>
            </w:r>
            <w:r w:rsidRPr="002840C8">
              <w:rPr>
                <w:rFonts w:ascii="Arial Narrow" w:hAnsi="Arial Narrow"/>
                <w:b/>
                <w:bCs/>
                <w:iCs/>
                <w:sz w:val="20"/>
                <w:szCs w:val="20"/>
                <w:u w:val="single"/>
              </w:rPr>
              <w:t>Soggetti, Funzioni e Unità Organizzative coinvolte:</w:t>
            </w:r>
          </w:p>
          <w:p w14:paraId="5D823470" w14:textId="5FBB7145" w:rsidR="001F055C" w:rsidRPr="00F47B39" w:rsidRDefault="001F055C" w:rsidP="001F055C">
            <w:pPr>
              <w:ind w:left="313" w:firstLine="12"/>
              <w:jc w:val="both"/>
              <w:rPr>
                <w:rFonts w:ascii="Arial Narrow" w:hAnsi="Arial Narrow"/>
                <w:sz w:val="20"/>
                <w:szCs w:val="20"/>
                <w:lang w:val="en-US"/>
              </w:rPr>
            </w:pPr>
            <w:r w:rsidRPr="002840C8">
              <w:rPr>
                <w:rFonts w:ascii="Arial Narrow" w:hAnsi="Arial Narrow"/>
                <w:sz w:val="20"/>
                <w:szCs w:val="20"/>
                <w:lang w:val="en-US"/>
              </w:rPr>
              <w:t>Managing Director, Finance Director</w:t>
            </w:r>
            <w:r w:rsidR="007F3244">
              <w:rPr>
                <w:rFonts w:ascii="Arial Narrow" w:hAnsi="Arial Narrow"/>
                <w:sz w:val="20"/>
                <w:szCs w:val="20"/>
                <w:lang w:val="en-US"/>
              </w:rPr>
              <w:t xml:space="preserve">. </w:t>
            </w:r>
          </w:p>
          <w:p w14:paraId="35E90879" w14:textId="77777777" w:rsidR="00BA6131" w:rsidRPr="00FA5837" w:rsidRDefault="00BA6131" w:rsidP="00BA6131">
            <w:pPr>
              <w:widowControl w:val="0"/>
              <w:rPr>
                <w:rFonts w:ascii="Arial Narrow" w:hAnsi="Arial Narrow"/>
                <w:bCs/>
                <w:iCs/>
                <w:sz w:val="20"/>
                <w:szCs w:val="20"/>
                <w:lang w:val="en-US"/>
              </w:rPr>
            </w:pPr>
          </w:p>
          <w:p w14:paraId="47F6D962" w14:textId="77777777" w:rsidR="00BA6131" w:rsidRPr="000418D8" w:rsidRDefault="00BA6131" w:rsidP="00865474">
            <w:pPr>
              <w:pStyle w:val="ListContinue"/>
              <w:widowControl w:val="0"/>
              <w:numPr>
                <w:ilvl w:val="0"/>
                <w:numId w:val="81"/>
              </w:numPr>
              <w:tabs>
                <w:tab w:val="left" w:pos="313"/>
              </w:tabs>
              <w:overflowPunct w:val="0"/>
              <w:autoSpaceDE w:val="0"/>
              <w:autoSpaceDN w:val="0"/>
              <w:adjustRightInd w:val="0"/>
              <w:spacing w:after="0"/>
              <w:ind w:hanging="720"/>
              <w:jc w:val="both"/>
              <w:outlineLvl w:val="4"/>
              <w:rPr>
                <w:rFonts w:ascii="Arial Narrow" w:hAnsi="Arial Narrow"/>
                <w:b/>
                <w:bCs/>
                <w:iCs/>
                <w:sz w:val="20"/>
                <w:szCs w:val="20"/>
                <w:u w:val="single"/>
              </w:rPr>
            </w:pPr>
            <w:r w:rsidRPr="000418D8">
              <w:rPr>
                <w:rFonts w:ascii="Arial Narrow" w:hAnsi="Arial Narrow"/>
                <w:b/>
                <w:bCs/>
                <w:iCs/>
                <w:sz w:val="20"/>
                <w:szCs w:val="20"/>
                <w:u w:val="single"/>
              </w:rPr>
              <w:t>Reati ipotizzabili:</w:t>
            </w:r>
          </w:p>
          <w:p w14:paraId="63FE4CC1" w14:textId="09AD8FBA" w:rsidR="00BA6131" w:rsidRPr="000418D8" w:rsidRDefault="00BA6131" w:rsidP="00865474">
            <w:pPr>
              <w:pStyle w:val="ListParagraph"/>
              <w:numPr>
                <w:ilvl w:val="0"/>
                <w:numId w:val="70"/>
              </w:numPr>
              <w:ind w:left="313"/>
              <w:rPr>
                <w:rFonts w:ascii="Arial Narrow" w:hAnsi="Arial Narrow"/>
                <w:sz w:val="20"/>
                <w:szCs w:val="20"/>
              </w:rPr>
            </w:pPr>
            <w:r w:rsidRPr="000418D8">
              <w:rPr>
                <w:rFonts w:ascii="Arial Narrow" w:hAnsi="Arial Narrow"/>
                <w:sz w:val="20"/>
                <w:szCs w:val="20"/>
              </w:rPr>
              <w:t>Falsità in un documento informatico pubblico o avente efficacia probatoria (art. 491-bis c.p.).</w:t>
            </w:r>
          </w:p>
          <w:p w14:paraId="2DD3853F" w14:textId="77777777" w:rsidR="00BA6131" w:rsidRPr="000418D8" w:rsidRDefault="00BA6131" w:rsidP="00BA6131">
            <w:pPr>
              <w:widowControl w:val="0"/>
              <w:rPr>
                <w:rFonts w:ascii="Arial Narrow" w:hAnsi="Arial Narrow"/>
                <w:bCs/>
                <w:iCs/>
                <w:sz w:val="20"/>
                <w:szCs w:val="20"/>
              </w:rPr>
            </w:pPr>
          </w:p>
          <w:p w14:paraId="26AB8267" w14:textId="77777777" w:rsidR="00BA6131" w:rsidRPr="000418D8" w:rsidRDefault="00BA6131" w:rsidP="00865474">
            <w:pPr>
              <w:pStyle w:val="ListContinue"/>
              <w:widowControl w:val="0"/>
              <w:numPr>
                <w:ilvl w:val="0"/>
                <w:numId w:val="81"/>
              </w:numPr>
              <w:tabs>
                <w:tab w:val="left" w:pos="313"/>
              </w:tabs>
              <w:overflowPunct w:val="0"/>
              <w:autoSpaceDE w:val="0"/>
              <w:autoSpaceDN w:val="0"/>
              <w:adjustRightInd w:val="0"/>
              <w:spacing w:after="0"/>
              <w:ind w:hanging="720"/>
              <w:jc w:val="both"/>
              <w:outlineLvl w:val="4"/>
              <w:rPr>
                <w:rFonts w:ascii="Arial Narrow" w:hAnsi="Arial Narrow"/>
                <w:b/>
                <w:bCs/>
                <w:iCs/>
                <w:sz w:val="20"/>
                <w:szCs w:val="20"/>
                <w:u w:val="single"/>
              </w:rPr>
            </w:pPr>
            <w:r w:rsidRPr="000418D8">
              <w:rPr>
                <w:rFonts w:ascii="Arial Narrow" w:hAnsi="Arial Narrow"/>
                <w:b/>
                <w:bCs/>
                <w:iCs/>
                <w:sz w:val="20"/>
                <w:szCs w:val="20"/>
                <w:u w:val="single"/>
              </w:rPr>
              <w:t>Protocolli</w:t>
            </w:r>
          </w:p>
          <w:p w14:paraId="1CB66BF5" w14:textId="77777777" w:rsidR="00BA6131" w:rsidRPr="000418D8" w:rsidRDefault="00BA6131" w:rsidP="00BA6131">
            <w:pPr>
              <w:widowControl w:val="0"/>
              <w:rPr>
                <w:rFonts w:ascii="Arial Narrow" w:hAnsi="Arial Narrow"/>
                <w:sz w:val="20"/>
                <w:szCs w:val="20"/>
              </w:rPr>
            </w:pPr>
            <w:r w:rsidRPr="000418D8">
              <w:rPr>
                <w:rFonts w:ascii="Arial Narrow" w:hAnsi="Arial Narrow"/>
                <w:sz w:val="20"/>
                <w:szCs w:val="20"/>
              </w:rPr>
              <w:t>Con riferimento a tale area sensibile è necessario seguire i seguenti protocolli:</w:t>
            </w:r>
          </w:p>
          <w:p w14:paraId="0A8B44EC" w14:textId="2C534451" w:rsidR="00426966" w:rsidRPr="002840C8" w:rsidRDefault="00426966" w:rsidP="002840C8">
            <w:pPr>
              <w:pStyle w:val="BodyTextIndent"/>
              <w:widowControl w:val="0"/>
              <w:numPr>
                <w:ilvl w:val="0"/>
                <w:numId w:val="27"/>
              </w:numPr>
              <w:tabs>
                <w:tab w:val="left" w:pos="313"/>
              </w:tabs>
              <w:overflowPunct w:val="0"/>
              <w:autoSpaceDE w:val="0"/>
              <w:autoSpaceDN w:val="0"/>
              <w:adjustRightInd w:val="0"/>
              <w:spacing w:line="240" w:lineRule="auto"/>
              <w:ind w:left="313" w:hanging="284"/>
              <w:outlineLvl w:val="4"/>
              <w:rPr>
                <w:rFonts w:ascii="Arial Narrow" w:eastAsiaTheme="majorEastAsia" w:hAnsi="Arial Narrow" w:cstheme="majorBidi"/>
                <w:bCs/>
                <w:i/>
                <w:iCs/>
                <w:color w:val="404040" w:themeColor="text1" w:themeTint="BF"/>
                <w:sz w:val="20"/>
              </w:rPr>
            </w:pPr>
            <w:r w:rsidRPr="00426966">
              <w:rPr>
                <w:rFonts w:ascii="Arial Narrow" w:hAnsi="Arial Narrow"/>
                <w:sz w:val="20"/>
              </w:rPr>
              <w:t>vigilare sul rispetto del Regolamento per l’utilizzo dei sistemi informatici</w:t>
            </w:r>
            <w:r w:rsidR="002840C8">
              <w:rPr>
                <w:rFonts w:ascii="Arial Narrow" w:hAnsi="Arial Narrow"/>
                <w:sz w:val="20"/>
              </w:rPr>
              <w:t xml:space="preserve"> </w:t>
            </w:r>
            <w:r w:rsidR="002840C8">
              <w:rPr>
                <w:rFonts w:ascii="Arial Narrow" w:eastAsiaTheme="majorEastAsia" w:hAnsi="Arial Narrow" w:cstheme="majorBidi"/>
                <w:bCs/>
                <w:sz w:val="20"/>
              </w:rPr>
              <w:t>e dell’Informativa sulla Privacy per i dipendenti e lavoratori;</w:t>
            </w:r>
          </w:p>
          <w:p w14:paraId="1D5854DF" w14:textId="672291B0" w:rsidR="00BA6131" w:rsidRPr="000418D8" w:rsidRDefault="00BA6131" w:rsidP="00BA6131">
            <w:pPr>
              <w:widowControl w:val="0"/>
              <w:numPr>
                <w:ilvl w:val="0"/>
                <w:numId w:val="27"/>
              </w:numPr>
              <w:tabs>
                <w:tab w:val="left" w:pos="313"/>
              </w:tabs>
              <w:overflowPunct w:val="0"/>
              <w:autoSpaceDE w:val="0"/>
              <w:autoSpaceDN w:val="0"/>
              <w:adjustRightInd w:val="0"/>
              <w:ind w:left="313" w:hanging="284"/>
              <w:jc w:val="both"/>
              <w:outlineLvl w:val="4"/>
              <w:rPr>
                <w:rFonts w:ascii="Arial Narrow" w:hAnsi="Arial Narrow"/>
                <w:sz w:val="20"/>
                <w:szCs w:val="20"/>
              </w:rPr>
            </w:pPr>
            <w:r w:rsidRPr="000418D8">
              <w:rPr>
                <w:rFonts w:ascii="Arial Narrow" w:hAnsi="Arial Narrow"/>
                <w:sz w:val="20"/>
                <w:szCs w:val="20"/>
              </w:rPr>
              <w:t>definire criteri e modalità per la generazione, distribuzione, revoca e archiviazione delle chiavi (smart card);</w:t>
            </w:r>
          </w:p>
          <w:p w14:paraId="60BCB1B2" w14:textId="77777777" w:rsidR="00BA6131" w:rsidRPr="000418D8" w:rsidRDefault="00BA6131" w:rsidP="00BA6131">
            <w:pPr>
              <w:widowControl w:val="0"/>
              <w:numPr>
                <w:ilvl w:val="0"/>
                <w:numId w:val="27"/>
              </w:numPr>
              <w:tabs>
                <w:tab w:val="left" w:pos="313"/>
              </w:tabs>
              <w:overflowPunct w:val="0"/>
              <w:autoSpaceDE w:val="0"/>
              <w:autoSpaceDN w:val="0"/>
              <w:adjustRightInd w:val="0"/>
              <w:ind w:left="313" w:hanging="284"/>
              <w:jc w:val="both"/>
              <w:outlineLvl w:val="4"/>
              <w:rPr>
                <w:rFonts w:ascii="Arial Narrow" w:hAnsi="Arial Narrow"/>
                <w:sz w:val="20"/>
                <w:szCs w:val="20"/>
              </w:rPr>
            </w:pPr>
            <w:r w:rsidRPr="000418D8">
              <w:rPr>
                <w:rFonts w:ascii="Arial Narrow" w:hAnsi="Arial Narrow"/>
                <w:sz w:val="20"/>
                <w:szCs w:val="20"/>
              </w:rPr>
              <w:t>disciplinare formalmente l’eventuale gestione delle smart card da parte di soggetti terzi;</w:t>
            </w:r>
          </w:p>
          <w:p w14:paraId="41F9ECD4" w14:textId="77777777" w:rsidR="00BA6131" w:rsidRPr="000418D8" w:rsidRDefault="00BA6131" w:rsidP="00BA6131">
            <w:pPr>
              <w:widowControl w:val="0"/>
              <w:numPr>
                <w:ilvl w:val="0"/>
                <w:numId w:val="27"/>
              </w:numPr>
              <w:tabs>
                <w:tab w:val="left" w:pos="313"/>
              </w:tabs>
              <w:overflowPunct w:val="0"/>
              <w:autoSpaceDE w:val="0"/>
              <w:autoSpaceDN w:val="0"/>
              <w:adjustRightInd w:val="0"/>
              <w:ind w:left="313" w:hanging="284"/>
              <w:jc w:val="both"/>
              <w:outlineLvl w:val="4"/>
              <w:rPr>
                <w:rFonts w:ascii="Arial Narrow" w:hAnsi="Arial Narrow"/>
                <w:sz w:val="20"/>
                <w:szCs w:val="20"/>
              </w:rPr>
            </w:pPr>
            <w:r w:rsidRPr="000418D8">
              <w:rPr>
                <w:rFonts w:ascii="Arial Narrow" w:hAnsi="Arial Narrow"/>
                <w:sz w:val="20"/>
                <w:szCs w:val="20"/>
              </w:rPr>
              <w:t>definire i controlli per la protezione delle chiavi da possibili modifiche, distruzioni e utilizzi non autorizzati;</w:t>
            </w:r>
          </w:p>
          <w:p w14:paraId="2BFF61D3" w14:textId="77777777" w:rsidR="00BA6131" w:rsidRPr="000418D8" w:rsidRDefault="00BA6131" w:rsidP="00BA6131">
            <w:pPr>
              <w:widowControl w:val="0"/>
              <w:numPr>
                <w:ilvl w:val="0"/>
                <w:numId w:val="27"/>
              </w:numPr>
              <w:tabs>
                <w:tab w:val="left" w:pos="313"/>
              </w:tabs>
              <w:overflowPunct w:val="0"/>
              <w:autoSpaceDE w:val="0"/>
              <w:autoSpaceDN w:val="0"/>
              <w:adjustRightInd w:val="0"/>
              <w:ind w:left="313" w:hanging="284"/>
              <w:jc w:val="both"/>
              <w:outlineLvl w:val="4"/>
              <w:rPr>
                <w:rFonts w:ascii="Arial Narrow" w:hAnsi="Arial Narrow"/>
                <w:sz w:val="20"/>
                <w:szCs w:val="20"/>
              </w:rPr>
            </w:pPr>
            <w:r w:rsidRPr="000418D8">
              <w:rPr>
                <w:rFonts w:ascii="Arial Narrow" w:hAnsi="Arial Narrow"/>
                <w:sz w:val="20"/>
                <w:szCs w:val="20"/>
              </w:rPr>
              <w:t>assicurare la tracciabilità e l’adeguata archiviazione della documentazione di supporto alle attività effettuate con l’utilizzo delle smart card.</w:t>
            </w:r>
          </w:p>
        </w:tc>
      </w:tr>
    </w:tbl>
    <w:p w14:paraId="076009A9" w14:textId="77777777" w:rsidR="00BA6131" w:rsidRPr="000418D8" w:rsidRDefault="00BA6131" w:rsidP="009E3D26">
      <w:pPr>
        <w:widowControl w:val="0"/>
        <w:rPr>
          <w:rFonts w:ascii="Arial Narrow" w:hAnsi="Arial Narrow"/>
          <w:sz w:val="20"/>
          <w:szCs w:val="20"/>
        </w:rPr>
      </w:pPr>
    </w:p>
    <w:p w14:paraId="0A5F3CE3" w14:textId="77777777" w:rsidR="006E1982" w:rsidRPr="000418D8" w:rsidRDefault="006E1982" w:rsidP="00865474">
      <w:pPr>
        <w:pStyle w:val="Titolo1partespeciale"/>
        <w:numPr>
          <w:ilvl w:val="0"/>
          <w:numId w:val="58"/>
        </w:numPr>
        <w:rPr>
          <w:rFonts w:ascii="Arial Narrow" w:hAnsi="Arial Narrow"/>
          <w:sz w:val="20"/>
          <w:szCs w:val="20"/>
        </w:rPr>
      </w:pPr>
      <w:bookmarkStart w:id="290" w:name="_Toc481750898"/>
      <w:bookmarkStart w:id="291" w:name="_Toc481750899"/>
      <w:bookmarkStart w:id="292" w:name="_Toc481750900"/>
      <w:bookmarkStart w:id="293" w:name="_Toc67502226"/>
      <w:bookmarkStart w:id="294" w:name="_Toc326346583"/>
      <w:bookmarkStart w:id="295" w:name="_Toc328230286"/>
      <w:bookmarkStart w:id="296" w:name="_Toc328333712"/>
      <w:bookmarkStart w:id="297" w:name="_Toc454891468"/>
      <w:bookmarkEnd w:id="286"/>
      <w:bookmarkEnd w:id="287"/>
      <w:bookmarkEnd w:id="288"/>
      <w:bookmarkEnd w:id="289"/>
      <w:bookmarkEnd w:id="290"/>
      <w:bookmarkEnd w:id="291"/>
      <w:bookmarkEnd w:id="292"/>
      <w:r w:rsidRPr="000418D8">
        <w:rPr>
          <w:rFonts w:ascii="Arial Narrow" w:hAnsi="Arial Narrow"/>
          <w:sz w:val="20"/>
          <w:szCs w:val="20"/>
        </w:rPr>
        <w:t>Principi generali di comportamento</w:t>
      </w:r>
      <w:bookmarkEnd w:id="293"/>
      <w:r w:rsidRPr="000418D8">
        <w:rPr>
          <w:rFonts w:ascii="Arial Narrow" w:hAnsi="Arial Narrow"/>
          <w:sz w:val="20"/>
          <w:szCs w:val="20"/>
        </w:rPr>
        <w:t xml:space="preserve"> </w:t>
      </w:r>
      <w:bookmarkEnd w:id="294"/>
      <w:bookmarkEnd w:id="295"/>
      <w:bookmarkEnd w:id="296"/>
      <w:bookmarkEnd w:id="297"/>
    </w:p>
    <w:p w14:paraId="02AF958E" w14:textId="406B3DB8" w:rsidR="006E1982" w:rsidRPr="000418D8" w:rsidRDefault="006E1982" w:rsidP="009E3D26">
      <w:pPr>
        <w:pStyle w:val="BodyTextIndent"/>
        <w:widowControl w:val="0"/>
        <w:spacing w:line="240" w:lineRule="auto"/>
        <w:ind w:left="0"/>
        <w:rPr>
          <w:rFonts w:ascii="Arial Narrow" w:hAnsi="Arial Narrow"/>
          <w:sz w:val="20"/>
        </w:rPr>
      </w:pPr>
      <w:r w:rsidRPr="000418D8">
        <w:rPr>
          <w:rFonts w:ascii="Arial Narrow" w:hAnsi="Arial Narrow"/>
          <w:sz w:val="20"/>
        </w:rPr>
        <w:t xml:space="preserve">Nell’espletamento delle rispettive attività/funzioni, oltre a conoscere e rispettare le regole disciplinate dallo Statuto della Società, i principi dettati dal Codice, </w:t>
      </w:r>
      <w:r w:rsidR="00FE2826" w:rsidRPr="000418D8">
        <w:rPr>
          <w:rFonts w:ascii="Arial Narrow" w:hAnsi="Arial Narrow"/>
          <w:sz w:val="20"/>
        </w:rPr>
        <w:t>i Destinatari</w:t>
      </w:r>
      <w:r w:rsidRPr="000418D8">
        <w:rPr>
          <w:rFonts w:ascii="Arial Narrow" w:hAnsi="Arial Narrow"/>
          <w:sz w:val="20"/>
        </w:rPr>
        <w:t xml:space="preserve"> dovranno rispettare le regole di comportamento contenute nel</w:t>
      </w:r>
      <w:r w:rsidR="00C06FC0" w:rsidRPr="000418D8">
        <w:rPr>
          <w:rFonts w:ascii="Arial Narrow" w:hAnsi="Arial Narrow"/>
          <w:sz w:val="20"/>
        </w:rPr>
        <w:t>la</w:t>
      </w:r>
      <w:r w:rsidRPr="000418D8">
        <w:rPr>
          <w:rFonts w:ascii="Arial Narrow" w:hAnsi="Arial Narrow"/>
          <w:sz w:val="20"/>
        </w:rPr>
        <w:t xml:space="preserve"> presente Parte Speciale </w:t>
      </w:r>
      <w:r w:rsidR="00C06FC0" w:rsidRPr="000418D8">
        <w:rPr>
          <w:rFonts w:ascii="Arial Narrow" w:hAnsi="Arial Narrow"/>
          <w:sz w:val="20"/>
        </w:rPr>
        <w:t xml:space="preserve">che </w:t>
      </w:r>
      <w:r w:rsidRPr="000418D8">
        <w:rPr>
          <w:rFonts w:ascii="Arial Narrow" w:hAnsi="Arial Narrow"/>
          <w:sz w:val="20"/>
        </w:rPr>
        <w:t xml:space="preserve">prevede l’espresso divieto di porre in essere comportamenti tali da integrare le fattispecie di reato sopra considerate (ex art. 24-bis del Decreto) o comportamenti che, sebbene non costituiscano di per sé fattispecie di reato, possano potenzialmente integrare uno dei reati qui in esame. </w:t>
      </w:r>
    </w:p>
    <w:p w14:paraId="250907D5" w14:textId="77777777" w:rsidR="006E1982" w:rsidRPr="000418D8" w:rsidRDefault="006E1982" w:rsidP="009E3D26">
      <w:pPr>
        <w:pStyle w:val="Testots"/>
        <w:widowControl w:val="0"/>
        <w:tabs>
          <w:tab w:val="left" w:pos="709"/>
        </w:tabs>
        <w:spacing w:before="0" w:after="0" w:line="240" w:lineRule="auto"/>
        <w:rPr>
          <w:rFonts w:ascii="Arial Narrow" w:hAnsi="Arial Narrow"/>
          <w:b/>
          <w:bCs/>
          <w:iCs/>
          <w:u w:color="000000"/>
        </w:rPr>
      </w:pPr>
      <w:r w:rsidRPr="000418D8">
        <w:rPr>
          <w:rFonts w:ascii="Arial Narrow" w:hAnsi="Arial Narrow"/>
        </w:rPr>
        <w:t xml:space="preserve">In particolare, si dispone che </w:t>
      </w:r>
      <w:r w:rsidRPr="000418D8">
        <w:rPr>
          <w:rFonts w:ascii="Arial Narrow" w:hAnsi="Arial Narrow"/>
          <w:b/>
          <w:u w:val="single"/>
        </w:rPr>
        <w:t>è assolutamente vietato</w:t>
      </w:r>
      <w:r w:rsidRPr="000418D8">
        <w:rPr>
          <w:rFonts w:ascii="Arial Narrow" w:hAnsi="Arial Narrow"/>
        </w:rPr>
        <w:t>:</w:t>
      </w:r>
    </w:p>
    <w:p w14:paraId="667E4667" w14:textId="2617316F" w:rsidR="006E1982" w:rsidRPr="000418D8" w:rsidRDefault="006E1982" w:rsidP="00D97677">
      <w:pPr>
        <w:widowControl w:val="0"/>
        <w:numPr>
          <w:ilvl w:val="0"/>
          <w:numId w:val="26"/>
        </w:numPr>
        <w:autoSpaceDE w:val="0"/>
        <w:autoSpaceDN w:val="0"/>
        <w:adjustRightInd w:val="0"/>
        <w:jc w:val="both"/>
        <w:rPr>
          <w:rFonts w:ascii="Arial Narrow" w:hAnsi="Arial Narrow"/>
          <w:b/>
          <w:bCs/>
          <w:iCs/>
          <w:sz w:val="20"/>
          <w:szCs w:val="20"/>
          <w:u w:color="000000"/>
        </w:rPr>
      </w:pPr>
      <w:r w:rsidRPr="000418D8">
        <w:rPr>
          <w:rFonts w:ascii="Arial Narrow" w:hAnsi="Arial Narrow"/>
          <w:sz w:val="20"/>
          <w:szCs w:val="20"/>
        </w:rPr>
        <w:t>introdurre in azienda computer, periferiche, altre apparecchiature o software senza preventiva autorizzazione de</w:t>
      </w:r>
      <w:r w:rsidR="004C46A7">
        <w:rPr>
          <w:rFonts w:ascii="Arial Narrow" w:hAnsi="Arial Narrow"/>
          <w:sz w:val="20"/>
          <w:szCs w:val="20"/>
        </w:rPr>
        <w:t xml:space="preserve">l </w:t>
      </w:r>
      <w:r w:rsidR="001A19F0" w:rsidRPr="000136C5">
        <w:rPr>
          <w:rFonts w:ascii="Arial Narrow" w:hAnsi="Arial Narrow"/>
          <w:sz w:val="20"/>
          <w:szCs w:val="20"/>
        </w:rPr>
        <w:t>Business Analyst Manager</w:t>
      </w:r>
      <w:r w:rsidR="001A19F0" w:rsidRPr="001A19F0">
        <w:rPr>
          <w:rFonts w:ascii="Arial Narrow" w:hAnsi="Arial Narrow"/>
          <w:sz w:val="20"/>
          <w:szCs w:val="20"/>
        </w:rPr>
        <w:t xml:space="preserve"> </w:t>
      </w:r>
      <w:r w:rsidRPr="000418D8">
        <w:rPr>
          <w:rFonts w:ascii="Arial Narrow" w:hAnsi="Arial Narrow"/>
          <w:sz w:val="20"/>
          <w:szCs w:val="20"/>
        </w:rPr>
        <w:t xml:space="preserve">e in qualunque modo, modificare la configurazione rilasciata dalla funzione </w:t>
      </w:r>
      <w:r w:rsidR="00B5331F" w:rsidRPr="000418D8">
        <w:rPr>
          <w:rFonts w:ascii="Arial Narrow" w:hAnsi="Arial Narrow"/>
          <w:sz w:val="20"/>
          <w:szCs w:val="20"/>
        </w:rPr>
        <w:t xml:space="preserve">competente </w:t>
      </w:r>
      <w:r w:rsidRPr="000418D8">
        <w:rPr>
          <w:rFonts w:ascii="Arial Narrow" w:hAnsi="Arial Narrow"/>
          <w:sz w:val="20"/>
          <w:szCs w:val="20"/>
        </w:rPr>
        <w:t>di postazioni di lavoro fisse o mobili;</w:t>
      </w:r>
    </w:p>
    <w:p w14:paraId="155FCDF7" w14:textId="77777777" w:rsidR="006E1982" w:rsidRPr="000418D8" w:rsidRDefault="006E1982" w:rsidP="00D97677">
      <w:pPr>
        <w:widowControl w:val="0"/>
        <w:numPr>
          <w:ilvl w:val="0"/>
          <w:numId w:val="26"/>
        </w:numPr>
        <w:autoSpaceDE w:val="0"/>
        <w:autoSpaceDN w:val="0"/>
        <w:adjustRightInd w:val="0"/>
        <w:ind w:left="357" w:hanging="357"/>
        <w:jc w:val="both"/>
        <w:rPr>
          <w:rFonts w:ascii="Arial Narrow" w:hAnsi="Arial Narrow"/>
          <w:sz w:val="20"/>
          <w:szCs w:val="20"/>
        </w:rPr>
      </w:pPr>
      <w:r w:rsidRPr="000418D8">
        <w:rPr>
          <w:rFonts w:ascii="Arial Narrow" w:hAnsi="Arial Narrow"/>
          <w:sz w:val="20"/>
          <w:szCs w:val="20"/>
        </w:rPr>
        <w:t>acquisire, possedere o utilizzare strumenti software e/o hardware che potrebbero essere adoperati per valutare o compromettere la sicurezza di sistemi informatici o telematici (quali ad esempio sistemi per individuare le password, identificare le vulnerabilità, decifrare i file criptati, intercettare il traffico in transito, ecc.);</w:t>
      </w:r>
    </w:p>
    <w:p w14:paraId="176D2977" w14:textId="77777777" w:rsidR="006E1982" w:rsidRPr="000418D8" w:rsidRDefault="006E1982" w:rsidP="00D97677">
      <w:pPr>
        <w:widowControl w:val="0"/>
        <w:numPr>
          <w:ilvl w:val="0"/>
          <w:numId w:val="26"/>
        </w:numPr>
        <w:autoSpaceDE w:val="0"/>
        <w:autoSpaceDN w:val="0"/>
        <w:adjustRightInd w:val="0"/>
        <w:ind w:left="357" w:hanging="357"/>
        <w:jc w:val="both"/>
        <w:rPr>
          <w:rFonts w:ascii="Arial Narrow" w:hAnsi="Arial Narrow"/>
          <w:sz w:val="20"/>
          <w:szCs w:val="20"/>
        </w:rPr>
      </w:pPr>
      <w:r w:rsidRPr="000418D8">
        <w:rPr>
          <w:rFonts w:ascii="Arial Narrow" w:hAnsi="Arial Narrow"/>
          <w:sz w:val="20"/>
          <w:szCs w:val="20"/>
        </w:rPr>
        <w:t>ottenere credenziali di accesso a sistemi informatici o telematici aziendali, dei clienti o di terze parti con metodi o procedure differenti da quelle a tale scopo autorizzate dalla Società;</w:t>
      </w:r>
    </w:p>
    <w:p w14:paraId="51DC7E90" w14:textId="77777777" w:rsidR="006E1982" w:rsidRPr="000418D8" w:rsidRDefault="006E1982" w:rsidP="00D97677">
      <w:pPr>
        <w:widowControl w:val="0"/>
        <w:numPr>
          <w:ilvl w:val="0"/>
          <w:numId w:val="26"/>
        </w:numPr>
        <w:autoSpaceDE w:val="0"/>
        <w:autoSpaceDN w:val="0"/>
        <w:adjustRightInd w:val="0"/>
        <w:ind w:left="357" w:hanging="357"/>
        <w:jc w:val="both"/>
        <w:rPr>
          <w:rFonts w:ascii="Arial Narrow" w:hAnsi="Arial Narrow"/>
          <w:sz w:val="20"/>
          <w:szCs w:val="20"/>
        </w:rPr>
      </w:pPr>
      <w:r w:rsidRPr="000418D8">
        <w:rPr>
          <w:rFonts w:ascii="Arial Narrow" w:hAnsi="Arial Narrow"/>
          <w:sz w:val="20"/>
          <w:szCs w:val="20"/>
        </w:rPr>
        <w:t>divulgare, cedere o condividere con personale interno o esterno alla società le proprie credenziali di accesso ai sistemi e alla rete aziendale, di clienti e terze parti</w:t>
      </w:r>
      <w:r w:rsidR="00C06FC0" w:rsidRPr="000418D8">
        <w:rPr>
          <w:rFonts w:ascii="Arial Narrow" w:hAnsi="Arial Narrow"/>
          <w:sz w:val="20"/>
          <w:szCs w:val="20"/>
        </w:rPr>
        <w:t xml:space="preserve"> - ogni titolare di account è responsabile delle azioni condotte tramite il proprio account sui sistemi e sulla rete aziendale;</w:t>
      </w:r>
    </w:p>
    <w:p w14:paraId="12F04D55" w14:textId="77777777" w:rsidR="006E1982" w:rsidRPr="000418D8" w:rsidRDefault="006E1982" w:rsidP="00D97677">
      <w:pPr>
        <w:widowControl w:val="0"/>
        <w:numPr>
          <w:ilvl w:val="0"/>
          <w:numId w:val="26"/>
        </w:numPr>
        <w:autoSpaceDE w:val="0"/>
        <w:autoSpaceDN w:val="0"/>
        <w:adjustRightInd w:val="0"/>
        <w:ind w:left="357" w:hanging="357"/>
        <w:jc w:val="both"/>
        <w:rPr>
          <w:rFonts w:ascii="Arial Narrow" w:hAnsi="Arial Narrow"/>
          <w:sz w:val="20"/>
          <w:szCs w:val="20"/>
        </w:rPr>
      </w:pPr>
      <w:r w:rsidRPr="000418D8">
        <w:rPr>
          <w:rFonts w:ascii="Arial Narrow" w:hAnsi="Arial Narrow"/>
          <w:sz w:val="20"/>
          <w:szCs w:val="20"/>
        </w:rPr>
        <w:t>distorcere, oscurare, sostituire la propria identità, e inviare e-mail anonime o riportanti false generalità;</w:t>
      </w:r>
    </w:p>
    <w:p w14:paraId="27D36263" w14:textId="77777777" w:rsidR="006E1982" w:rsidRPr="000418D8" w:rsidRDefault="006E1982" w:rsidP="00D97677">
      <w:pPr>
        <w:widowControl w:val="0"/>
        <w:numPr>
          <w:ilvl w:val="0"/>
          <w:numId w:val="26"/>
        </w:numPr>
        <w:autoSpaceDE w:val="0"/>
        <w:autoSpaceDN w:val="0"/>
        <w:adjustRightInd w:val="0"/>
        <w:ind w:left="357" w:hanging="357"/>
        <w:jc w:val="both"/>
        <w:rPr>
          <w:rFonts w:ascii="Arial Narrow" w:hAnsi="Arial Narrow"/>
          <w:sz w:val="20"/>
          <w:szCs w:val="20"/>
        </w:rPr>
      </w:pPr>
      <w:r w:rsidRPr="000418D8">
        <w:rPr>
          <w:rFonts w:ascii="Arial Narrow" w:hAnsi="Arial Narrow"/>
          <w:sz w:val="20"/>
          <w:szCs w:val="20"/>
        </w:rPr>
        <w:t>manomettere, sottrarre o distruggere il patrimonio informatico aziendale, di clienti o di terze parti, comprensivo di archivi, dati e programmi;</w:t>
      </w:r>
    </w:p>
    <w:p w14:paraId="737245C1" w14:textId="77777777" w:rsidR="006E1982" w:rsidRPr="000418D8" w:rsidRDefault="006E1982" w:rsidP="00D97677">
      <w:pPr>
        <w:widowControl w:val="0"/>
        <w:numPr>
          <w:ilvl w:val="0"/>
          <w:numId w:val="26"/>
        </w:numPr>
        <w:autoSpaceDE w:val="0"/>
        <w:autoSpaceDN w:val="0"/>
        <w:adjustRightInd w:val="0"/>
        <w:ind w:left="357" w:hanging="357"/>
        <w:jc w:val="both"/>
        <w:rPr>
          <w:rFonts w:ascii="Arial Narrow" w:hAnsi="Arial Narrow"/>
          <w:sz w:val="20"/>
          <w:szCs w:val="20"/>
        </w:rPr>
      </w:pPr>
      <w:r w:rsidRPr="000418D8">
        <w:rPr>
          <w:rFonts w:ascii="Arial Narrow" w:hAnsi="Arial Narrow"/>
          <w:sz w:val="20"/>
          <w:szCs w:val="20"/>
        </w:rPr>
        <w:t>effettuare prove o tentare di compromettere i controlli di sicurezza di sistemi informatici aziendali, a meno che non sia esplicitamente previsto nei propri compiti lavorativi;</w:t>
      </w:r>
    </w:p>
    <w:p w14:paraId="01EAFC7F" w14:textId="77777777" w:rsidR="006E1982" w:rsidRPr="000418D8" w:rsidRDefault="006E1982" w:rsidP="00D97677">
      <w:pPr>
        <w:widowControl w:val="0"/>
        <w:numPr>
          <w:ilvl w:val="0"/>
          <w:numId w:val="26"/>
        </w:numPr>
        <w:autoSpaceDE w:val="0"/>
        <w:autoSpaceDN w:val="0"/>
        <w:adjustRightInd w:val="0"/>
        <w:ind w:left="357" w:hanging="357"/>
        <w:jc w:val="both"/>
        <w:rPr>
          <w:rFonts w:ascii="Arial Narrow" w:hAnsi="Arial Narrow"/>
          <w:sz w:val="20"/>
          <w:szCs w:val="20"/>
        </w:rPr>
      </w:pPr>
      <w:r w:rsidRPr="000418D8">
        <w:rPr>
          <w:rFonts w:ascii="Arial Narrow" w:hAnsi="Arial Narrow"/>
          <w:sz w:val="20"/>
          <w:szCs w:val="20"/>
        </w:rPr>
        <w:t>sfruttare eventuali vulnerabilità o inadeguatezze nelle misure di sicurezza dei sistemi informatici o telematici aziendali, di clienti o di terze parti, per ottenere l’accesso a risorse o informazioni diverse da quelle cui si è autorizzati ad accedere, anche nel caso in cui tale intrusione non provochi un danneggiamento a dati, programmi o sistemi;</w:t>
      </w:r>
    </w:p>
    <w:p w14:paraId="2EE53F86" w14:textId="29C36694" w:rsidR="00C06FC0" w:rsidRDefault="006E1982" w:rsidP="00D97677">
      <w:pPr>
        <w:widowControl w:val="0"/>
        <w:numPr>
          <w:ilvl w:val="0"/>
          <w:numId w:val="26"/>
        </w:numPr>
        <w:autoSpaceDE w:val="0"/>
        <w:autoSpaceDN w:val="0"/>
        <w:adjustRightInd w:val="0"/>
        <w:ind w:left="357" w:hanging="357"/>
        <w:jc w:val="both"/>
        <w:rPr>
          <w:rFonts w:ascii="Arial Narrow" w:hAnsi="Arial Narrow"/>
          <w:sz w:val="20"/>
          <w:szCs w:val="20"/>
        </w:rPr>
      </w:pPr>
      <w:r w:rsidRPr="000418D8">
        <w:rPr>
          <w:rFonts w:ascii="Arial Narrow" w:hAnsi="Arial Narrow"/>
          <w:sz w:val="20"/>
          <w:szCs w:val="20"/>
        </w:rPr>
        <w:lastRenderedPageBreak/>
        <w:t>comunicare a persone non autorizzate, interne o esterne all’azienda, i controlli implementati sui sistemi informativi e le modalità con cui sono utilizzati</w:t>
      </w:r>
      <w:r w:rsidR="00C06FC0" w:rsidRPr="000418D8">
        <w:rPr>
          <w:rFonts w:ascii="Arial Narrow" w:hAnsi="Arial Narrow"/>
          <w:sz w:val="20"/>
          <w:szCs w:val="20"/>
        </w:rPr>
        <w:t>;</w:t>
      </w:r>
    </w:p>
    <w:p w14:paraId="502232AC" w14:textId="77777777" w:rsidR="000C0F86" w:rsidRPr="00AD5607" w:rsidRDefault="000C0F86" w:rsidP="000C0F86">
      <w:pPr>
        <w:widowControl w:val="0"/>
        <w:numPr>
          <w:ilvl w:val="0"/>
          <w:numId w:val="26"/>
        </w:numPr>
        <w:autoSpaceDE w:val="0"/>
        <w:autoSpaceDN w:val="0"/>
        <w:adjustRightInd w:val="0"/>
        <w:jc w:val="both"/>
        <w:rPr>
          <w:rFonts w:ascii="Arial Narrow" w:hAnsi="Arial Narrow"/>
          <w:sz w:val="20"/>
          <w:szCs w:val="20"/>
        </w:rPr>
      </w:pPr>
      <w:r w:rsidRPr="00AD5607">
        <w:rPr>
          <w:rFonts w:ascii="Arial Narrow" w:hAnsi="Arial Narrow"/>
          <w:sz w:val="20"/>
          <w:szCs w:val="20"/>
        </w:rPr>
        <w:t xml:space="preserve">alterare documenti elettronici, pubblici o privati, con finalità probatoria; </w:t>
      </w:r>
    </w:p>
    <w:p w14:paraId="4AFEBF62" w14:textId="77777777" w:rsidR="000C0F86" w:rsidRPr="00AD5607" w:rsidRDefault="000C0F86" w:rsidP="000C0F86">
      <w:pPr>
        <w:widowControl w:val="0"/>
        <w:numPr>
          <w:ilvl w:val="0"/>
          <w:numId w:val="26"/>
        </w:numPr>
        <w:autoSpaceDE w:val="0"/>
        <w:autoSpaceDN w:val="0"/>
        <w:adjustRightInd w:val="0"/>
        <w:jc w:val="both"/>
        <w:rPr>
          <w:rFonts w:ascii="Arial Narrow" w:hAnsi="Arial Narrow"/>
          <w:sz w:val="20"/>
          <w:szCs w:val="20"/>
        </w:rPr>
      </w:pPr>
      <w:r w:rsidRPr="00AD5607">
        <w:rPr>
          <w:rFonts w:ascii="Arial Narrow" w:hAnsi="Arial Narrow"/>
          <w:sz w:val="20"/>
          <w:szCs w:val="20"/>
        </w:rPr>
        <w:t>accedere, senza averne la autorizzazione, ad un sistema informatico o telematico o trattenersi contro la volontà espressa o tacita di chi ha diritto di escluderlo (il divieto include sia l’accesso ai sistemi informativi interni che l’accesso ai sistemi informativi di enti concorrenti, pubblici o privati, allo scopo di ottenere informazioni su sviluppi commerciali o industriali);</w:t>
      </w:r>
    </w:p>
    <w:p w14:paraId="2A00F6B5" w14:textId="77777777" w:rsidR="000C0F86" w:rsidRPr="00AD5607" w:rsidRDefault="000C0F86" w:rsidP="000C0F86">
      <w:pPr>
        <w:widowControl w:val="0"/>
        <w:numPr>
          <w:ilvl w:val="0"/>
          <w:numId w:val="26"/>
        </w:numPr>
        <w:autoSpaceDE w:val="0"/>
        <w:autoSpaceDN w:val="0"/>
        <w:adjustRightInd w:val="0"/>
        <w:jc w:val="both"/>
        <w:rPr>
          <w:rFonts w:ascii="Arial Narrow" w:hAnsi="Arial Narrow"/>
          <w:sz w:val="20"/>
          <w:szCs w:val="20"/>
        </w:rPr>
      </w:pPr>
      <w:r w:rsidRPr="00AD5607">
        <w:rPr>
          <w:rFonts w:ascii="Arial Narrow" w:hAnsi="Arial Narrow"/>
          <w:sz w:val="20"/>
          <w:szCs w:val="20"/>
        </w:rPr>
        <w:t>procurarsi, produrre, riprodurre, importare, diffondere, comunicare, consegnare o, comunque, mettere a disposizione di altri apparecchiature, dispositivi o programmi informatici allo scopo di danneggiare illecitamente un sistema informatico o telematico, le informazioni, i dati o i programmi in esso contenuti o ad esso pertinenti, ovvero di favorire l’interruzione, totale o parziale, l’alterazione del suo funzionamento (il divieto include la trasmissione di virus con lo scopo di danneggiare i sistemi informativi di enti concorrenti);</w:t>
      </w:r>
    </w:p>
    <w:p w14:paraId="02054B02" w14:textId="77777777" w:rsidR="000C0F86" w:rsidRPr="00AD5607" w:rsidRDefault="000C0F86" w:rsidP="000C0F86">
      <w:pPr>
        <w:widowControl w:val="0"/>
        <w:numPr>
          <w:ilvl w:val="0"/>
          <w:numId w:val="26"/>
        </w:numPr>
        <w:autoSpaceDE w:val="0"/>
        <w:autoSpaceDN w:val="0"/>
        <w:adjustRightInd w:val="0"/>
        <w:jc w:val="both"/>
        <w:rPr>
          <w:rFonts w:ascii="Arial Narrow" w:hAnsi="Arial Narrow"/>
          <w:sz w:val="20"/>
          <w:szCs w:val="20"/>
        </w:rPr>
      </w:pPr>
      <w:r w:rsidRPr="00AD5607">
        <w:rPr>
          <w:rFonts w:ascii="Arial Narrow" w:hAnsi="Arial Narrow"/>
          <w:sz w:val="20"/>
          <w:szCs w:val="20"/>
        </w:rPr>
        <w:t>distruggere, deteriorare, cancellare, alterare o sopprimere informazioni, dati e programmi informatici (il divieto include l’intrusione non autorizzata nel sistema informativo di società concorrente, con lo scopo di alterare informazioni e dati di quest’ultima);</w:t>
      </w:r>
    </w:p>
    <w:p w14:paraId="201B499F" w14:textId="77777777" w:rsidR="000C0F86" w:rsidRPr="00AD5607" w:rsidRDefault="000C0F86" w:rsidP="000C0F86">
      <w:pPr>
        <w:widowControl w:val="0"/>
        <w:numPr>
          <w:ilvl w:val="0"/>
          <w:numId w:val="26"/>
        </w:numPr>
        <w:autoSpaceDE w:val="0"/>
        <w:autoSpaceDN w:val="0"/>
        <w:adjustRightInd w:val="0"/>
        <w:jc w:val="both"/>
        <w:rPr>
          <w:rFonts w:ascii="Arial Narrow" w:hAnsi="Arial Narrow"/>
          <w:sz w:val="20"/>
          <w:szCs w:val="20"/>
        </w:rPr>
      </w:pPr>
      <w:r w:rsidRPr="00AD5607">
        <w:rPr>
          <w:rFonts w:ascii="Arial Narrow" w:hAnsi="Arial Narrow"/>
          <w:sz w:val="20"/>
          <w:szCs w:val="20"/>
        </w:rPr>
        <w:t>distruggere, deteriorare, cancellare, alterare o sopprimere informazioni, dati e programmi informatici utilizzati dallo Stato o da altro ente pubblico o ad essi pertinenti o comunque di pubblica utilità;</w:t>
      </w:r>
    </w:p>
    <w:p w14:paraId="51E40D96" w14:textId="77777777" w:rsidR="000C0F86" w:rsidRPr="00AD5607" w:rsidRDefault="000C0F86" w:rsidP="000C0F86">
      <w:pPr>
        <w:widowControl w:val="0"/>
        <w:numPr>
          <w:ilvl w:val="0"/>
          <w:numId w:val="26"/>
        </w:numPr>
        <w:autoSpaceDE w:val="0"/>
        <w:autoSpaceDN w:val="0"/>
        <w:adjustRightInd w:val="0"/>
        <w:jc w:val="both"/>
        <w:rPr>
          <w:rFonts w:ascii="Arial Narrow" w:hAnsi="Arial Narrow"/>
          <w:sz w:val="20"/>
          <w:szCs w:val="20"/>
        </w:rPr>
      </w:pPr>
      <w:r w:rsidRPr="00AD5607">
        <w:rPr>
          <w:rFonts w:ascii="Arial Narrow" w:hAnsi="Arial Narrow"/>
          <w:sz w:val="20"/>
          <w:szCs w:val="20"/>
        </w:rPr>
        <w:t>distruggere, danneggiare, rendere in tutto o in parte inservibili sistemi informatici o telematici altrui o ostacolarne gravemente il funzionamento;</w:t>
      </w:r>
    </w:p>
    <w:p w14:paraId="4843124F" w14:textId="7A52D14C" w:rsidR="000C0F86" w:rsidRDefault="000C0F86" w:rsidP="000C0F86">
      <w:pPr>
        <w:widowControl w:val="0"/>
        <w:numPr>
          <w:ilvl w:val="0"/>
          <w:numId w:val="26"/>
        </w:numPr>
        <w:autoSpaceDE w:val="0"/>
        <w:autoSpaceDN w:val="0"/>
        <w:adjustRightInd w:val="0"/>
        <w:ind w:left="357" w:hanging="357"/>
        <w:jc w:val="both"/>
        <w:rPr>
          <w:rFonts w:ascii="Arial Narrow" w:hAnsi="Arial Narrow"/>
          <w:sz w:val="20"/>
          <w:szCs w:val="20"/>
        </w:rPr>
      </w:pPr>
      <w:r w:rsidRPr="00AD5607">
        <w:rPr>
          <w:rFonts w:ascii="Arial Narrow" w:hAnsi="Arial Narrow"/>
          <w:sz w:val="20"/>
          <w:szCs w:val="20"/>
        </w:rPr>
        <w:t>distruggere, danneggiare, rendere, in tutto o in parte, inservibili sistemi informatici o telematici di pubblica utilità o ostacolarne gravemente il funzionamento</w:t>
      </w:r>
      <w:r w:rsidR="002D34BE">
        <w:rPr>
          <w:rFonts w:ascii="Arial Narrow" w:hAnsi="Arial Narrow"/>
          <w:sz w:val="20"/>
          <w:szCs w:val="20"/>
        </w:rPr>
        <w:t xml:space="preserve">. </w:t>
      </w:r>
    </w:p>
    <w:p w14:paraId="56343CBB" w14:textId="77777777" w:rsidR="002D34BE" w:rsidRPr="000418D8" w:rsidRDefault="002D34BE" w:rsidP="002D34BE">
      <w:pPr>
        <w:widowControl w:val="0"/>
        <w:autoSpaceDE w:val="0"/>
        <w:autoSpaceDN w:val="0"/>
        <w:adjustRightInd w:val="0"/>
        <w:ind w:left="357"/>
        <w:jc w:val="both"/>
        <w:rPr>
          <w:rFonts w:ascii="Arial Narrow" w:hAnsi="Arial Narrow"/>
          <w:sz w:val="20"/>
          <w:szCs w:val="20"/>
        </w:rPr>
      </w:pPr>
    </w:p>
    <w:p w14:paraId="2BC2B1AE" w14:textId="77777777" w:rsidR="002A15F4" w:rsidRPr="000418D8" w:rsidRDefault="00FA6239" w:rsidP="002A15F4">
      <w:pPr>
        <w:pStyle w:val="BodyTextIndent"/>
        <w:spacing w:line="240" w:lineRule="auto"/>
        <w:ind w:left="0"/>
        <w:rPr>
          <w:rFonts w:ascii="Arial Narrow" w:hAnsi="Arial Narrow"/>
          <w:sz w:val="20"/>
        </w:rPr>
      </w:pPr>
      <w:r w:rsidRPr="000418D8">
        <w:rPr>
          <w:rFonts w:ascii="Arial Narrow" w:hAnsi="Arial Narrow"/>
          <w:sz w:val="20"/>
        </w:rPr>
        <w:t>I</w:t>
      </w:r>
      <w:r w:rsidR="002A15F4" w:rsidRPr="000418D8">
        <w:rPr>
          <w:rFonts w:ascii="Arial Narrow" w:hAnsi="Arial Narrow"/>
          <w:sz w:val="20"/>
        </w:rPr>
        <w:t xml:space="preserve">noltre, </w:t>
      </w:r>
      <w:r w:rsidR="002A15F4" w:rsidRPr="000418D8">
        <w:rPr>
          <w:rFonts w:ascii="Arial Narrow" w:hAnsi="Arial Narrow"/>
          <w:b/>
          <w:sz w:val="20"/>
          <w:u w:val="single"/>
        </w:rPr>
        <w:t>devono essere rispettati i seguenti obblighi</w:t>
      </w:r>
      <w:r w:rsidR="002A15F4" w:rsidRPr="000418D8">
        <w:rPr>
          <w:rFonts w:ascii="Arial Narrow" w:hAnsi="Arial Narrow"/>
          <w:sz w:val="20"/>
        </w:rPr>
        <w:t>:</w:t>
      </w:r>
    </w:p>
    <w:p w14:paraId="67271AF4" w14:textId="77777777" w:rsidR="00BA6131" w:rsidRPr="00E724DC" w:rsidRDefault="00BA6131" w:rsidP="00BA6131">
      <w:pPr>
        <w:widowControl w:val="0"/>
        <w:numPr>
          <w:ilvl w:val="0"/>
          <w:numId w:val="26"/>
        </w:numPr>
        <w:autoSpaceDE w:val="0"/>
        <w:autoSpaceDN w:val="0"/>
        <w:adjustRightInd w:val="0"/>
        <w:jc w:val="both"/>
        <w:rPr>
          <w:rFonts w:ascii="Arial Narrow" w:hAnsi="Arial Narrow"/>
          <w:sz w:val="20"/>
          <w:szCs w:val="20"/>
        </w:rPr>
      </w:pPr>
      <w:r w:rsidRPr="00E724DC">
        <w:rPr>
          <w:rFonts w:ascii="Arial Narrow" w:hAnsi="Arial Narrow"/>
          <w:sz w:val="20"/>
          <w:szCs w:val="20"/>
        </w:rPr>
        <w:t>rispettare le procedure adottate ai fini dell’implementazione del Regolamento GDPR;</w:t>
      </w:r>
    </w:p>
    <w:p w14:paraId="6241EC10" w14:textId="2BB7BCA5" w:rsidR="00C06FC0" w:rsidRPr="000418D8" w:rsidRDefault="00C06FC0" w:rsidP="00D97677">
      <w:pPr>
        <w:widowControl w:val="0"/>
        <w:numPr>
          <w:ilvl w:val="0"/>
          <w:numId w:val="26"/>
        </w:numPr>
        <w:autoSpaceDE w:val="0"/>
        <w:autoSpaceDN w:val="0"/>
        <w:adjustRightInd w:val="0"/>
        <w:ind w:left="357" w:hanging="357"/>
        <w:jc w:val="both"/>
        <w:rPr>
          <w:rFonts w:ascii="Arial Narrow" w:hAnsi="Arial Narrow"/>
          <w:sz w:val="20"/>
          <w:szCs w:val="20"/>
        </w:rPr>
      </w:pPr>
      <w:r w:rsidRPr="000418D8">
        <w:rPr>
          <w:rFonts w:ascii="Arial Narrow" w:hAnsi="Arial Narrow"/>
          <w:sz w:val="20"/>
          <w:szCs w:val="20"/>
        </w:rPr>
        <w:t>utilizzare il servizio aziendale di posta elettronica nel rispetto del</w:t>
      </w:r>
      <w:r w:rsidR="00E724DC">
        <w:rPr>
          <w:rFonts w:ascii="Arial Narrow" w:hAnsi="Arial Narrow"/>
          <w:sz w:val="20"/>
          <w:szCs w:val="20"/>
        </w:rPr>
        <w:t>le policy adottate</w:t>
      </w:r>
      <w:r w:rsidRPr="000418D8">
        <w:rPr>
          <w:rFonts w:ascii="Arial Narrow" w:hAnsi="Arial Narrow"/>
          <w:sz w:val="20"/>
          <w:szCs w:val="20"/>
        </w:rPr>
        <w:t>, impiegando esclusivamente il proprio account;</w:t>
      </w:r>
    </w:p>
    <w:p w14:paraId="160A1175" w14:textId="77777777" w:rsidR="00C06FC0" w:rsidRPr="000418D8" w:rsidRDefault="00C06FC0" w:rsidP="00D97677">
      <w:pPr>
        <w:widowControl w:val="0"/>
        <w:numPr>
          <w:ilvl w:val="0"/>
          <w:numId w:val="26"/>
        </w:numPr>
        <w:autoSpaceDE w:val="0"/>
        <w:autoSpaceDN w:val="0"/>
        <w:adjustRightInd w:val="0"/>
        <w:ind w:left="357" w:hanging="357"/>
        <w:jc w:val="both"/>
        <w:rPr>
          <w:rFonts w:ascii="Arial Narrow" w:hAnsi="Arial Narrow"/>
          <w:sz w:val="20"/>
          <w:szCs w:val="20"/>
        </w:rPr>
      </w:pPr>
      <w:r w:rsidRPr="000418D8">
        <w:rPr>
          <w:rFonts w:ascii="Arial Narrow" w:hAnsi="Arial Narrow"/>
          <w:sz w:val="20"/>
          <w:szCs w:val="20"/>
        </w:rPr>
        <w:t>ogni titolare di account deve curare l’effett</w:t>
      </w:r>
      <w:r w:rsidR="007E58F5" w:rsidRPr="000418D8">
        <w:rPr>
          <w:rFonts w:ascii="Arial Narrow" w:hAnsi="Arial Narrow"/>
          <w:sz w:val="20"/>
          <w:szCs w:val="20"/>
        </w:rPr>
        <w:t>uazione/giornaliera/settimanale/</w:t>
      </w:r>
      <w:r w:rsidRPr="000418D8">
        <w:rPr>
          <w:rFonts w:ascii="Arial Narrow" w:hAnsi="Arial Narrow"/>
          <w:sz w:val="20"/>
          <w:szCs w:val="20"/>
        </w:rPr>
        <w:t>bisettimanale (a seconda della tipologia di banca dati da copiare, ad esempio contabilità e gestionale, mail, personal folders dello staff) delle copie di sicurezza delle banche dati trattati, in collaborazione con l’operatore o gli operatori incaricati della gestione e della manutenzione degli strumenti elettronici, al fine di garantire l’integrità dei dati contro i rischi di distruzione o perdita</w:t>
      </w:r>
      <w:r w:rsidR="009120C2" w:rsidRPr="000418D8">
        <w:rPr>
          <w:rFonts w:ascii="Arial Narrow" w:hAnsi="Arial Narrow"/>
          <w:sz w:val="20"/>
          <w:szCs w:val="20"/>
        </w:rPr>
        <w:t>;</w:t>
      </w:r>
    </w:p>
    <w:p w14:paraId="1B4C81B5" w14:textId="77777777" w:rsidR="00C06FC0" w:rsidRPr="000418D8" w:rsidRDefault="00C06FC0" w:rsidP="00D97677">
      <w:pPr>
        <w:widowControl w:val="0"/>
        <w:numPr>
          <w:ilvl w:val="0"/>
          <w:numId w:val="26"/>
        </w:numPr>
        <w:autoSpaceDE w:val="0"/>
        <w:autoSpaceDN w:val="0"/>
        <w:adjustRightInd w:val="0"/>
        <w:ind w:left="357" w:hanging="357"/>
        <w:jc w:val="both"/>
        <w:rPr>
          <w:rFonts w:ascii="Arial Narrow" w:hAnsi="Arial Narrow"/>
          <w:sz w:val="20"/>
          <w:szCs w:val="20"/>
        </w:rPr>
      </w:pPr>
      <w:r w:rsidRPr="000418D8">
        <w:rPr>
          <w:rFonts w:ascii="Arial Narrow" w:hAnsi="Arial Narrow"/>
          <w:sz w:val="20"/>
          <w:szCs w:val="20"/>
        </w:rPr>
        <w:t>i dati e le informazioni non pubbliche relative a clienti e terze parti (commerciali, organizzative, tecniche) incluse le modalità di connessione da remoto devono essere gestite come dati riservati;</w:t>
      </w:r>
    </w:p>
    <w:p w14:paraId="6118CC2D" w14:textId="77777777" w:rsidR="006E1982" w:rsidRPr="000418D8" w:rsidRDefault="00C06FC0" w:rsidP="00D97677">
      <w:pPr>
        <w:widowControl w:val="0"/>
        <w:numPr>
          <w:ilvl w:val="0"/>
          <w:numId w:val="26"/>
        </w:numPr>
        <w:autoSpaceDE w:val="0"/>
        <w:autoSpaceDN w:val="0"/>
        <w:adjustRightInd w:val="0"/>
        <w:ind w:left="357" w:hanging="357"/>
        <w:jc w:val="both"/>
        <w:rPr>
          <w:rFonts w:ascii="Arial Narrow" w:hAnsi="Arial Narrow"/>
          <w:sz w:val="20"/>
          <w:szCs w:val="20"/>
        </w:rPr>
      </w:pPr>
      <w:r w:rsidRPr="000418D8">
        <w:rPr>
          <w:rFonts w:ascii="Arial Narrow" w:hAnsi="Arial Narrow"/>
          <w:sz w:val="20"/>
          <w:szCs w:val="20"/>
        </w:rPr>
        <w:t>nelle trasmissioni, prestare la massima attenzione sia nella fase di redazione sia nella fase di memorizzazione/conservazione, in modo tale che l'informazione sia accessibile esclusivamente a coloro i quali sono autorizzati a conoscerla e che non vi siano rischi di alterazione.</w:t>
      </w:r>
    </w:p>
    <w:p w14:paraId="0F5DC8DF" w14:textId="77777777" w:rsidR="00EC47F4" w:rsidRPr="000418D8" w:rsidRDefault="00A61861" w:rsidP="00013517">
      <w:pPr>
        <w:rPr>
          <w:rFonts w:ascii="Arial Narrow" w:hAnsi="Arial Narrow"/>
          <w:sz w:val="20"/>
          <w:szCs w:val="20"/>
        </w:rPr>
        <w:sectPr w:rsidR="00EC47F4" w:rsidRPr="000418D8" w:rsidSect="00C14273">
          <w:footerReference w:type="default" r:id="rId17"/>
          <w:pgSz w:w="11906" w:h="16838"/>
          <w:pgMar w:top="1701" w:right="1701" w:bottom="1701" w:left="1701" w:header="708" w:footer="708" w:gutter="0"/>
          <w:cols w:space="708"/>
          <w:rtlGutter/>
          <w:docGrid w:linePitch="360"/>
        </w:sectPr>
      </w:pPr>
      <w:r w:rsidRPr="000418D8">
        <w:rPr>
          <w:rFonts w:ascii="Arial Narrow" w:hAnsi="Arial Narrow"/>
          <w:sz w:val="20"/>
          <w:szCs w:val="20"/>
        </w:rPr>
        <w:br w:type="page"/>
      </w:r>
    </w:p>
    <w:p w14:paraId="5828A062" w14:textId="0F797B09" w:rsidR="00032752" w:rsidRPr="000418D8" w:rsidRDefault="00F215B5" w:rsidP="00142BFE">
      <w:pPr>
        <w:pStyle w:val="Titolo1partespeciale"/>
        <w:numPr>
          <w:ilvl w:val="0"/>
          <w:numId w:val="0"/>
        </w:numPr>
        <w:jc w:val="center"/>
        <w:rPr>
          <w:rFonts w:ascii="Arial Narrow" w:hAnsi="Arial Narrow"/>
          <w:sz w:val="20"/>
          <w:szCs w:val="20"/>
        </w:rPr>
      </w:pPr>
      <w:bookmarkStart w:id="298" w:name="_Toc454891470"/>
      <w:bookmarkStart w:id="299" w:name="_Toc67502227"/>
      <w:r w:rsidRPr="000418D8">
        <w:rPr>
          <w:rFonts w:ascii="Arial Narrow" w:hAnsi="Arial Narrow"/>
          <w:sz w:val="20"/>
          <w:szCs w:val="20"/>
        </w:rPr>
        <w:lastRenderedPageBreak/>
        <w:t xml:space="preserve">PARTE SPECIALE “C” </w:t>
      </w:r>
      <w:bookmarkEnd w:id="298"/>
      <w:r w:rsidR="00142BFE">
        <w:rPr>
          <w:rFonts w:ascii="Arial Narrow" w:hAnsi="Arial Narrow"/>
          <w:sz w:val="20"/>
          <w:szCs w:val="20"/>
        </w:rPr>
        <w:br/>
      </w:r>
      <w:r w:rsidR="00032752" w:rsidRPr="000418D8">
        <w:rPr>
          <w:rFonts w:ascii="Arial Narrow" w:hAnsi="Arial Narrow"/>
          <w:sz w:val="20"/>
          <w:szCs w:val="20"/>
        </w:rPr>
        <w:t>REATI</w:t>
      </w:r>
      <w:r w:rsidR="00AE357E">
        <w:rPr>
          <w:rFonts w:ascii="Arial Narrow" w:hAnsi="Arial Narrow"/>
          <w:sz w:val="20"/>
          <w:szCs w:val="20"/>
        </w:rPr>
        <w:t xml:space="preserve"> CONTRO L’INDUSTRIA ED IL COMMERCIO,</w:t>
      </w:r>
      <w:r w:rsidR="00032752" w:rsidRPr="000418D8">
        <w:rPr>
          <w:rFonts w:ascii="Arial Narrow" w:hAnsi="Arial Narrow"/>
          <w:sz w:val="20"/>
          <w:szCs w:val="20"/>
        </w:rPr>
        <w:t xml:space="preserve"> IN MATERIA DI CONTRAFFAZIONE E DI VIOLAZIONE DEL DIRITTO D’AUTORE</w:t>
      </w:r>
      <w:bookmarkEnd w:id="299"/>
    </w:p>
    <w:p w14:paraId="299DB881" w14:textId="77777777" w:rsidR="00072A2F" w:rsidRPr="000418D8" w:rsidRDefault="00072A2F" w:rsidP="00013517">
      <w:pPr>
        <w:pStyle w:val="Allegato"/>
        <w:spacing w:line="300" w:lineRule="exact"/>
        <w:jc w:val="center"/>
        <w:rPr>
          <w:rFonts w:ascii="Arial Narrow" w:hAnsi="Arial Narrow"/>
          <w:sz w:val="20"/>
          <w:szCs w:val="20"/>
        </w:rPr>
      </w:pPr>
    </w:p>
    <w:p w14:paraId="22BBEBBB" w14:textId="77777777" w:rsidR="00554812" w:rsidRPr="000418D8" w:rsidRDefault="00554812" w:rsidP="00D97677">
      <w:pPr>
        <w:pStyle w:val="Titolo1partespeciale"/>
        <w:numPr>
          <w:ilvl w:val="0"/>
          <w:numId w:val="34"/>
        </w:numPr>
        <w:rPr>
          <w:rFonts w:ascii="Arial Narrow" w:hAnsi="Arial Narrow"/>
          <w:sz w:val="20"/>
          <w:szCs w:val="20"/>
        </w:rPr>
      </w:pPr>
      <w:bookmarkStart w:id="300" w:name="_Toc67502228"/>
      <w:bookmarkStart w:id="301" w:name="_Toc326347455"/>
      <w:bookmarkStart w:id="302" w:name="_Toc328230289"/>
      <w:bookmarkStart w:id="303" w:name="_Toc328333714"/>
      <w:bookmarkStart w:id="304" w:name="_Toc454891471"/>
      <w:r w:rsidRPr="000418D8">
        <w:rPr>
          <w:rFonts w:ascii="Arial Narrow" w:hAnsi="Arial Narrow"/>
          <w:sz w:val="20"/>
          <w:szCs w:val="20"/>
        </w:rPr>
        <w:t>Delitti contro l’industria e il commercio; Delitti in materia di violazione del diritto di autore</w:t>
      </w:r>
      <w:bookmarkEnd w:id="300"/>
    </w:p>
    <w:p w14:paraId="1E4F279F" w14:textId="77777777" w:rsidR="00554812" w:rsidRPr="000418D8" w:rsidRDefault="00554812" w:rsidP="009E3D26">
      <w:pPr>
        <w:autoSpaceDE w:val="0"/>
        <w:autoSpaceDN w:val="0"/>
        <w:adjustRightInd w:val="0"/>
        <w:jc w:val="both"/>
        <w:rPr>
          <w:rFonts w:ascii="Arial Narrow" w:hAnsi="Arial Narrow"/>
          <w:sz w:val="20"/>
          <w:szCs w:val="20"/>
        </w:rPr>
      </w:pPr>
      <w:r w:rsidRPr="000418D8">
        <w:rPr>
          <w:rFonts w:ascii="Arial Narrow" w:hAnsi="Arial Narrow"/>
          <w:sz w:val="20"/>
          <w:szCs w:val="20"/>
        </w:rPr>
        <w:t xml:space="preserve">La Legge 23 luglio 2009 n. 99 “Disposizioni per lo sviluppo e l'internazionalizzazione delle imprese, </w:t>
      </w:r>
      <w:r w:rsidR="00E22D33" w:rsidRPr="000418D8">
        <w:rPr>
          <w:rFonts w:ascii="Arial Narrow" w:hAnsi="Arial Narrow"/>
          <w:sz w:val="20"/>
          <w:szCs w:val="20"/>
        </w:rPr>
        <w:t>nonché</w:t>
      </w:r>
      <w:r w:rsidRPr="000418D8">
        <w:rPr>
          <w:rFonts w:ascii="Arial Narrow" w:hAnsi="Arial Narrow"/>
          <w:sz w:val="20"/>
          <w:szCs w:val="20"/>
        </w:rPr>
        <w:t xml:space="preserve"> in materia di energia”, entrata in vigore il 15 agosto 2009, introduce nel corpo del Decreto le seguenti fattispecie di reato:</w:t>
      </w:r>
    </w:p>
    <w:p w14:paraId="5DAFCB90" w14:textId="77777777" w:rsidR="00554812" w:rsidRPr="000418D8" w:rsidRDefault="00554812" w:rsidP="00865474">
      <w:pPr>
        <w:pStyle w:val="ListParagraph"/>
        <w:numPr>
          <w:ilvl w:val="0"/>
          <w:numId w:val="78"/>
        </w:numPr>
        <w:autoSpaceDE w:val="0"/>
        <w:autoSpaceDN w:val="0"/>
        <w:adjustRightInd w:val="0"/>
        <w:rPr>
          <w:rFonts w:ascii="Arial Narrow" w:hAnsi="Arial Narrow"/>
          <w:sz w:val="20"/>
          <w:szCs w:val="20"/>
        </w:rPr>
      </w:pPr>
      <w:r w:rsidRPr="000418D8">
        <w:rPr>
          <w:rFonts w:ascii="Arial Narrow" w:hAnsi="Arial Narrow"/>
          <w:sz w:val="20"/>
          <w:szCs w:val="20"/>
        </w:rPr>
        <w:t>contraffazione, alterazione o uso di marchi o segni distintivi, ovvero di brevetti, modelli e disegni (art. 473 c.p.);</w:t>
      </w:r>
    </w:p>
    <w:p w14:paraId="3C21341F" w14:textId="77777777" w:rsidR="00554812" w:rsidRPr="000418D8" w:rsidRDefault="00554812" w:rsidP="00865474">
      <w:pPr>
        <w:pStyle w:val="ListParagraph"/>
        <w:numPr>
          <w:ilvl w:val="0"/>
          <w:numId w:val="78"/>
        </w:numPr>
        <w:autoSpaceDE w:val="0"/>
        <w:autoSpaceDN w:val="0"/>
        <w:adjustRightInd w:val="0"/>
        <w:rPr>
          <w:rFonts w:ascii="Arial Narrow" w:hAnsi="Arial Narrow"/>
          <w:sz w:val="20"/>
          <w:szCs w:val="20"/>
        </w:rPr>
      </w:pPr>
      <w:r w:rsidRPr="000418D8">
        <w:rPr>
          <w:rFonts w:ascii="Arial Narrow" w:hAnsi="Arial Narrow"/>
          <w:sz w:val="20"/>
          <w:szCs w:val="20"/>
        </w:rPr>
        <w:t>introduzione nello Stato e commercio di prodotti con segni falsi (art. 474 c.p.);</w:t>
      </w:r>
    </w:p>
    <w:p w14:paraId="60D956D0" w14:textId="77777777" w:rsidR="00554812" w:rsidRPr="000418D8" w:rsidRDefault="00554812" w:rsidP="00865474">
      <w:pPr>
        <w:pStyle w:val="ListParagraph"/>
        <w:numPr>
          <w:ilvl w:val="0"/>
          <w:numId w:val="78"/>
        </w:numPr>
        <w:autoSpaceDE w:val="0"/>
        <w:autoSpaceDN w:val="0"/>
        <w:adjustRightInd w:val="0"/>
        <w:rPr>
          <w:rFonts w:ascii="Arial Narrow" w:hAnsi="Arial Narrow"/>
          <w:sz w:val="20"/>
          <w:szCs w:val="20"/>
        </w:rPr>
      </w:pPr>
      <w:r w:rsidRPr="000418D8">
        <w:rPr>
          <w:rFonts w:ascii="Arial Narrow" w:hAnsi="Arial Narrow"/>
          <w:sz w:val="20"/>
          <w:szCs w:val="20"/>
        </w:rPr>
        <w:t>turbata libertà dell'industria o del commercio (art. 513 c.p.);</w:t>
      </w:r>
    </w:p>
    <w:p w14:paraId="0CE44354" w14:textId="77777777" w:rsidR="00554812" w:rsidRPr="000418D8" w:rsidRDefault="00554812" w:rsidP="00865474">
      <w:pPr>
        <w:pStyle w:val="ListParagraph"/>
        <w:numPr>
          <w:ilvl w:val="0"/>
          <w:numId w:val="78"/>
        </w:numPr>
        <w:autoSpaceDE w:val="0"/>
        <w:autoSpaceDN w:val="0"/>
        <w:adjustRightInd w:val="0"/>
        <w:rPr>
          <w:rFonts w:ascii="Arial Narrow" w:hAnsi="Arial Narrow"/>
          <w:sz w:val="20"/>
          <w:szCs w:val="20"/>
        </w:rPr>
      </w:pPr>
      <w:r w:rsidRPr="000418D8">
        <w:rPr>
          <w:rFonts w:ascii="Arial Narrow" w:hAnsi="Arial Narrow"/>
          <w:sz w:val="20"/>
          <w:szCs w:val="20"/>
        </w:rPr>
        <w:t>illecita concorrenza con minaccia o violenza (art. 513-bis c.p.);</w:t>
      </w:r>
    </w:p>
    <w:p w14:paraId="2BF7B838" w14:textId="77777777" w:rsidR="00554812" w:rsidRPr="000418D8" w:rsidRDefault="00554812" w:rsidP="00865474">
      <w:pPr>
        <w:pStyle w:val="ListParagraph"/>
        <w:numPr>
          <w:ilvl w:val="0"/>
          <w:numId w:val="78"/>
        </w:numPr>
        <w:autoSpaceDE w:val="0"/>
        <w:autoSpaceDN w:val="0"/>
        <w:adjustRightInd w:val="0"/>
        <w:rPr>
          <w:rFonts w:ascii="Arial Narrow" w:hAnsi="Arial Narrow"/>
          <w:sz w:val="20"/>
          <w:szCs w:val="20"/>
        </w:rPr>
      </w:pPr>
      <w:r w:rsidRPr="000418D8">
        <w:rPr>
          <w:rFonts w:ascii="Arial Narrow" w:hAnsi="Arial Narrow"/>
          <w:sz w:val="20"/>
          <w:szCs w:val="20"/>
        </w:rPr>
        <w:t>frodi contro le industrie nazionali (art. 514 c.p.);</w:t>
      </w:r>
    </w:p>
    <w:p w14:paraId="596319DA" w14:textId="77777777" w:rsidR="00554812" w:rsidRPr="000418D8" w:rsidRDefault="00554812" w:rsidP="00865474">
      <w:pPr>
        <w:pStyle w:val="ListParagraph"/>
        <w:numPr>
          <w:ilvl w:val="0"/>
          <w:numId w:val="78"/>
        </w:numPr>
        <w:autoSpaceDE w:val="0"/>
        <w:autoSpaceDN w:val="0"/>
        <w:adjustRightInd w:val="0"/>
        <w:rPr>
          <w:rFonts w:ascii="Arial Narrow" w:hAnsi="Arial Narrow"/>
          <w:sz w:val="20"/>
          <w:szCs w:val="20"/>
        </w:rPr>
      </w:pPr>
      <w:r w:rsidRPr="000418D8">
        <w:rPr>
          <w:rFonts w:ascii="Arial Narrow" w:hAnsi="Arial Narrow"/>
          <w:sz w:val="20"/>
          <w:szCs w:val="20"/>
        </w:rPr>
        <w:t>frode nell'esercizio del commercio (art. 515 c.p.);</w:t>
      </w:r>
    </w:p>
    <w:p w14:paraId="49E3B469" w14:textId="77777777" w:rsidR="00554812" w:rsidRPr="000418D8" w:rsidRDefault="00554812" w:rsidP="00865474">
      <w:pPr>
        <w:pStyle w:val="ListParagraph"/>
        <w:numPr>
          <w:ilvl w:val="0"/>
          <w:numId w:val="78"/>
        </w:numPr>
        <w:autoSpaceDE w:val="0"/>
        <w:autoSpaceDN w:val="0"/>
        <w:adjustRightInd w:val="0"/>
        <w:rPr>
          <w:rFonts w:ascii="Arial Narrow" w:hAnsi="Arial Narrow"/>
          <w:sz w:val="20"/>
          <w:szCs w:val="20"/>
        </w:rPr>
      </w:pPr>
      <w:r w:rsidRPr="000418D8">
        <w:rPr>
          <w:rFonts w:ascii="Arial Narrow" w:hAnsi="Arial Narrow"/>
          <w:sz w:val="20"/>
          <w:szCs w:val="20"/>
        </w:rPr>
        <w:t>vendita di sostanze alimentari non genuine come genuine (art. 516 c.p.);</w:t>
      </w:r>
    </w:p>
    <w:p w14:paraId="3F8CEF6B" w14:textId="77777777" w:rsidR="00554812" w:rsidRPr="000418D8" w:rsidRDefault="00554812" w:rsidP="00865474">
      <w:pPr>
        <w:pStyle w:val="ListParagraph"/>
        <w:numPr>
          <w:ilvl w:val="0"/>
          <w:numId w:val="78"/>
        </w:numPr>
        <w:autoSpaceDE w:val="0"/>
        <w:autoSpaceDN w:val="0"/>
        <w:adjustRightInd w:val="0"/>
        <w:rPr>
          <w:rFonts w:ascii="Arial Narrow" w:hAnsi="Arial Narrow"/>
          <w:sz w:val="20"/>
          <w:szCs w:val="20"/>
        </w:rPr>
      </w:pPr>
      <w:r w:rsidRPr="000418D8">
        <w:rPr>
          <w:rFonts w:ascii="Arial Narrow" w:hAnsi="Arial Narrow"/>
          <w:sz w:val="20"/>
          <w:szCs w:val="20"/>
        </w:rPr>
        <w:t>vendita di prodotti industriali con segni mendaci (art. 517 c.p.);</w:t>
      </w:r>
    </w:p>
    <w:p w14:paraId="1CC9BC75" w14:textId="77777777" w:rsidR="00554812" w:rsidRPr="000418D8" w:rsidRDefault="00554812" w:rsidP="00865474">
      <w:pPr>
        <w:pStyle w:val="ListParagraph"/>
        <w:numPr>
          <w:ilvl w:val="0"/>
          <w:numId w:val="78"/>
        </w:numPr>
        <w:autoSpaceDE w:val="0"/>
        <w:autoSpaceDN w:val="0"/>
        <w:adjustRightInd w:val="0"/>
        <w:rPr>
          <w:rFonts w:ascii="Arial Narrow" w:hAnsi="Arial Narrow"/>
          <w:sz w:val="20"/>
          <w:szCs w:val="20"/>
        </w:rPr>
      </w:pPr>
      <w:r w:rsidRPr="000418D8">
        <w:rPr>
          <w:rFonts w:ascii="Arial Narrow" w:hAnsi="Arial Narrow"/>
          <w:sz w:val="20"/>
          <w:szCs w:val="20"/>
        </w:rPr>
        <w:t>fabbricazione e commercio di beni realizzati usurpando titoli di proprietà industriale (art. 517-ter c.p.);</w:t>
      </w:r>
    </w:p>
    <w:p w14:paraId="024F8D27" w14:textId="77777777" w:rsidR="00554812" w:rsidRPr="000418D8" w:rsidRDefault="00554812" w:rsidP="00865474">
      <w:pPr>
        <w:pStyle w:val="ListParagraph"/>
        <w:numPr>
          <w:ilvl w:val="0"/>
          <w:numId w:val="78"/>
        </w:numPr>
        <w:autoSpaceDE w:val="0"/>
        <w:autoSpaceDN w:val="0"/>
        <w:adjustRightInd w:val="0"/>
        <w:rPr>
          <w:rFonts w:ascii="Arial Narrow" w:hAnsi="Arial Narrow"/>
          <w:sz w:val="20"/>
          <w:szCs w:val="20"/>
        </w:rPr>
      </w:pPr>
      <w:r w:rsidRPr="000418D8">
        <w:rPr>
          <w:rFonts w:ascii="Arial Narrow" w:hAnsi="Arial Narrow"/>
          <w:sz w:val="20"/>
          <w:szCs w:val="20"/>
        </w:rPr>
        <w:t>contraffazione di indicazioni geografiche o denominazioni di origine dei prodotti agroalimentari (art. 517-quater c.p.);</w:t>
      </w:r>
    </w:p>
    <w:p w14:paraId="40E6D0EF" w14:textId="77777777" w:rsidR="00554812" w:rsidRPr="000418D8" w:rsidRDefault="00554812" w:rsidP="00865474">
      <w:pPr>
        <w:pStyle w:val="ListParagraph"/>
        <w:numPr>
          <w:ilvl w:val="0"/>
          <w:numId w:val="78"/>
        </w:numPr>
      </w:pPr>
      <w:r w:rsidRPr="000418D8">
        <w:rPr>
          <w:rFonts w:ascii="Arial Narrow" w:hAnsi="Arial Narrow"/>
          <w:sz w:val="20"/>
          <w:szCs w:val="20"/>
        </w:rPr>
        <w:t>delitti in materia di violazione del diritto d’autore (artt. 171, primo comma, lettera a-bis, e terzo comma, 171-bis, 171-ter, 171-septies e 171-octies della legge 22 aprile 1941, n. 633).</w:t>
      </w:r>
    </w:p>
    <w:p w14:paraId="71EA2A67" w14:textId="77777777" w:rsidR="00554812" w:rsidRPr="000418D8" w:rsidRDefault="00554812" w:rsidP="00013517">
      <w:pPr>
        <w:pStyle w:val="ListParagraph"/>
        <w:ind w:left="432"/>
      </w:pPr>
    </w:p>
    <w:p w14:paraId="3F69B07F" w14:textId="77777777" w:rsidR="009E30E2" w:rsidRPr="000418D8" w:rsidRDefault="009E30E2" w:rsidP="00D97677">
      <w:pPr>
        <w:pStyle w:val="Titolo1partespeciale"/>
        <w:numPr>
          <w:ilvl w:val="0"/>
          <w:numId w:val="34"/>
        </w:numPr>
        <w:rPr>
          <w:rFonts w:ascii="Arial Narrow" w:hAnsi="Arial Narrow"/>
          <w:sz w:val="20"/>
          <w:szCs w:val="20"/>
        </w:rPr>
      </w:pPr>
      <w:bookmarkStart w:id="305" w:name="_Toc67502229"/>
      <w:r w:rsidRPr="000418D8">
        <w:rPr>
          <w:rFonts w:ascii="Arial Narrow" w:hAnsi="Arial Narrow"/>
          <w:sz w:val="20"/>
          <w:szCs w:val="20"/>
        </w:rPr>
        <w:t>Le Attività Sensibili e i protocolli da adottare</w:t>
      </w:r>
      <w:bookmarkEnd w:id="305"/>
    </w:p>
    <w:bookmarkEnd w:id="301"/>
    <w:bookmarkEnd w:id="302"/>
    <w:bookmarkEnd w:id="303"/>
    <w:bookmarkEnd w:id="304"/>
    <w:p w14:paraId="54A4D45F" w14:textId="7A2C168D" w:rsidR="009E30E2" w:rsidRPr="000418D8" w:rsidRDefault="009E30E2" w:rsidP="00FE3053">
      <w:pPr>
        <w:jc w:val="both"/>
        <w:rPr>
          <w:rFonts w:ascii="Arial Narrow" w:hAnsi="Arial Narrow"/>
          <w:sz w:val="20"/>
          <w:szCs w:val="20"/>
        </w:rPr>
      </w:pPr>
      <w:r w:rsidRPr="000418D8">
        <w:rPr>
          <w:rFonts w:ascii="Arial Narrow" w:hAnsi="Arial Narrow"/>
          <w:sz w:val="20"/>
          <w:szCs w:val="20"/>
        </w:rPr>
        <w:t xml:space="preserve">L’analisi dei processi aziendali di </w:t>
      </w:r>
      <w:r w:rsidR="00705A20">
        <w:rPr>
          <w:rFonts w:ascii="Arial Narrow" w:hAnsi="Arial Narrow"/>
          <w:sz w:val="20"/>
          <w:szCs w:val="20"/>
        </w:rPr>
        <w:t>Tosca</w:t>
      </w:r>
      <w:r w:rsidRPr="000418D8">
        <w:rPr>
          <w:rFonts w:ascii="Arial Narrow" w:hAnsi="Arial Narrow"/>
          <w:sz w:val="20"/>
          <w:szCs w:val="20"/>
        </w:rPr>
        <w:t xml:space="preserve"> ha consentito di individuare le attività nel cui ambito potrebbero astrattamente realizzarsi le fattispecie di reato richiamate. </w:t>
      </w:r>
    </w:p>
    <w:p w14:paraId="5274315A" w14:textId="77777777" w:rsidR="009E30E2" w:rsidRPr="000418D8" w:rsidRDefault="009E30E2" w:rsidP="00FE3053">
      <w:pPr>
        <w:jc w:val="both"/>
        <w:rPr>
          <w:rFonts w:ascii="Arial Narrow" w:hAnsi="Arial Narrow"/>
          <w:sz w:val="20"/>
          <w:szCs w:val="20"/>
        </w:rPr>
      </w:pPr>
      <w:r w:rsidRPr="000418D8">
        <w:rPr>
          <w:rFonts w:ascii="Arial Narrow" w:hAnsi="Arial Narrow"/>
          <w:sz w:val="20"/>
          <w:szCs w:val="20"/>
        </w:rPr>
        <w:t>Qui di seguito sono elencati: i) le Attività Sensibili; ii) le funzioni/unità organizzative coinvolte; iii) i reati potenzialmente commettibili; iv) i protocolli specifici da adottare.</w:t>
      </w:r>
    </w:p>
    <w:p w14:paraId="4E9638AA" w14:textId="77777777" w:rsidR="00342359" w:rsidRPr="000418D8" w:rsidRDefault="00342359" w:rsidP="00FE3053">
      <w:pPr>
        <w:jc w:val="both"/>
        <w:rPr>
          <w:rFonts w:ascii="Arial Narrow" w:hAnsi="Arial Narrow"/>
          <w:sz w:val="20"/>
          <w:szCs w:val="20"/>
        </w:rPr>
      </w:pPr>
    </w:p>
    <w:tbl>
      <w:tblPr>
        <w:tblStyle w:val="TableGrid"/>
        <w:tblW w:w="0" w:type="auto"/>
        <w:tblLook w:val="04A0" w:firstRow="1" w:lastRow="0" w:firstColumn="1" w:lastColumn="0" w:noHBand="0" w:noVBand="1"/>
      </w:tblPr>
      <w:tblGrid>
        <w:gridCol w:w="8494"/>
      </w:tblGrid>
      <w:tr w:rsidR="004D6D3C" w:rsidRPr="000418D8" w14:paraId="4E4A17FC" w14:textId="77777777" w:rsidTr="00355367">
        <w:tc>
          <w:tcPr>
            <w:tcW w:w="8494" w:type="dxa"/>
          </w:tcPr>
          <w:p w14:paraId="7408ABF8" w14:textId="19A4F19B" w:rsidR="00EA0CD1" w:rsidRPr="00705A20" w:rsidRDefault="00FE4E4B" w:rsidP="00013517">
            <w:pPr>
              <w:pStyle w:val="ListContinue"/>
              <w:tabs>
                <w:tab w:val="left" w:pos="1134"/>
              </w:tabs>
              <w:overflowPunct w:val="0"/>
              <w:autoSpaceDE w:val="0"/>
              <w:autoSpaceDN w:val="0"/>
              <w:adjustRightInd w:val="0"/>
              <w:spacing w:after="0"/>
              <w:ind w:left="29" w:hanging="29"/>
              <w:jc w:val="both"/>
              <w:rPr>
                <w:rFonts w:ascii="Arial Narrow" w:hAnsi="Arial Narrow"/>
                <w:bCs/>
                <w:iCs/>
                <w:sz w:val="20"/>
                <w:szCs w:val="20"/>
              </w:rPr>
            </w:pPr>
            <w:bookmarkStart w:id="306" w:name="_Toc328230290"/>
            <w:bookmarkEnd w:id="306"/>
            <w:r w:rsidRPr="00705A20">
              <w:rPr>
                <w:rFonts w:ascii="Arial Narrow" w:hAnsi="Arial Narrow"/>
                <w:b/>
                <w:bCs/>
                <w:iCs/>
                <w:sz w:val="20"/>
                <w:szCs w:val="20"/>
              </w:rPr>
              <w:t>C</w:t>
            </w:r>
            <w:r w:rsidR="002A38BE" w:rsidRPr="00705A20">
              <w:rPr>
                <w:rFonts w:ascii="Arial Narrow" w:hAnsi="Arial Narrow"/>
                <w:b/>
                <w:bCs/>
                <w:iCs/>
                <w:sz w:val="20"/>
                <w:szCs w:val="20"/>
              </w:rPr>
              <w:t>ommercializzazione di beni</w:t>
            </w:r>
            <w:r w:rsidR="0042365C" w:rsidRPr="00705A20">
              <w:rPr>
                <w:rFonts w:ascii="Arial Narrow" w:hAnsi="Arial Narrow"/>
                <w:b/>
                <w:bCs/>
                <w:iCs/>
                <w:sz w:val="20"/>
                <w:szCs w:val="20"/>
              </w:rPr>
              <w:t xml:space="preserve"> </w:t>
            </w:r>
            <w:r w:rsidR="0042365C" w:rsidRPr="00485702">
              <w:rPr>
                <w:rFonts w:ascii="Arial Narrow" w:hAnsi="Arial Narrow"/>
                <w:b/>
                <w:bCs/>
                <w:iCs/>
                <w:sz w:val="20"/>
                <w:szCs w:val="20"/>
              </w:rPr>
              <w:t>e controllo della qualità de</w:t>
            </w:r>
            <w:r w:rsidR="00485702">
              <w:rPr>
                <w:rFonts w:ascii="Arial Narrow" w:hAnsi="Arial Narrow"/>
                <w:b/>
                <w:bCs/>
                <w:iCs/>
                <w:sz w:val="20"/>
                <w:szCs w:val="20"/>
              </w:rPr>
              <w:t>lla merce</w:t>
            </w:r>
            <w:r w:rsidR="002A38BE" w:rsidRPr="00705A20">
              <w:rPr>
                <w:rFonts w:ascii="Arial Narrow" w:hAnsi="Arial Narrow"/>
                <w:b/>
                <w:bCs/>
                <w:iCs/>
                <w:sz w:val="20"/>
                <w:szCs w:val="20"/>
              </w:rPr>
              <w:t xml:space="preserve">: </w:t>
            </w:r>
            <w:r w:rsidR="002A38BE" w:rsidRPr="00705A20">
              <w:rPr>
                <w:rFonts w:ascii="Arial Narrow" w:hAnsi="Arial Narrow"/>
                <w:bCs/>
                <w:iCs/>
                <w:sz w:val="20"/>
                <w:szCs w:val="20"/>
              </w:rPr>
              <w:t>si tratta delle attività</w:t>
            </w:r>
            <w:r w:rsidR="00EA0CD1" w:rsidRPr="00705A20">
              <w:rPr>
                <w:rFonts w:ascii="Arial Narrow" w:hAnsi="Arial Narrow"/>
                <w:bCs/>
                <w:iCs/>
                <w:sz w:val="20"/>
                <w:szCs w:val="20"/>
              </w:rPr>
              <w:t xml:space="preserve"> connesse alla </w:t>
            </w:r>
            <w:r w:rsidR="00163042" w:rsidRPr="00705A20">
              <w:rPr>
                <w:rFonts w:ascii="Arial Narrow" w:hAnsi="Arial Narrow"/>
                <w:bCs/>
                <w:iCs/>
                <w:sz w:val="20"/>
                <w:szCs w:val="20"/>
              </w:rPr>
              <w:t>immissione sul mercato</w:t>
            </w:r>
            <w:r w:rsidR="006B219E" w:rsidRPr="00705A20">
              <w:rPr>
                <w:rFonts w:ascii="Arial Narrow" w:hAnsi="Arial Narrow"/>
                <w:bCs/>
                <w:iCs/>
                <w:sz w:val="20"/>
                <w:szCs w:val="20"/>
              </w:rPr>
              <w:t xml:space="preserve"> italiano</w:t>
            </w:r>
            <w:r w:rsidR="00163042" w:rsidRPr="00705A20">
              <w:rPr>
                <w:rFonts w:ascii="Arial Narrow" w:hAnsi="Arial Narrow"/>
                <w:bCs/>
                <w:iCs/>
                <w:sz w:val="20"/>
                <w:szCs w:val="20"/>
              </w:rPr>
              <w:t xml:space="preserve"> dei prodotti</w:t>
            </w:r>
            <w:r w:rsidR="00485702">
              <w:rPr>
                <w:rFonts w:ascii="Arial Narrow" w:hAnsi="Arial Narrow"/>
                <w:bCs/>
                <w:iCs/>
                <w:sz w:val="20"/>
                <w:szCs w:val="20"/>
              </w:rPr>
              <w:t xml:space="preserve"> attraverso le attività di noleggio e di vendita diretta</w:t>
            </w:r>
            <w:r w:rsidR="00EA0CD1" w:rsidRPr="00705A20">
              <w:rPr>
                <w:rFonts w:ascii="Arial Narrow" w:hAnsi="Arial Narrow"/>
                <w:bCs/>
                <w:iCs/>
                <w:sz w:val="20"/>
                <w:szCs w:val="20"/>
              </w:rPr>
              <w:t>,</w:t>
            </w:r>
            <w:r w:rsidR="00163042" w:rsidRPr="00705A20">
              <w:rPr>
                <w:rFonts w:ascii="Arial Narrow" w:hAnsi="Arial Narrow"/>
                <w:bCs/>
                <w:iCs/>
                <w:sz w:val="20"/>
                <w:szCs w:val="20"/>
              </w:rPr>
              <w:t xml:space="preserve"> mediante il processo di </w:t>
            </w:r>
            <w:r w:rsidR="006B219E" w:rsidRPr="00705A20">
              <w:rPr>
                <w:rFonts w:ascii="Arial Narrow" w:hAnsi="Arial Narrow"/>
                <w:bCs/>
                <w:iCs/>
                <w:sz w:val="20"/>
                <w:szCs w:val="20"/>
              </w:rPr>
              <w:t xml:space="preserve">verifica </w:t>
            </w:r>
            <w:r w:rsidR="00485702">
              <w:rPr>
                <w:rFonts w:ascii="Arial Narrow" w:hAnsi="Arial Narrow"/>
                <w:bCs/>
                <w:iCs/>
                <w:sz w:val="20"/>
                <w:szCs w:val="20"/>
              </w:rPr>
              <w:t xml:space="preserve">a campione </w:t>
            </w:r>
            <w:r w:rsidR="006B219E" w:rsidRPr="00705A20">
              <w:rPr>
                <w:rFonts w:ascii="Arial Narrow" w:hAnsi="Arial Narrow"/>
                <w:bCs/>
                <w:iCs/>
                <w:sz w:val="20"/>
                <w:szCs w:val="20"/>
              </w:rPr>
              <w:t>delle caratteristiche del prodotto</w:t>
            </w:r>
            <w:r w:rsidR="00485702">
              <w:rPr>
                <w:rFonts w:ascii="Arial Narrow" w:hAnsi="Arial Narrow"/>
                <w:bCs/>
                <w:iCs/>
                <w:sz w:val="20"/>
                <w:szCs w:val="20"/>
              </w:rPr>
              <w:t xml:space="preserve"> (uso, tara, origine e data di produzione) ed acquisizione dei certificati di conformità normativa e regolamentare da parte del Gruppo</w:t>
            </w:r>
            <w:r w:rsidR="00EA0CD1" w:rsidRPr="00705A20">
              <w:rPr>
                <w:rFonts w:ascii="Arial Narrow" w:hAnsi="Arial Narrow"/>
                <w:bCs/>
                <w:iCs/>
                <w:sz w:val="20"/>
                <w:szCs w:val="20"/>
              </w:rPr>
              <w:t>.</w:t>
            </w:r>
          </w:p>
          <w:p w14:paraId="0BBA3D9C" w14:textId="77777777" w:rsidR="002A38BE" w:rsidRPr="00705A20" w:rsidRDefault="002A38BE" w:rsidP="00013517">
            <w:pPr>
              <w:pStyle w:val="ListContinue"/>
              <w:tabs>
                <w:tab w:val="left" w:pos="1134"/>
              </w:tabs>
              <w:overflowPunct w:val="0"/>
              <w:autoSpaceDE w:val="0"/>
              <w:autoSpaceDN w:val="0"/>
              <w:adjustRightInd w:val="0"/>
              <w:spacing w:after="0"/>
              <w:ind w:left="29" w:hanging="29"/>
              <w:jc w:val="both"/>
              <w:rPr>
                <w:rFonts w:ascii="Arial Narrow" w:hAnsi="Arial Narrow"/>
                <w:bCs/>
                <w:iCs/>
                <w:sz w:val="20"/>
                <w:szCs w:val="20"/>
              </w:rPr>
            </w:pPr>
          </w:p>
          <w:p w14:paraId="02DA4E89" w14:textId="77777777" w:rsidR="00342359" w:rsidRPr="001A030A" w:rsidRDefault="00342359" w:rsidP="00865474">
            <w:pPr>
              <w:pStyle w:val="ListParagraph"/>
              <w:numPr>
                <w:ilvl w:val="0"/>
                <w:numId w:val="68"/>
              </w:numPr>
              <w:ind w:left="313"/>
              <w:rPr>
                <w:rFonts w:ascii="Arial Narrow" w:hAnsi="Arial Narrow"/>
                <w:sz w:val="20"/>
                <w:szCs w:val="20"/>
              </w:rPr>
            </w:pPr>
            <w:r w:rsidRPr="00705A20">
              <w:rPr>
                <w:rFonts w:ascii="Arial Narrow" w:hAnsi="Arial Narrow"/>
                <w:b/>
                <w:sz w:val="20"/>
                <w:szCs w:val="20"/>
                <w:u w:val="single"/>
              </w:rPr>
              <w:t xml:space="preserve">Principali Soggetti, Funzioni e Unità </w:t>
            </w:r>
            <w:r w:rsidRPr="001A030A">
              <w:rPr>
                <w:rFonts w:ascii="Arial Narrow" w:hAnsi="Arial Narrow"/>
                <w:b/>
                <w:sz w:val="20"/>
                <w:szCs w:val="20"/>
                <w:u w:val="single"/>
              </w:rPr>
              <w:t>Organizzative coinvolte:</w:t>
            </w:r>
            <w:r w:rsidRPr="001A030A">
              <w:rPr>
                <w:rFonts w:ascii="Arial Narrow" w:hAnsi="Arial Narrow"/>
                <w:b/>
                <w:sz w:val="20"/>
                <w:szCs w:val="20"/>
              </w:rPr>
              <w:t xml:space="preserve"> </w:t>
            </w:r>
          </w:p>
          <w:p w14:paraId="231AB03A" w14:textId="3F6609A4" w:rsidR="004D6B83" w:rsidRPr="00705A20" w:rsidRDefault="00B711E7" w:rsidP="004D6B83">
            <w:pPr>
              <w:ind w:left="306"/>
              <w:jc w:val="both"/>
              <w:rPr>
                <w:rFonts w:ascii="Arial Narrow" w:hAnsi="Arial Narrow"/>
                <w:b/>
                <w:bCs/>
                <w:i/>
                <w:iCs/>
                <w:sz w:val="20"/>
                <w:szCs w:val="20"/>
                <w:lang w:val="en-US"/>
              </w:rPr>
            </w:pPr>
            <w:r w:rsidRPr="001A030A">
              <w:rPr>
                <w:rFonts w:ascii="Arial Narrow" w:hAnsi="Arial Narrow"/>
                <w:sz w:val="20"/>
                <w:szCs w:val="20"/>
                <w:lang w:val="en-US"/>
              </w:rPr>
              <w:t xml:space="preserve">Asset </w:t>
            </w:r>
            <w:r w:rsidR="00705A20" w:rsidRPr="001A030A">
              <w:rPr>
                <w:rFonts w:ascii="Arial Narrow" w:hAnsi="Arial Narrow"/>
                <w:sz w:val="20"/>
                <w:szCs w:val="20"/>
                <w:lang w:val="en-US"/>
              </w:rPr>
              <w:t>&amp; C.S. Manager, Operations Manager, Logistics Manager</w:t>
            </w:r>
            <w:r w:rsidR="007F3244">
              <w:rPr>
                <w:rFonts w:ascii="Arial Narrow" w:hAnsi="Arial Narrow"/>
                <w:sz w:val="20"/>
                <w:szCs w:val="20"/>
                <w:lang w:val="en-US"/>
              </w:rPr>
              <w:t xml:space="preserve">. </w:t>
            </w:r>
          </w:p>
          <w:p w14:paraId="7F7D9458" w14:textId="77777777" w:rsidR="004D6D3C" w:rsidRPr="00705A20" w:rsidRDefault="004D6D3C" w:rsidP="0044699A">
            <w:pPr>
              <w:pStyle w:val="ListContinue"/>
              <w:tabs>
                <w:tab w:val="left" w:pos="596"/>
              </w:tabs>
              <w:overflowPunct w:val="0"/>
              <w:autoSpaceDE w:val="0"/>
              <w:autoSpaceDN w:val="0"/>
              <w:adjustRightInd w:val="0"/>
              <w:spacing w:after="0"/>
              <w:ind w:left="1252" w:hanging="1223"/>
              <w:jc w:val="both"/>
              <w:textAlignment w:val="baseline"/>
              <w:rPr>
                <w:rFonts w:ascii="Arial Narrow" w:hAnsi="Arial Narrow"/>
                <w:bCs/>
                <w:iCs/>
                <w:sz w:val="20"/>
                <w:szCs w:val="20"/>
                <w:lang w:val="en-US"/>
              </w:rPr>
            </w:pPr>
          </w:p>
          <w:p w14:paraId="0FB0E362" w14:textId="77777777" w:rsidR="004D6D3C" w:rsidRPr="00705A20" w:rsidRDefault="004D6D3C" w:rsidP="00865474">
            <w:pPr>
              <w:pStyle w:val="ListParagraph"/>
              <w:numPr>
                <w:ilvl w:val="0"/>
                <w:numId w:val="68"/>
              </w:numPr>
              <w:ind w:left="313"/>
              <w:rPr>
                <w:rFonts w:ascii="Arial Narrow" w:hAnsi="Arial Narrow"/>
                <w:b/>
                <w:bCs/>
                <w:iCs/>
                <w:sz w:val="20"/>
                <w:szCs w:val="20"/>
                <w:u w:val="single"/>
              </w:rPr>
            </w:pPr>
            <w:r w:rsidRPr="00705A20">
              <w:rPr>
                <w:rFonts w:ascii="Arial Narrow" w:hAnsi="Arial Narrow"/>
                <w:b/>
                <w:bCs/>
                <w:iCs/>
                <w:sz w:val="20"/>
                <w:szCs w:val="20"/>
                <w:u w:val="single"/>
              </w:rPr>
              <w:t>Reati ipotizzabili:</w:t>
            </w:r>
          </w:p>
          <w:p w14:paraId="100FCEB1" w14:textId="75BA886F" w:rsidR="004D6D3C" w:rsidRPr="00705A20" w:rsidRDefault="004D6D3C" w:rsidP="00865474">
            <w:pPr>
              <w:pStyle w:val="ListParagraph"/>
              <w:numPr>
                <w:ilvl w:val="0"/>
                <w:numId w:val="70"/>
              </w:numPr>
              <w:ind w:left="313"/>
              <w:rPr>
                <w:rFonts w:ascii="Arial Narrow" w:hAnsi="Arial Narrow"/>
                <w:sz w:val="20"/>
                <w:szCs w:val="20"/>
              </w:rPr>
            </w:pPr>
            <w:r w:rsidRPr="00705A20">
              <w:rPr>
                <w:rFonts w:ascii="Arial Narrow" w:hAnsi="Arial Narrow"/>
                <w:sz w:val="20"/>
                <w:szCs w:val="20"/>
              </w:rPr>
              <w:t>Frode nell'esercizio del commercio (art. 515 c.p.)</w:t>
            </w:r>
          </w:p>
          <w:p w14:paraId="4564AB32" w14:textId="77777777" w:rsidR="00EA0CD1" w:rsidRPr="00705A20" w:rsidRDefault="00EA0CD1" w:rsidP="001234D2">
            <w:pPr>
              <w:ind w:left="-47"/>
              <w:rPr>
                <w:rFonts w:ascii="Arial Narrow" w:hAnsi="Arial Narrow"/>
                <w:sz w:val="20"/>
                <w:szCs w:val="20"/>
              </w:rPr>
            </w:pPr>
          </w:p>
          <w:p w14:paraId="42087F2C" w14:textId="77777777" w:rsidR="00554812" w:rsidRPr="00705A20" w:rsidRDefault="00554812" w:rsidP="00865474">
            <w:pPr>
              <w:pStyle w:val="ListContinue"/>
              <w:widowControl w:val="0"/>
              <w:numPr>
                <w:ilvl w:val="0"/>
                <w:numId w:val="81"/>
              </w:numPr>
              <w:tabs>
                <w:tab w:val="left" w:pos="313"/>
              </w:tabs>
              <w:overflowPunct w:val="0"/>
              <w:autoSpaceDE w:val="0"/>
              <w:autoSpaceDN w:val="0"/>
              <w:adjustRightInd w:val="0"/>
              <w:spacing w:after="0"/>
              <w:ind w:hanging="720"/>
              <w:jc w:val="both"/>
              <w:outlineLvl w:val="4"/>
              <w:rPr>
                <w:rFonts w:ascii="Arial Narrow" w:hAnsi="Arial Narrow"/>
                <w:b/>
                <w:bCs/>
                <w:iCs/>
                <w:sz w:val="20"/>
                <w:szCs w:val="20"/>
                <w:u w:val="single"/>
              </w:rPr>
            </w:pPr>
            <w:r w:rsidRPr="00705A20">
              <w:rPr>
                <w:rFonts w:ascii="Arial Narrow" w:hAnsi="Arial Narrow"/>
                <w:b/>
                <w:bCs/>
                <w:iCs/>
                <w:sz w:val="20"/>
                <w:szCs w:val="20"/>
                <w:u w:val="single"/>
              </w:rPr>
              <w:t>P</w:t>
            </w:r>
            <w:r w:rsidR="00342359" w:rsidRPr="00705A20">
              <w:rPr>
                <w:rFonts w:ascii="Arial Narrow" w:hAnsi="Arial Narrow"/>
                <w:b/>
                <w:bCs/>
                <w:iCs/>
                <w:sz w:val="20"/>
                <w:szCs w:val="20"/>
                <w:u w:val="single"/>
              </w:rPr>
              <w:t>rotocolli</w:t>
            </w:r>
          </w:p>
          <w:p w14:paraId="5B0384F0" w14:textId="77777777" w:rsidR="00554812" w:rsidRPr="00705A20" w:rsidRDefault="00D84C9B" w:rsidP="00013517">
            <w:pPr>
              <w:pStyle w:val="Testots"/>
              <w:keepNext/>
              <w:pageBreakBefore/>
              <w:tabs>
                <w:tab w:val="left" w:pos="1134"/>
              </w:tabs>
              <w:overflowPunct w:val="0"/>
              <w:autoSpaceDE w:val="0"/>
              <w:autoSpaceDN w:val="0"/>
              <w:adjustRightInd w:val="0"/>
              <w:spacing w:before="0" w:after="0" w:line="240" w:lineRule="auto"/>
              <w:outlineLvl w:val="4"/>
              <w:rPr>
                <w:rFonts w:ascii="Arial Narrow" w:hAnsi="Arial Narrow"/>
              </w:rPr>
            </w:pPr>
            <w:r w:rsidRPr="00705A20">
              <w:rPr>
                <w:rFonts w:ascii="Arial Narrow" w:hAnsi="Arial Narrow"/>
              </w:rPr>
              <w:t>È necessario adottare i seguenti presidi</w:t>
            </w:r>
            <w:r w:rsidR="00554812" w:rsidRPr="00705A20">
              <w:rPr>
                <w:rFonts w:ascii="Arial Narrow" w:hAnsi="Arial Narrow"/>
              </w:rPr>
              <w:t>:</w:t>
            </w:r>
          </w:p>
          <w:p w14:paraId="310FCFBE" w14:textId="4AA53E4F" w:rsidR="00163042" w:rsidRPr="00705A20" w:rsidRDefault="00163042" w:rsidP="00865474">
            <w:pPr>
              <w:pStyle w:val="Testots"/>
              <w:keepNext/>
              <w:pageBreakBefore/>
              <w:numPr>
                <w:ilvl w:val="0"/>
                <w:numId w:val="73"/>
              </w:numPr>
              <w:tabs>
                <w:tab w:val="left" w:pos="1134"/>
              </w:tabs>
              <w:overflowPunct w:val="0"/>
              <w:autoSpaceDE w:val="0"/>
              <w:autoSpaceDN w:val="0"/>
              <w:adjustRightInd w:val="0"/>
              <w:spacing w:before="0" w:after="0" w:line="240" w:lineRule="auto"/>
              <w:ind w:left="357" w:hanging="357"/>
              <w:outlineLvl w:val="4"/>
              <w:rPr>
                <w:rFonts w:ascii="Arial Narrow" w:hAnsi="Arial Narrow"/>
              </w:rPr>
            </w:pPr>
            <w:r w:rsidRPr="00705A20">
              <w:rPr>
                <w:rFonts w:ascii="Arial Narrow" w:hAnsi="Arial Narrow"/>
              </w:rPr>
              <w:t xml:space="preserve">sono attuati </w:t>
            </w:r>
            <w:r w:rsidR="001B79AD" w:rsidRPr="00705A20">
              <w:rPr>
                <w:rFonts w:ascii="Arial Narrow" w:hAnsi="Arial Narrow"/>
              </w:rPr>
              <w:t xml:space="preserve">specifici controlli </w:t>
            </w:r>
            <w:r w:rsidR="00485702">
              <w:rPr>
                <w:rFonts w:ascii="Arial Narrow" w:hAnsi="Arial Narrow"/>
              </w:rPr>
              <w:t xml:space="preserve">a campione </w:t>
            </w:r>
            <w:r w:rsidR="001B79AD" w:rsidRPr="00705A20">
              <w:rPr>
                <w:rFonts w:ascii="Arial Narrow" w:hAnsi="Arial Narrow"/>
              </w:rPr>
              <w:t>sui prodotti e</w:t>
            </w:r>
            <w:r w:rsidR="006B219E" w:rsidRPr="00705A20">
              <w:rPr>
                <w:rFonts w:ascii="Arial Narrow" w:hAnsi="Arial Narrow"/>
              </w:rPr>
              <w:t>d in particolare sul</w:t>
            </w:r>
            <w:r w:rsidR="00B5677D">
              <w:rPr>
                <w:rFonts w:ascii="Arial Narrow" w:hAnsi="Arial Narrow"/>
              </w:rPr>
              <w:t xml:space="preserve">le caratteristiche riportate sugli stessi </w:t>
            </w:r>
            <w:r w:rsidR="006B219E" w:rsidRPr="00705A20">
              <w:rPr>
                <w:rFonts w:ascii="Arial Narrow" w:hAnsi="Arial Narrow"/>
              </w:rPr>
              <w:t xml:space="preserve"> </w:t>
            </w:r>
            <w:r w:rsidRPr="00705A20">
              <w:rPr>
                <w:rFonts w:ascii="Arial Narrow" w:hAnsi="Arial Narrow"/>
              </w:rPr>
              <w:t xml:space="preserve"> in modo tale da evitare la messa in </w:t>
            </w:r>
            <w:r w:rsidR="00DB7590">
              <w:rPr>
                <w:rFonts w:ascii="Arial Narrow" w:hAnsi="Arial Narrow"/>
              </w:rPr>
              <w:t>commercio</w:t>
            </w:r>
            <w:r w:rsidRPr="00705A20">
              <w:rPr>
                <w:rFonts w:ascii="Arial Narrow" w:hAnsi="Arial Narrow"/>
              </w:rPr>
              <w:t xml:space="preserve"> di prodotti con caratteristiche differenti rispetto a quelle rappresentate al cliente; a titolo esemplificativo:</w:t>
            </w:r>
          </w:p>
          <w:p w14:paraId="46A17CB9" w14:textId="78CF061D" w:rsidR="00163042" w:rsidRPr="00B5677D" w:rsidRDefault="00163042" w:rsidP="00865474">
            <w:pPr>
              <w:pStyle w:val="Testots"/>
              <w:keepNext/>
              <w:pageBreakBefore/>
              <w:numPr>
                <w:ilvl w:val="0"/>
                <w:numId w:val="98"/>
              </w:numPr>
              <w:tabs>
                <w:tab w:val="left" w:pos="1134"/>
              </w:tabs>
              <w:overflowPunct w:val="0"/>
              <w:autoSpaceDE w:val="0"/>
              <w:autoSpaceDN w:val="0"/>
              <w:adjustRightInd w:val="0"/>
              <w:spacing w:before="0" w:after="0" w:line="240" w:lineRule="auto"/>
              <w:outlineLvl w:val="4"/>
              <w:rPr>
                <w:rFonts w:ascii="Arial Narrow" w:hAnsi="Arial Narrow"/>
              </w:rPr>
            </w:pPr>
            <w:r w:rsidRPr="00B5677D">
              <w:rPr>
                <w:rFonts w:ascii="Arial Narrow" w:hAnsi="Arial Narrow"/>
              </w:rPr>
              <w:t xml:space="preserve">sia verificata la corretta corrispondenza tra la descrizione del prodotto venduto e quanto riportato </w:t>
            </w:r>
            <w:r w:rsidR="00482E9D" w:rsidRPr="00B5677D">
              <w:rPr>
                <w:rFonts w:ascii="Arial Narrow" w:hAnsi="Arial Narrow"/>
              </w:rPr>
              <w:t xml:space="preserve">nelle specifiche tecniche indicate </w:t>
            </w:r>
            <w:r w:rsidR="00B5677D" w:rsidRPr="00B5677D">
              <w:rPr>
                <w:rFonts w:ascii="Arial Narrow" w:hAnsi="Arial Narrow"/>
              </w:rPr>
              <w:t>sul prodotto</w:t>
            </w:r>
            <w:r w:rsidRPr="00B5677D">
              <w:rPr>
                <w:rFonts w:ascii="Arial Narrow" w:hAnsi="Arial Narrow"/>
              </w:rPr>
              <w:t>;</w:t>
            </w:r>
          </w:p>
          <w:p w14:paraId="3C3A90BC" w14:textId="664C6EF3" w:rsidR="00A9042E" w:rsidRPr="00B5677D" w:rsidRDefault="00A9042E" w:rsidP="00865474">
            <w:pPr>
              <w:pStyle w:val="Testots"/>
              <w:keepNext/>
              <w:pageBreakBefore/>
              <w:numPr>
                <w:ilvl w:val="0"/>
                <w:numId w:val="98"/>
              </w:numPr>
              <w:tabs>
                <w:tab w:val="left" w:pos="1134"/>
              </w:tabs>
              <w:overflowPunct w:val="0"/>
              <w:autoSpaceDE w:val="0"/>
              <w:autoSpaceDN w:val="0"/>
              <w:adjustRightInd w:val="0"/>
              <w:spacing w:before="0" w:after="0" w:line="240" w:lineRule="auto"/>
              <w:outlineLvl w:val="4"/>
              <w:rPr>
                <w:rFonts w:ascii="Arial Narrow" w:hAnsi="Arial Narrow"/>
              </w:rPr>
            </w:pPr>
            <w:r w:rsidRPr="00B5677D">
              <w:rPr>
                <w:rFonts w:ascii="Arial Narrow" w:hAnsi="Arial Narrow"/>
              </w:rPr>
              <w:t xml:space="preserve">siano effettuati controlli mirati atti a garantire la </w:t>
            </w:r>
            <w:r w:rsidR="00482E9D" w:rsidRPr="00B5677D">
              <w:rPr>
                <w:rFonts w:ascii="Arial Narrow" w:hAnsi="Arial Narrow"/>
              </w:rPr>
              <w:t xml:space="preserve">conformità e la sicurezza </w:t>
            </w:r>
            <w:r w:rsidRPr="00B5677D">
              <w:rPr>
                <w:rFonts w:ascii="Arial Narrow" w:hAnsi="Arial Narrow"/>
              </w:rPr>
              <w:t>dei prodotti</w:t>
            </w:r>
            <w:r w:rsidR="00B5677D" w:rsidRPr="00B5677D">
              <w:rPr>
                <w:rFonts w:ascii="Arial Narrow" w:hAnsi="Arial Narrow"/>
              </w:rPr>
              <w:t>, tramite l’acquisizione dei certificati di conformità normativa e regolamentare rilasciati dal Gruppo</w:t>
            </w:r>
            <w:r w:rsidRPr="00B5677D">
              <w:rPr>
                <w:rFonts w:ascii="Arial Narrow" w:hAnsi="Arial Narrow"/>
              </w:rPr>
              <w:t>;</w:t>
            </w:r>
          </w:p>
          <w:p w14:paraId="77AD4C03" w14:textId="2D3913EF" w:rsidR="002A38BE" w:rsidRPr="00B5677D" w:rsidRDefault="00A9042E" w:rsidP="00B5677D">
            <w:pPr>
              <w:pStyle w:val="Testots"/>
              <w:keepNext/>
              <w:pageBreakBefore/>
              <w:numPr>
                <w:ilvl w:val="0"/>
                <w:numId w:val="73"/>
              </w:numPr>
              <w:tabs>
                <w:tab w:val="left" w:pos="1134"/>
              </w:tabs>
              <w:overflowPunct w:val="0"/>
              <w:autoSpaceDE w:val="0"/>
              <w:autoSpaceDN w:val="0"/>
              <w:adjustRightInd w:val="0"/>
              <w:spacing w:before="0" w:after="0" w:line="240" w:lineRule="auto"/>
              <w:ind w:left="357" w:hanging="357"/>
              <w:outlineLvl w:val="4"/>
              <w:rPr>
                <w:rFonts w:ascii="Arial Narrow" w:hAnsi="Arial Narrow" w:cstheme="majorBidi"/>
                <w:b/>
                <w:bCs/>
              </w:rPr>
            </w:pPr>
            <w:r w:rsidRPr="00705A20">
              <w:rPr>
                <w:rFonts w:ascii="Arial Narrow" w:hAnsi="Arial Narrow"/>
              </w:rPr>
              <w:t xml:space="preserve">sono </w:t>
            </w:r>
            <w:r w:rsidR="00482E9D" w:rsidRPr="00705A20">
              <w:rPr>
                <w:rFonts w:ascii="Arial Narrow" w:hAnsi="Arial Narrow"/>
              </w:rPr>
              <w:t>predisposti appositi report di collaudo</w:t>
            </w:r>
            <w:r w:rsidR="00B5677D">
              <w:rPr>
                <w:rFonts w:ascii="Arial Narrow" w:hAnsi="Arial Narrow"/>
              </w:rPr>
              <w:t>.</w:t>
            </w:r>
            <w:r w:rsidR="00554812" w:rsidRPr="00B5677D">
              <w:rPr>
                <w:rFonts w:ascii="Arial Narrow" w:hAnsi="Arial Narrow"/>
              </w:rPr>
              <w:t xml:space="preserve"> </w:t>
            </w:r>
          </w:p>
        </w:tc>
      </w:tr>
    </w:tbl>
    <w:p w14:paraId="2DB9FDAF" w14:textId="52B7ED07" w:rsidR="00EA0CD1" w:rsidRDefault="00EA0CD1" w:rsidP="00013517">
      <w:pPr>
        <w:rPr>
          <w:rFonts w:ascii="Arial Narrow" w:hAnsi="Arial Narrow"/>
          <w:sz w:val="20"/>
          <w:szCs w:val="20"/>
        </w:rPr>
      </w:pPr>
    </w:p>
    <w:tbl>
      <w:tblPr>
        <w:tblStyle w:val="TableGrid"/>
        <w:tblW w:w="0" w:type="auto"/>
        <w:tblLook w:val="04A0" w:firstRow="1" w:lastRow="0" w:firstColumn="1" w:lastColumn="0" w:noHBand="0" w:noVBand="1"/>
      </w:tblPr>
      <w:tblGrid>
        <w:gridCol w:w="8494"/>
      </w:tblGrid>
      <w:tr w:rsidR="00DB7590" w:rsidRPr="000418D8" w14:paraId="5399D96C" w14:textId="77777777" w:rsidTr="002A7880">
        <w:tc>
          <w:tcPr>
            <w:tcW w:w="8494" w:type="dxa"/>
          </w:tcPr>
          <w:p w14:paraId="5B119209" w14:textId="5E8498E5" w:rsidR="00DB7590" w:rsidRDefault="00DB7590" w:rsidP="002A7880">
            <w:pPr>
              <w:pStyle w:val="ListContinue"/>
              <w:tabs>
                <w:tab w:val="left" w:pos="1134"/>
              </w:tabs>
              <w:overflowPunct w:val="0"/>
              <w:autoSpaceDE w:val="0"/>
              <w:autoSpaceDN w:val="0"/>
              <w:adjustRightInd w:val="0"/>
              <w:spacing w:after="0"/>
              <w:ind w:left="29" w:hanging="29"/>
              <w:jc w:val="both"/>
              <w:rPr>
                <w:rFonts w:ascii="Arial Narrow" w:hAnsi="Arial Narrow"/>
                <w:iCs/>
                <w:sz w:val="20"/>
                <w:szCs w:val="20"/>
              </w:rPr>
            </w:pPr>
            <w:r w:rsidRPr="00DB7590">
              <w:rPr>
                <w:rFonts w:ascii="Arial Narrow" w:hAnsi="Arial Narrow"/>
                <w:b/>
                <w:bCs/>
                <w:iCs/>
                <w:sz w:val="20"/>
                <w:szCs w:val="20"/>
              </w:rPr>
              <w:t>Processo di etichettatura, labelling package e tracciabilità</w:t>
            </w:r>
            <w:r w:rsidRPr="00DB7590">
              <w:rPr>
                <w:rFonts w:ascii="Arial Narrow" w:hAnsi="Arial Narrow"/>
                <w:iCs/>
                <w:sz w:val="20"/>
                <w:szCs w:val="20"/>
              </w:rPr>
              <w:t>: si tratta della fase successiva alla prima immissione nel mercato italiano che comporta l’esecuzione di attività di sanificazione dei prodotti con evidenziazione della stessa sull’etichettatura dei lotti da commercializzare</w:t>
            </w:r>
            <w:r w:rsidR="001A030A">
              <w:rPr>
                <w:rFonts w:ascii="Arial Narrow" w:hAnsi="Arial Narrow"/>
                <w:iCs/>
                <w:sz w:val="20"/>
                <w:szCs w:val="20"/>
              </w:rPr>
              <w:t xml:space="preserve">. </w:t>
            </w:r>
          </w:p>
          <w:p w14:paraId="1FEA6701" w14:textId="77777777" w:rsidR="00591F17" w:rsidRPr="000418D8" w:rsidRDefault="00591F17" w:rsidP="002A7880">
            <w:pPr>
              <w:pStyle w:val="ListContinue"/>
              <w:tabs>
                <w:tab w:val="left" w:pos="1134"/>
              </w:tabs>
              <w:overflowPunct w:val="0"/>
              <w:autoSpaceDE w:val="0"/>
              <w:autoSpaceDN w:val="0"/>
              <w:adjustRightInd w:val="0"/>
              <w:spacing w:after="0"/>
              <w:ind w:left="29" w:hanging="29"/>
              <w:jc w:val="both"/>
              <w:rPr>
                <w:rFonts w:ascii="Arial Narrow" w:hAnsi="Arial Narrow"/>
                <w:bCs/>
                <w:iCs/>
                <w:sz w:val="20"/>
                <w:szCs w:val="20"/>
              </w:rPr>
            </w:pPr>
          </w:p>
          <w:p w14:paraId="4C1C5D2D" w14:textId="77777777" w:rsidR="00DB7590" w:rsidRPr="000418D8" w:rsidRDefault="00DB7590" w:rsidP="002A7880">
            <w:pPr>
              <w:pStyle w:val="ListContinue"/>
              <w:tabs>
                <w:tab w:val="left" w:pos="1134"/>
              </w:tabs>
              <w:overflowPunct w:val="0"/>
              <w:autoSpaceDE w:val="0"/>
              <w:autoSpaceDN w:val="0"/>
              <w:adjustRightInd w:val="0"/>
              <w:spacing w:after="0"/>
              <w:ind w:left="29" w:hanging="29"/>
              <w:jc w:val="both"/>
              <w:rPr>
                <w:rFonts w:ascii="Arial Narrow" w:hAnsi="Arial Narrow"/>
                <w:bCs/>
                <w:iCs/>
                <w:sz w:val="20"/>
                <w:szCs w:val="20"/>
              </w:rPr>
            </w:pPr>
          </w:p>
          <w:p w14:paraId="772F757D" w14:textId="77777777" w:rsidR="00DB7590" w:rsidRPr="000418D8" w:rsidRDefault="00DB7590" w:rsidP="00DB7590">
            <w:pPr>
              <w:pStyle w:val="ListParagraph"/>
              <w:numPr>
                <w:ilvl w:val="0"/>
                <w:numId w:val="68"/>
              </w:numPr>
              <w:ind w:left="313"/>
              <w:rPr>
                <w:rFonts w:ascii="Arial Narrow" w:hAnsi="Arial Narrow"/>
                <w:sz w:val="20"/>
                <w:szCs w:val="20"/>
              </w:rPr>
            </w:pPr>
            <w:r w:rsidRPr="000418D8">
              <w:rPr>
                <w:rFonts w:ascii="Arial Narrow" w:hAnsi="Arial Narrow"/>
                <w:b/>
                <w:sz w:val="20"/>
                <w:szCs w:val="20"/>
                <w:u w:val="single"/>
              </w:rPr>
              <w:lastRenderedPageBreak/>
              <w:t>Principali Soggetti, Funzioni e Unità Organizzative coinvolte:</w:t>
            </w:r>
            <w:r w:rsidRPr="000418D8">
              <w:rPr>
                <w:rFonts w:ascii="Arial Narrow" w:hAnsi="Arial Narrow"/>
                <w:b/>
                <w:sz w:val="20"/>
                <w:szCs w:val="20"/>
              </w:rPr>
              <w:t xml:space="preserve"> </w:t>
            </w:r>
          </w:p>
          <w:p w14:paraId="14226402" w14:textId="596BDB9E" w:rsidR="00DB7590" w:rsidRDefault="00591F17" w:rsidP="00591F17">
            <w:pPr>
              <w:pStyle w:val="ListContinue"/>
              <w:tabs>
                <w:tab w:val="left" w:pos="596"/>
              </w:tabs>
              <w:overflowPunct w:val="0"/>
              <w:autoSpaceDE w:val="0"/>
              <w:autoSpaceDN w:val="0"/>
              <w:adjustRightInd w:val="0"/>
              <w:spacing w:after="0"/>
              <w:jc w:val="both"/>
              <w:textAlignment w:val="baseline"/>
              <w:rPr>
                <w:rFonts w:ascii="Arial Narrow" w:hAnsi="Arial Narrow"/>
                <w:bCs/>
                <w:iCs/>
                <w:sz w:val="20"/>
                <w:szCs w:val="20"/>
                <w:lang w:val="en-US" w:eastAsia="en-US"/>
              </w:rPr>
            </w:pPr>
            <w:r w:rsidRPr="00591F17">
              <w:rPr>
                <w:rFonts w:ascii="Arial Narrow" w:hAnsi="Arial Narrow"/>
                <w:bCs/>
                <w:iCs/>
                <w:sz w:val="20"/>
                <w:szCs w:val="20"/>
                <w:lang w:val="en-US" w:eastAsia="en-US"/>
              </w:rPr>
              <w:t>Asset &amp; C.S. Manager, Operations Manager</w:t>
            </w:r>
            <w:r w:rsidR="007F3244">
              <w:rPr>
                <w:rFonts w:ascii="Arial Narrow" w:hAnsi="Arial Narrow"/>
                <w:bCs/>
                <w:iCs/>
                <w:sz w:val="20"/>
                <w:szCs w:val="20"/>
                <w:lang w:val="en-US" w:eastAsia="en-US"/>
              </w:rPr>
              <w:t xml:space="preserve">. </w:t>
            </w:r>
          </w:p>
          <w:p w14:paraId="276165A1" w14:textId="77777777" w:rsidR="00591F17" w:rsidRPr="005B4281" w:rsidRDefault="00591F17" w:rsidP="00591F17">
            <w:pPr>
              <w:pStyle w:val="ListContinue"/>
              <w:tabs>
                <w:tab w:val="left" w:pos="596"/>
              </w:tabs>
              <w:overflowPunct w:val="0"/>
              <w:autoSpaceDE w:val="0"/>
              <w:autoSpaceDN w:val="0"/>
              <w:adjustRightInd w:val="0"/>
              <w:spacing w:after="0"/>
              <w:jc w:val="both"/>
              <w:textAlignment w:val="baseline"/>
              <w:rPr>
                <w:rFonts w:ascii="Arial Narrow" w:hAnsi="Arial Narrow"/>
                <w:bCs/>
                <w:iCs/>
                <w:sz w:val="20"/>
                <w:szCs w:val="20"/>
                <w:lang w:val="en-US"/>
              </w:rPr>
            </w:pPr>
          </w:p>
          <w:p w14:paraId="06636870" w14:textId="77777777" w:rsidR="00DB7590" w:rsidRPr="000418D8" w:rsidRDefault="00DB7590" w:rsidP="00DB7590">
            <w:pPr>
              <w:pStyle w:val="ListParagraph"/>
              <w:numPr>
                <w:ilvl w:val="0"/>
                <w:numId w:val="68"/>
              </w:numPr>
              <w:ind w:left="313"/>
              <w:rPr>
                <w:rFonts w:ascii="Arial Narrow" w:hAnsi="Arial Narrow"/>
                <w:b/>
                <w:bCs/>
                <w:iCs/>
                <w:sz w:val="20"/>
                <w:szCs w:val="20"/>
                <w:u w:val="single"/>
              </w:rPr>
            </w:pPr>
            <w:r w:rsidRPr="000418D8">
              <w:rPr>
                <w:rFonts w:ascii="Arial Narrow" w:hAnsi="Arial Narrow"/>
                <w:b/>
                <w:bCs/>
                <w:iCs/>
                <w:sz w:val="20"/>
                <w:szCs w:val="20"/>
                <w:u w:val="single"/>
              </w:rPr>
              <w:t>Reati ipotizzabili:</w:t>
            </w:r>
          </w:p>
          <w:p w14:paraId="2EAA3DA5" w14:textId="77777777" w:rsidR="00DB7590" w:rsidRPr="000418D8" w:rsidRDefault="00DB7590" w:rsidP="00DB7590">
            <w:pPr>
              <w:pStyle w:val="ListParagraph"/>
              <w:numPr>
                <w:ilvl w:val="0"/>
                <w:numId w:val="70"/>
              </w:numPr>
              <w:ind w:left="313"/>
              <w:rPr>
                <w:rFonts w:ascii="Arial Narrow" w:hAnsi="Arial Narrow"/>
                <w:sz w:val="20"/>
                <w:szCs w:val="20"/>
              </w:rPr>
            </w:pPr>
            <w:r w:rsidRPr="000418D8">
              <w:rPr>
                <w:rFonts w:ascii="Arial Narrow" w:hAnsi="Arial Narrow"/>
                <w:sz w:val="20"/>
                <w:szCs w:val="20"/>
              </w:rPr>
              <w:t>Frode nell'esercizio del commercio (art. 515 c.p.);</w:t>
            </w:r>
          </w:p>
          <w:p w14:paraId="613F175C" w14:textId="77777777" w:rsidR="00DB7590" w:rsidRPr="000418D8" w:rsidRDefault="00DB7590" w:rsidP="002A7880">
            <w:pPr>
              <w:pStyle w:val="ListParagraph"/>
              <w:ind w:left="313"/>
              <w:rPr>
                <w:rFonts w:ascii="Arial Narrow" w:hAnsi="Arial Narrow"/>
                <w:sz w:val="20"/>
                <w:szCs w:val="20"/>
              </w:rPr>
            </w:pPr>
          </w:p>
          <w:p w14:paraId="4C701EC8" w14:textId="77777777" w:rsidR="00DB7590" w:rsidRPr="000418D8" w:rsidRDefault="00DB7590" w:rsidP="00DB7590">
            <w:pPr>
              <w:pStyle w:val="ListContinue"/>
              <w:widowControl w:val="0"/>
              <w:numPr>
                <w:ilvl w:val="0"/>
                <w:numId w:val="81"/>
              </w:numPr>
              <w:tabs>
                <w:tab w:val="left" w:pos="313"/>
              </w:tabs>
              <w:overflowPunct w:val="0"/>
              <w:autoSpaceDE w:val="0"/>
              <w:autoSpaceDN w:val="0"/>
              <w:adjustRightInd w:val="0"/>
              <w:spacing w:after="0"/>
              <w:ind w:hanging="720"/>
              <w:jc w:val="both"/>
              <w:outlineLvl w:val="4"/>
              <w:rPr>
                <w:rFonts w:ascii="Arial Narrow" w:hAnsi="Arial Narrow"/>
                <w:b/>
                <w:bCs/>
                <w:iCs/>
                <w:sz w:val="20"/>
                <w:szCs w:val="20"/>
                <w:u w:val="single"/>
              </w:rPr>
            </w:pPr>
            <w:r w:rsidRPr="000418D8">
              <w:rPr>
                <w:rFonts w:ascii="Arial Narrow" w:hAnsi="Arial Narrow"/>
                <w:b/>
                <w:bCs/>
                <w:iCs/>
                <w:sz w:val="20"/>
                <w:szCs w:val="20"/>
                <w:u w:val="single"/>
              </w:rPr>
              <w:t>Protocolli</w:t>
            </w:r>
          </w:p>
          <w:p w14:paraId="0459A9E3" w14:textId="77777777" w:rsidR="00DB7590" w:rsidRPr="000418D8" w:rsidRDefault="00DB7590" w:rsidP="002A7880">
            <w:pPr>
              <w:pStyle w:val="Testots"/>
              <w:keepNext/>
              <w:pageBreakBefore/>
              <w:tabs>
                <w:tab w:val="left" w:pos="1134"/>
              </w:tabs>
              <w:overflowPunct w:val="0"/>
              <w:autoSpaceDE w:val="0"/>
              <w:autoSpaceDN w:val="0"/>
              <w:adjustRightInd w:val="0"/>
              <w:spacing w:before="0" w:after="0" w:line="240" w:lineRule="auto"/>
              <w:outlineLvl w:val="4"/>
              <w:rPr>
                <w:rFonts w:ascii="Arial Narrow" w:hAnsi="Arial Narrow"/>
              </w:rPr>
            </w:pPr>
            <w:r w:rsidRPr="000418D8">
              <w:rPr>
                <w:rFonts w:ascii="Arial Narrow" w:hAnsi="Arial Narrow"/>
              </w:rPr>
              <w:t>È necessario adottare i seguenti presidi:</w:t>
            </w:r>
          </w:p>
          <w:p w14:paraId="7ED72B06" w14:textId="3E593853" w:rsidR="00DB7590" w:rsidRPr="000418D8" w:rsidRDefault="00DB7590" w:rsidP="00DB7590">
            <w:pPr>
              <w:pStyle w:val="Testots"/>
              <w:keepNext/>
              <w:pageBreakBefore/>
              <w:numPr>
                <w:ilvl w:val="0"/>
                <w:numId w:val="73"/>
              </w:numPr>
              <w:tabs>
                <w:tab w:val="left" w:pos="1134"/>
              </w:tabs>
              <w:overflowPunct w:val="0"/>
              <w:autoSpaceDE w:val="0"/>
              <w:autoSpaceDN w:val="0"/>
              <w:adjustRightInd w:val="0"/>
              <w:spacing w:before="0" w:after="0" w:line="240" w:lineRule="auto"/>
              <w:ind w:left="357" w:hanging="357"/>
              <w:outlineLvl w:val="4"/>
              <w:rPr>
                <w:rFonts w:ascii="Arial Narrow" w:hAnsi="Arial Narrow"/>
              </w:rPr>
            </w:pPr>
            <w:r w:rsidRPr="000418D8">
              <w:rPr>
                <w:rFonts w:ascii="Arial Narrow" w:hAnsi="Arial Narrow"/>
              </w:rPr>
              <w:t>sono attuati specifici controlli sui prodotti e sui relativi imballi, ai fini della verifica delle informazioni riportate sul packaging secondario (cluster, imballaggi) da parte del</w:t>
            </w:r>
            <w:r>
              <w:rPr>
                <w:rFonts w:ascii="Arial Narrow" w:hAnsi="Arial Narrow"/>
              </w:rPr>
              <w:t>l’</w:t>
            </w:r>
            <w:r w:rsidRPr="00DB7590">
              <w:rPr>
                <w:rFonts w:ascii="Arial Narrow" w:hAnsi="Arial Narrow"/>
              </w:rPr>
              <w:t>Asset &amp; C.S. Manager</w:t>
            </w:r>
            <w:r w:rsidR="00591F17">
              <w:rPr>
                <w:rFonts w:ascii="Arial Narrow" w:hAnsi="Arial Narrow"/>
              </w:rPr>
              <w:t xml:space="preserve"> e dell’</w:t>
            </w:r>
            <w:r w:rsidRPr="00DB7590">
              <w:rPr>
                <w:rFonts w:ascii="Arial Narrow" w:hAnsi="Arial Narrow"/>
              </w:rPr>
              <w:t>Operations Manager</w:t>
            </w:r>
            <w:r w:rsidRPr="000418D8">
              <w:rPr>
                <w:rFonts w:ascii="Arial Narrow" w:hAnsi="Arial Narrow"/>
              </w:rPr>
              <w:t xml:space="preserve">, in modo tale da evitare la messa in </w:t>
            </w:r>
            <w:r>
              <w:rPr>
                <w:rFonts w:ascii="Arial Narrow" w:hAnsi="Arial Narrow"/>
              </w:rPr>
              <w:t>commercio</w:t>
            </w:r>
            <w:r w:rsidRPr="000418D8">
              <w:rPr>
                <w:rFonts w:ascii="Arial Narrow" w:hAnsi="Arial Narrow"/>
              </w:rPr>
              <w:t xml:space="preserve"> di prodotti con caratteristiche differenti rispetto a quelle rappresentate al cliente</w:t>
            </w:r>
            <w:r>
              <w:rPr>
                <w:rFonts w:ascii="Arial Narrow" w:hAnsi="Arial Narrow"/>
              </w:rPr>
              <w:t xml:space="preserve">; </w:t>
            </w:r>
            <w:r w:rsidRPr="000418D8">
              <w:rPr>
                <w:rFonts w:ascii="Arial Narrow" w:hAnsi="Arial Narrow"/>
              </w:rPr>
              <w:t>a titolo esemplificativo:</w:t>
            </w:r>
          </w:p>
          <w:p w14:paraId="1F9A82E9" w14:textId="7FD28CA2" w:rsidR="00DB7590" w:rsidRPr="000418D8" w:rsidRDefault="00DB7590" w:rsidP="00DB7590">
            <w:pPr>
              <w:pStyle w:val="Testots"/>
              <w:keepNext/>
              <w:pageBreakBefore/>
              <w:numPr>
                <w:ilvl w:val="0"/>
                <w:numId w:val="98"/>
              </w:numPr>
              <w:tabs>
                <w:tab w:val="left" w:pos="1134"/>
              </w:tabs>
              <w:overflowPunct w:val="0"/>
              <w:autoSpaceDE w:val="0"/>
              <w:autoSpaceDN w:val="0"/>
              <w:adjustRightInd w:val="0"/>
              <w:spacing w:before="0" w:after="0" w:line="240" w:lineRule="auto"/>
              <w:outlineLvl w:val="4"/>
              <w:rPr>
                <w:rFonts w:ascii="Arial Narrow" w:hAnsi="Arial Narrow"/>
              </w:rPr>
            </w:pPr>
            <w:r w:rsidRPr="000418D8">
              <w:rPr>
                <w:rFonts w:ascii="Arial Narrow" w:hAnsi="Arial Narrow"/>
              </w:rPr>
              <w:t xml:space="preserve">sia verificata la corretta corrispondenza tra la </w:t>
            </w:r>
            <w:r w:rsidRPr="00DB7590">
              <w:rPr>
                <w:rFonts w:ascii="Arial Narrow" w:hAnsi="Arial Narrow"/>
              </w:rPr>
              <w:t xml:space="preserve">data di sanificazione, </w:t>
            </w:r>
            <w:r>
              <w:rPr>
                <w:rFonts w:ascii="Arial Narrow" w:hAnsi="Arial Narrow"/>
              </w:rPr>
              <w:t>come risultante dai registri interni della Società e dei depositi</w:t>
            </w:r>
            <w:r w:rsidRPr="000418D8">
              <w:rPr>
                <w:rFonts w:ascii="Arial Narrow" w:hAnsi="Arial Narrow"/>
              </w:rPr>
              <w:t xml:space="preserve"> e quanto riportato sulle etichette sul packaging;</w:t>
            </w:r>
          </w:p>
          <w:p w14:paraId="059CF6B2" w14:textId="6A0EBFE4" w:rsidR="00DB7590" w:rsidRPr="000418D8" w:rsidRDefault="00DB7590" w:rsidP="00DB7590">
            <w:pPr>
              <w:pStyle w:val="Testots"/>
              <w:keepNext/>
              <w:pageBreakBefore/>
              <w:numPr>
                <w:ilvl w:val="0"/>
                <w:numId w:val="98"/>
              </w:numPr>
              <w:tabs>
                <w:tab w:val="left" w:pos="1134"/>
              </w:tabs>
              <w:overflowPunct w:val="0"/>
              <w:autoSpaceDE w:val="0"/>
              <w:autoSpaceDN w:val="0"/>
              <w:adjustRightInd w:val="0"/>
              <w:spacing w:before="0" w:after="0" w:line="240" w:lineRule="auto"/>
              <w:outlineLvl w:val="4"/>
              <w:rPr>
                <w:rFonts w:ascii="Arial Narrow" w:hAnsi="Arial Narrow"/>
              </w:rPr>
            </w:pPr>
            <w:r w:rsidRPr="000418D8">
              <w:rPr>
                <w:rFonts w:ascii="Arial Narrow" w:hAnsi="Arial Narrow"/>
              </w:rPr>
              <w:t xml:space="preserve">siano effettuati controlli mirati atti a garantire la veridicità delle date di </w:t>
            </w:r>
            <w:r w:rsidR="00EA1068">
              <w:rPr>
                <w:rFonts w:ascii="Arial Narrow" w:hAnsi="Arial Narrow"/>
              </w:rPr>
              <w:t>effettuazione delle sanificazioni</w:t>
            </w:r>
            <w:r w:rsidRPr="000418D8">
              <w:rPr>
                <w:rFonts w:ascii="Arial Narrow" w:hAnsi="Arial Narrow"/>
              </w:rPr>
              <w:t>;</w:t>
            </w:r>
          </w:p>
          <w:p w14:paraId="71B0BA2A" w14:textId="23DABDA4" w:rsidR="00DB7590" w:rsidRPr="000418D8" w:rsidRDefault="00DB7590" w:rsidP="00DB7590">
            <w:pPr>
              <w:pStyle w:val="Testots"/>
              <w:keepNext/>
              <w:pageBreakBefore/>
              <w:numPr>
                <w:ilvl w:val="0"/>
                <w:numId w:val="98"/>
              </w:numPr>
              <w:tabs>
                <w:tab w:val="left" w:pos="1134"/>
              </w:tabs>
              <w:overflowPunct w:val="0"/>
              <w:autoSpaceDE w:val="0"/>
              <w:autoSpaceDN w:val="0"/>
              <w:adjustRightInd w:val="0"/>
              <w:spacing w:before="0" w:after="0" w:line="240" w:lineRule="auto"/>
              <w:outlineLvl w:val="4"/>
              <w:rPr>
                <w:rFonts w:ascii="Arial Narrow" w:hAnsi="Arial Narrow"/>
              </w:rPr>
            </w:pPr>
            <w:r w:rsidRPr="000418D8">
              <w:rPr>
                <w:rFonts w:ascii="Arial Narrow" w:hAnsi="Arial Narrow"/>
              </w:rPr>
              <w:t xml:space="preserve">sia garantito un intervento tempestivo nei casi di non conformità evidenziata sui prodotti, mediante il ritiro e se necessario il richiamo dei lotti di prodotti non conformi ai requisiti di </w:t>
            </w:r>
            <w:r w:rsidR="00EA1068">
              <w:rPr>
                <w:rFonts w:ascii="Arial Narrow" w:hAnsi="Arial Narrow"/>
              </w:rPr>
              <w:t>sanificazione</w:t>
            </w:r>
            <w:r w:rsidRPr="000418D8">
              <w:rPr>
                <w:rFonts w:ascii="Arial Narrow" w:hAnsi="Arial Narrow"/>
              </w:rPr>
              <w:t>.</w:t>
            </w:r>
          </w:p>
          <w:p w14:paraId="52427F02" w14:textId="77777777" w:rsidR="00DB7590" w:rsidRPr="000418D8" w:rsidRDefault="00DB7590" w:rsidP="00DB7590">
            <w:pPr>
              <w:pStyle w:val="Testots"/>
              <w:keepNext/>
              <w:pageBreakBefore/>
              <w:numPr>
                <w:ilvl w:val="0"/>
                <w:numId w:val="73"/>
              </w:numPr>
              <w:tabs>
                <w:tab w:val="left" w:pos="1134"/>
              </w:tabs>
              <w:overflowPunct w:val="0"/>
              <w:autoSpaceDE w:val="0"/>
              <w:autoSpaceDN w:val="0"/>
              <w:adjustRightInd w:val="0"/>
              <w:spacing w:before="0" w:after="0" w:line="240" w:lineRule="auto"/>
              <w:ind w:left="357" w:hanging="357"/>
              <w:outlineLvl w:val="4"/>
              <w:rPr>
                <w:rFonts w:ascii="Arial Narrow" w:hAnsi="Arial Narrow" w:cstheme="majorBidi"/>
                <w:b/>
                <w:bCs/>
              </w:rPr>
            </w:pPr>
            <w:r w:rsidRPr="000418D8">
              <w:rPr>
                <w:rFonts w:ascii="Arial Narrow" w:hAnsi="Arial Narrow"/>
              </w:rPr>
              <w:t xml:space="preserve">è attuato e monitorato uno specifico processo di gestione dei reclami; </w:t>
            </w:r>
          </w:p>
          <w:p w14:paraId="5C0F576D" w14:textId="77777777" w:rsidR="00DB7590" w:rsidRPr="000418D8" w:rsidRDefault="00DB7590" w:rsidP="00DB7590">
            <w:pPr>
              <w:pStyle w:val="Testots"/>
              <w:keepNext/>
              <w:pageBreakBefore/>
              <w:numPr>
                <w:ilvl w:val="0"/>
                <w:numId w:val="73"/>
              </w:numPr>
              <w:tabs>
                <w:tab w:val="left" w:pos="1134"/>
              </w:tabs>
              <w:overflowPunct w:val="0"/>
              <w:autoSpaceDE w:val="0"/>
              <w:autoSpaceDN w:val="0"/>
              <w:adjustRightInd w:val="0"/>
              <w:spacing w:before="0" w:after="0" w:line="240" w:lineRule="auto"/>
              <w:ind w:left="357" w:hanging="357"/>
              <w:outlineLvl w:val="4"/>
              <w:rPr>
                <w:rFonts w:ascii="Arial Narrow" w:hAnsi="Arial Narrow" w:cstheme="majorBidi"/>
                <w:b/>
                <w:bCs/>
              </w:rPr>
            </w:pPr>
            <w:r w:rsidRPr="000418D8">
              <w:rPr>
                <w:rFonts w:ascii="Arial Narrow" w:hAnsi="Arial Narrow"/>
              </w:rPr>
              <w:t xml:space="preserve">è adottato uno specifico processo di gestione delle attività di raccolta e archiviazione della documentazione relativa ai prodotti. </w:t>
            </w:r>
          </w:p>
        </w:tc>
      </w:tr>
    </w:tbl>
    <w:p w14:paraId="183453AA" w14:textId="77777777" w:rsidR="00DB7590" w:rsidRPr="000418D8" w:rsidRDefault="00DB7590" w:rsidP="00013517">
      <w:pPr>
        <w:rPr>
          <w:rFonts w:ascii="Arial Narrow" w:hAnsi="Arial Narrow"/>
          <w:sz w:val="20"/>
          <w:szCs w:val="20"/>
        </w:rPr>
      </w:pPr>
    </w:p>
    <w:tbl>
      <w:tblPr>
        <w:tblStyle w:val="TableGrid"/>
        <w:tblW w:w="0" w:type="auto"/>
        <w:tblLook w:val="04A0" w:firstRow="1" w:lastRow="0" w:firstColumn="1" w:lastColumn="0" w:noHBand="0" w:noVBand="1"/>
      </w:tblPr>
      <w:tblGrid>
        <w:gridCol w:w="8494"/>
      </w:tblGrid>
      <w:tr w:rsidR="00D12CD7" w:rsidRPr="000418D8" w14:paraId="5D6EDD70" w14:textId="77777777" w:rsidTr="0095026D">
        <w:tc>
          <w:tcPr>
            <w:tcW w:w="8494" w:type="dxa"/>
          </w:tcPr>
          <w:p w14:paraId="1479C616" w14:textId="08539D42" w:rsidR="00983527" w:rsidRDefault="00D12CD7" w:rsidP="00A01B64">
            <w:pPr>
              <w:pStyle w:val="ListContinue"/>
              <w:tabs>
                <w:tab w:val="left" w:pos="1134"/>
              </w:tabs>
              <w:overflowPunct w:val="0"/>
              <w:autoSpaceDE w:val="0"/>
              <w:autoSpaceDN w:val="0"/>
              <w:adjustRightInd w:val="0"/>
              <w:spacing w:after="0"/>
              <w:ind w:left="29" w:hanging="29"/>
              <w:jc w:val="both"/>
              <w:rPr>
                <w:rFonts w:ascii="Arial Narrow" w:hAnsi="Arial Narrow"/>
                <w:bCs/>
                <w:iCs/>
                <w:sz w:val="20"/>
                <w:szCs w:val="20"/>
              </w:rPr>
            </w:pPr>
            <w:r w:rsidRPr="000418D8">
              <w:rPr>
                <w:rFonts w:ascii="Arial Narrow" w:hAnsi="Arial Narrow"/>
                <w:b/>
                <w:bCs/>
                <w:iCs/>
                <w:sz w:val="20"/>
                <w:szCs w:val="20"/>
              </w:rPr>
              <w:t xml:space="preserve">Gestione delle attività di marketing e comunicazione, mediante uso di segni distintivi, immagini di terzi: </w:t>
            </w:r>
            <w:r w:rsidRPr="000418D8">
              <w:rPr>
                <w:rFonts w:ascii="Arial Narrow" w:hAnsi="Arial Narrow"/>
                <w:bCs/>
                <w:iCs/>
                <w:sz w:val="20"/>
                <w:szCs w:val="20"/>
              </w:rPr>
              <w:t xml:space="preserve">si tratta delle attività di marketing e di promozione dei prodotti, mediante </w:t>
            </w:r>
            <w:r w:rsidR="00482E9D">
              <w:rPr>
                <w:rFonts w:ascii="Arial Narrow" w:hAnsi="Arial Narrow"/>
                <w:bCs/>
                <w:iCs/>
                <w:sz w:val="20"/>
                <w:szCs w:val="20"/>
              </w:rPr>
              <w:t xml:space="preserve">partecipazione a fiere, </w:t>
            </w:r>
            <w:r w:rsidR="00DE6970" w:rsidRPr="000418D8">
              <w:rPr>
                <w:rFonts w:ascii="Arial Narrow" w:hAnsi="Arial Narrow"/>
                <w:bCs/>
                <w:iCs/>
                <w:sz w:val="20"/>
                <w:szCs w:val="20"/>
              </w:rPr>
              <w:t xml:space="preserve">campagne pubblicitarie, </w:t>
            </w:r>
            <w:r w:rsidR="00482E9D">
              <w:rPr>
                <w:rFonts w:ascii="Arial Narrow" w:hAnsi="Arial Narrow"/>
                <w:bCs/>
                <w:iCs/>
                <w:sz w:val="20"/>
                <w:szCs w:val="20"/>
              </w:rPr>
              <w:t>organizzazione di eventi promozionali</w:t>
            </w:r>
            <w:r w:rsidR="00DE6970" w:rsidRPr="000418D8">
              <w:rPr>
                <w:rFonts w:ascii="Arial Narrow" w:hAnsi="Arial Narrow"/>
                <w:bCs/>
                <w:iCs/>
                <w:sz w:val="20"/>
                <w:szCs w:val="20"/>
              </w:rPr>
              <w:t xml:space="preserve">. </w:t>
            </w:r>
          </w:p>
          <w:p w14:paraId="0AC4B3F0" w14:textId="77777777" w:rsidR="00A01B64" w:rsidRPr="000418D8" w:rsidRDefault="00A01B64" w:rsidP="00A01B64">
            <w:pPr>
              <w:pStyle w:val="ListContinue"/>
              <w:tabs>
                <w:tab w:val="left" w:pos="1134"/>
              </w:tabs>
              <w:overflowPunct w:val="0"/>
              <w:autoSpaceDE w:val="0"/>
              <w:autoSpaceDN w:val="0"/>
              <w:adjustRightInd w:val="0"/>
              <w:spacing w:after="0"/>
              <w:ind w:left="29" w:hanging="29"/>
              <w:jc w:val="both"/>
              <w:rPr>
                <w:rFonts w:ascii="Arial Narrow" w:hAnsi="Arial Narrow"/>
                <w:bCs/>
                <w:iCs/>
                <w:sz w:val="20"/>
                <w:szCs w:val="20"/>
              </w:rPr>
            </w:pPr>
          </w:p>
          <w:p w14:paraId="6DA19CE5" w14:textId="77777777" w:rsidR="00D12CD7" w:rsidRPr="00A01B64" w:rsidRDefault="00D12CD7" w:rsidP="00865474">
            <w:pPr>
              <w:pStyle w:val="ListParagraph"/>
              <w:numPr>
                <w:ilvl w:val="0"/>
                <w:numId w:val="68"/>
              </w:numPr>
              <w:ind w:left="313"/>
              <w:rPr>
                <w:rFonts w:ascii="Arial Narrow" w:hAnsi="Arial Narrow"/>
                <w:sz w:val="20"/>
                <w:szCs w:val="20"/>
              </w:rPr>
            </w:pPr>
            <w:r w:rsidRPr="000418D8">
              <w:rPr>
                <w:rFonts w:ascii="Arial Narrow" w:hAnsi="Arial Narrow"/>
                <w:b/>
                <w:sz w:val="20"/>
                <w:szCs w:val="20"/>
                <w:u w:val="single"/>
              </w:rPr>
              <w:t xml:space="preserve">Principali Soggetti, Funzioni e Unità Organizzative </w:t>
            </w:r>
            <w:r w:rsidRPr="00A01B64">
              <w:rPr>
                <w:rFonts w:ascii="Arial Narrow" w:hAnsi="Arial Narrow"/>
                <w:b/>
                <w:sz w:val="20"/>
                <w:szCs w:val="20"/>
                <w:u w:val="single"/>
              </w:rPr>
              <w:t>coinvolte:</w:t>
            </w:r>
            <w:r w:rsidRPr="00A01B64">
              <w:rPr>
                <w:rFonts w:ascii="Arial Narrow" w:hAnsi="Arial Narrow"/>
                <w:b/>
                <w:sz w:val="20"/>
                <w:szCs w:val="20"/>
              </w:rPr>
              <w:t xml:space="preserve"> </w:t>
            </w:r>
          </w:p>
          <w:p w14:paraId="7D659B64" w14:textId="7E422707" w:rsidR="000D6157" w:rsidRPr="00705A20" w:rsidRDefault="000D6157" w:rsidP="000D6157">
            <w:pPr>
              <w:ind w:left="306"/>
              <w:jc w:val="both"/>
              <w:rPr>
                <w:rFonts w:ascii="Arial Narrow" w:hAnsi="Arial Narrow"/>
                <w:b/>
                <w:bCs/>
                <w:i/>
                <w:iCs/>
                <w:sz w:val="20"/>
                <w:szCs w:val="20"/>
                <w:lang w:val="en-US"/>
              </w:rPr>
            </w:pPr>
            <w:r w:rsidRPr="00A01B64">
              <w:rPr>
                <w:rFonts w:ascii="Arial Narrow" w:hAnsi="Arial Narrow"/>
                <w:sz w:val="20"/>
                <w:szCs w:val="20"/>
                <w:lang w:val="en-US"/>
              </w:rPr>
              <w:t>Managing Director, Finance Director, Asset &amp; C.S. Manager</w:t>
            </w:r>
            <w:r w:rsidR="008F4CEC">
              <w:rPr>
                <w:rFonts w:ascii="Arial Narrow" w:hAnsi="Arial Narrow"/>
                <w:sz w:val="20"/>
                <w:szCs w:val="20"/>
                <w:lang w:val="en-US"/>
              </w:rPr>
              <w:t xml:space="preserve">. </w:t>
            </w:r>
          </w:p>
          <w:p w14:paraId="4A14156B" w14:textId="77777777" w:rsidR="00D12CD7" w:rsidRPr="00623846" w:rsidRDefault="00D12CD7" w:rsidP="0095026D">
            <w:pPr>
              <w:pStyle w:val="ListContinue"/>
              <w:tabs>
                <w:tab w:val="left" w:pos="596"/>
              </w:tabs>
              <w:overflowPunct w:val="0"/>
              <w:autoSpaceDE w:val="0"/>
              <w:autoSpaceDN w:val="0"/>
              <w:adjustRightInd w:val="0"/>
              <w:spacing w:after="0"/>
              <w:ind w:left="1252" w:hanging="1223"/>
              <w:jc w:val="both"/>
              <w:textAlignment w:val="baseline"/>
              <w:rPr>
                <w:rFonts w:ascii="Arial Narrow" w:hAnsi="Arial Narrow"/>
                <w:bCs/>
                <w:iCs/>
                <w:sz w:val="20"/>
                <w:szCs w:val="20"/>
                <w:lang w:val="en-US"/>
              </w:rPr>
            </w:pPr>
          </w:p>
          <w:p w14:paraId="7F869756" w14:textId="77777777" w:rsidR="00D12CD7" w:rsidRPr="000418D8" w:rsidRDefault="00D12CD7" w:rsidP="00865474">
            <w:pPr>
              <w:pStyle w:val="ListParagraph"/>
              <w:numPr>
                <w:ilvl w:val="0"/>
                <w:numId w:val="68"/>
              </w:numPr>
              <w:ind w:left="313"/>
              <w:rPr>
                <w:rFonts w:ascii="Arial Narrow" w:hAnsi="Arial Narrow"/>
                <w:b/>
                <w:bCs/>
                <w:iCs/>
                <w:sz w:val="20"/>
                <w:szCs w:val="20"/>
                <w:u w:val="single"/>
              </w:rPr>
            </w:pPr>
            <w:r w:rsidRPr="000418D8">
              <w:rPr>
                <w:rFonts w:ascii="Arial Narrow" w:hAnsi="Arial Narrow"/>
                <w:b/>
                <w:bCs/>
                <w:iCs/>
                <w:sz w:val="20"/>
                <w:szCs w:val="20"/>
                <w:u w:val="single"/>
              </w:rPr>
              <w:t>Reati ipotizzabili:</w:t>
            </w:r>
          </w:p>
          <w:p w14:paraId="6968CCE7" w14:textId="621FE6C9" w:rsidR="00D12CD7" w:rsidRPr="000418D8" w:rsidRDefault="008822CC" w:rsidP="00865474">
            <w:pPr>
              <w:pStyle w:val="ListParagraph"/>
              <w:numPr>
                <w:ilvl w:val="0"/>
                <w:numId w:val="70"/>
              </w:numPr>
              <w:ind w:left="313"/>
              <w:rPr>
                <w:rFonts w:ascii="Arial Narrow" w:hAnsi="Arial Narrow"/>
                <w:sz w:val="20"/>
                <w:szCs w:val="20"/>
              </w:rPr>
            </w:pPr>
            <w:r>
              <w:rPr>
                <w:rFonts w:ascii="Arial Narrow" w:hAnsi="Arial Narrow"/>
                <w:sz w:val="20"/>
                <w:szCs w:val="20"/>
              </w:rPr>
              <w:t>C</w:t>
            </w:r>
            <w:r w:rsidR="00D12CD7" w:rsidRPr="000418D8">
              <w:rPr>
                <w:rFonts w:ascii="Arial Narrow" w:hAnsi="Arial Narrow"/>
                <w:sz w:val="20"/>
                <w:szCs w:val="20"/>
              </w:rPr>
              <w:t>ontraffazione, alterazione o uso di marchi o segni distintivi, ovvero di brevetti, modelli e disegni (art. 473 c.p.);</w:t>
            </w:r>
          </w:p>
          <w:p w14:paraId="7489B420" w14:textId="0ED7BC0D" w:rsidR="00D12CD7" w:rsidRPr="000418D8" w:rsidRDefault="008822CC" w:rsidP="00865474">
            <w:pPr>
              <w:pStyle w:val="ListParagraph"/>
              <w:numPr>
                <w:ilvl w:val="0"/>
                <w:numId w:val="70"/>
              </w:numPr>
              <w:ind w:left="313"/>
              <w:rPr>
                <w:rFonts w:ascii="Arial Narrow" w:hAnsi="Arial Narrow"/>
                <w:sz w:val="20"/>
                <w:szCs w:val="20"/>
              </w:rPr>
            </w:pPr>
            <w:r>
              <w:rPr>
                <w:rFonts w:ascii="Arial Narrow" w:hAnsi="Arial Narrow"/>
                <w:sz w:val="20"/>
                <w:szCs w:val="20"/>
              </w:rPr>
              <w:t>R</w:t>
            </w:r>
            <w:r w:rsidR="00D12CD7" w:rsidRPr="000418D8">
              <w:rPr>
                <w:rFonts w:ascii="Arial Narrow" w:hAnsi="Arial Narrow"/>
                <w:sz w:val="20"/>
                <w:szCs w:val="20"/>
              </w:rPr>
              <w:t>iproduzione e divulgazione di un’opera protetta (art. 171, comma 1, lett. a-bis e comma 3, L. n. 633/1941);</w:t>
            </w:r>
          </w:p>
          <w:p w14:paraId="61D01347" w14:textId="77777777" w:rsidR="00D12CD7" w:rsidRPr="000418D8" w:rsidRDefault="00D12CD7" w:rsidP="00865474">
            <w:pPr>
              <w:pStyle w:val="ListParagraph"/>
              <w:numPr>
                <w:ilvl w:val="0"/>
                <w:numId w:val="70"/>
              </w:numPr>
              <w:ind w:left="313"/>
              <w:rPr>
                <w:rFonts w:ascii="Arial Narrow" w:hAnsi="Arial Narrow"/>
                <w:sz w:val="20"/>
                <w:szCs w:val="20"/>
              </w:rPr>
            </w:pPr>
            <w:r w:rsidRPr="000418D8">
              <w:rPr>
                <w:rFonts w:ascii="Arial Narrow" w:hAnsi="Arial Narrow"/>
                <w:sz w:val="20"/>
                <w:szCs w:val="20"/>
              </w:rPr>
              <w:t>Duplicazione e vendita di opere tutelate (art. 171-ter, L. n. 633/1941).</w:t>
            </w:r>
          </w:p>
          <w:p w14:paraId="06807B1D" w14:textId="77777777" w:rsidR="00D12CD7" w:rsidRPr="000418D8" w:rsidRDefault="00D12CD7" w:rsidP="00D12CD7">
            <w:pPr>
              <w:pStyle w:val="ListParagraph"/>
              <w:ind w:left="313"/>
              <w:rPr>
                <w:rFonts w:ascii="Arial Narrow" w:hAnsi="Arial Narrow"/>
                <w:sz w:val="20"/>
                <w:szCs w:val="20"/>
              </w:rPr>
            </w:pPr>
          </w:p>
          <w:p w14:paraId="09FFC5BB" w14:textId="77777777" w:rsidR="00DE6970" w:rsidRPr="000418D8" w:rsidRDefault="00D12CD7" w:rsidP="00865474">
            <w:pPr>
              <w:pStyle w:val="ListContinue"/>
              <w:widowControl w:val="0"/>
              <w:numPr>
                <w:ilvl w:val="0"/>
                <w:numId w:val="81"/>
              </w:numPr>
              <w:tabs>
                <w:tab w:val="left" w:pos="313"/>
              </w:tabs>
              <w:overflowPunct w:val="0"/>
              <w:autoSpaceDE w:val="0"/>
              <w:autoSpaceDN w:val="0"/>
              <w:adjustRightInd w:val="0"/>
              <w:spacing w:after="0"/>
              <w:ind w:hanging="720"/>
              <w:jc w:val="both"/>
              <w:outlineLvl w:val="4"/>
              <w:rPr>
                <w:rFonts w:ascii="Arial Narrow" w:hAnsi="Arial Narrow"/>
                <w:b/>
                <w:bCs/>
                <w:iCs/>
                <w:sz w:val="20"/>
                <w:szCs w:val="20"/>
                <w:u w:val="single"/>
              </w:rPr>
            </w:pPr>
            <w:r w:rsidRPr="000418D8">
              <w:rPr>
                <w:rFonts w:ascii="Arial Narrow" w:hAnsi="Arial Narrow"/>
                <w:b/>
                <w:bCs/>
                <w:iCs/>
                <w:sz w:val="20"/>
                <w:szCs w:val="20"/>
                <w:u w:val="single"/>
              </w:rPr>
              <w:t>Protocolli</w:t>
            </w:r>
          </w:p>
          <w:p w14:paraId="34514145" w14:textId="77777777" w:rsidR="00D12CD7" w:rsidRPr="000418D8" w:rsidRDefault="00D12CD7" w:rsidP="00DE6970">
            <w:pPr>
              <w:pStyle w:val="Testots"/>
              <w:keepNext/>
              <w:pageBreakBefore/>
              <w:tabs>
                <w:tab w:val="left" w:pos="1134"/>
              </w:tabs>
              <w:overflowPunct w:val="0"/>
              <w:autoSpaceDE w:val="0"/>
              <w:autoSpaceDN w:val="0"/>
              <w:adjustRightInd w:val="0"/>
              <w:spacing w:before="0" w:after="0" w:line="240" w:lineRule="auto"/>
              <w:contextualSpacing/>
              <w:outlineLvl w:val="4"/>
              <w:rPr>
                <w:rFonts w:ascii="Arial Narrow" w:hAnsi="Arial Narrow"/>
                <w:b/>
                <w:bCs/>
                <w:iCs/>
              </w:rPr>
            </w:pPr>
            <w:r w:rsidRPr="000418D8">
              <w:rPr>
                <w:rFonts w:ascii="Arial Narrow" w:hAnsi="Arial Narrow"/>
              </w:rPr>
              <w:t>La regolamentazione dell’attività descritta richiede il rispetto dei seguenti protocolli:</w:t>
            </w:r>
          </w:p>
          <w:p w14:paraId="2C41BF98" w14:textId="77777777" w:rsidR="00D12CD7" w:rsidRPr="000418D8" w:rsidRDefault="00D12CD7" w:rsidP="00865474">
            <w:pPr>
              <w:pStyle w:val="Testots"/>
              <w:keepNext/>
              <w:pageBreakBefore/>
              <w:numPr>
                <w:ilvl w:val="0"/>
                <w:numId w:val="73"/>
              </w:numPr>
              <w:tabs>
                <w:tab w:val="left" w:pos="1134"/>
              </w:tabs>
              <w:overflowPunct w:val="0"/>
              <w:autoSpaceDE w:val="0"/>
              <w:autoSpaceDN w:val="0"/>
              <w:adjustRightInd w:val="0"/>
              <w:spacing w:before="0" w:after="0" w:line="240" w:lineRule="auto"/>
              <w:ind w:left="357" w:hanging="357"/>
              <w:contextualSpacing/>
              <w:outlineLvl w:val="4"/>
              <w:rPr>
                <w:rFonts w:ascii="Arial Narrow" w:hAnsi="Arial Narrow"/>
                <w:bCs/>
                <w:iCs/>
              </w:rPr>
            </w:pPr>
            <w:r w:rsidRPr="000418D8">
              <w:rPr>
                <w:rFonts w:ascii="Arial Narrow" w:hAnsi="Arial Narrow"/>
                <w:bCs/>
                <w:iCs/>
              </w:rPr>
              <w:t>prevedere una chiara identificazione dei ruoli e delle funzioni responsabili delle attività di marketing e di comunicazione;</w:t>
            </w:r>
          </w:p>
          <w:p w14:paraId="716007A7" w14:textId="561ADBEF" w:rsidR="00D12CD7" w:rsidRPr="00AA75CA" w:rsidRDefault="00D12CD7" w:rsidP="00865474">
            <w:pPr>
              <w:pStyle w:val="Testots"/>
              <w:keepNext/>
              <w:pageBreakBefore/>
              <w:numPr>
                <w:ilvl w:val="0"/>
                <w:numId w:val="73"/>
              </w:numPr>
              <w:tabs>
                <w:tab w:val="left" w:pos="1134"/>
              </w:tabs>
              <w:overflowPunct w:val="0"/>
              <w:autoSpaceDE w:val="0"/>
              <w:autoSpaceDN w:val="0"/>
              <w:adjustRightInd w:val="0"/>
              <w:spacing w:before="0" w:after="0" w:line="240" w:lineRule="auto"/>
              <w:ind w:left="357" w:hanging="357"/>
              <w:contextualSpacing/>
              <w:outlineLvl w:val="4"/>
              <w:rPr>
                <w:rFonts w:ascii="Arial Narrow" w:hAnsi="Arial Narrow"/>
                <w:bCs/>
                <w:iCs/>
              </w:rPr>
            </w:pPr>
            <w:r w:rsidRPr="00AA75CA">
              <w:rPr>
                <w:rFonts w:ascii="Arial Narrow" w:hAnsi="Arial Narrow"/>
                <w:bCs/>
                <w:iCs/>
              </w:rPr>
              <w:t xml:space="preserve">ogni campagna promozionale richiede la preventiva autorizzazione del </w:t>
            </w:r>
            <w:r w:rsidR="00B5331F" w:rsidRPr="00AA75CA">
              <w:rPr>
                <w:rFonts w:ascii="Arial Narrow" w:hAnsi="Arial Narrow"/>
                <w:bCs/>
                <w:iCs/>
              </w:rPr>
              <w:t>Ma</w:t>
            </w:r>
            <w:r w:rsidRPr="00AA75CA">
              <w:rPr>
                <w:rFonts w:ascii="Arial Narrow" w:hAnsi="Arial Narrow"/>
                <w:bCs/>
                <w:iCs/>
              </w:rPr>
              <w:t>na</w:t>
            </w:r>
            <w:r w:rsidR="000D6157" w:rsidRPr="00AA75CA">
              <w:rPr>
                <w:rFonts w:ascii="Arial Narrow" w:hAnsi="Arial Narrow"/>
                <w:bCs/>
                <w:iCs/>
              </w:rPr>
              <w:t>ging Director</w:t>
            </w:r>
            <w:r w:rsidR="009E40B9" w:rsidRPr="00AA75CA">
              <w:rPr>
                <w:rFonts w:ascii="Arial Narrow" w:hAnsi="Arial Narrow"/>
                <w:bCs/>
                <w:iCs/>
              </w:rPr>
              <w:t xml:space="preserve"> e del </w:t>
            </w:r>
            <w:r w:rsidR="00AA75CA" w:rsidRPr="00AA75CA">
              <w:rPr>
                <w:rFonts w:ascii="Arial Narrow" w:hAnsi="Arial Narrow"/>
                <w:bCs/>
                <w:iCs/>
              </w:rPr>
              <w:t>Finance Director</w:t>
            </w:r>
            <w:r w:rsidRPr="00AA75CA">
              <w:rPr>
                <w:rFonts w:ascii="Arial Narrow" w:hAnsi="Arial Narrow"/>
                <w:bCs/>
                <w:iCs/>
              </w:rPr>
              <w:t>, con conseguente controllo rispetto al budget formulato;</w:t>
            </w:r>
          </w:p>
          <w:p w14:paraId="3AEAD15E" w14:textId="3D39A4DC" w:rsidR="00D12CD7" w:rsidRPr="00FD3431" w:rsidRDefault="00DE6970" w:rsidP="00FD3431">
            <w:pPr>
              <w:pStyle w:val="Testots"/>
              <w:keepNext/>
              <w:pageBreakBefore/>
              <w:numPr>
                <w:ilvl w:val="0"/>
                <w:numId w:val="73"/>
              </w:numPr>
              <w:tabs>
                <w:tab w:val="left" w:pos="1134"/>
              </w:tabs>
              <w:overflowPunct w:val="0"/>
              <w:autoSpaceDE w:val="0"/>
              <w:autoSpaceDN w:val="0"/>
              <w:adjustRightInd w:val="0"/>
              <w:spacing w:before="0" w:after="0" w:line="240" w:lineRule="auto"/>
              <w:ind w:left="357" w:hanging="357"/>
              <w:outlineLvl w:val="4"/>
              <w:rPr>
                <w:rFonts w:ascii="Arial Narrow" w:hAnsi="Arial Narrow"/>
                <w:bCs/>
                <w:iCs/>
              </w:rPr>
            </w:pPr>
            <w:r w:rsidRPr="00AA75CA">
              <w:rPr>
                <w:rFonts w:ascii="Arial Narrow" w:hAnsi="Arial Narrow"/>
                <w:bCs/>
                <w:iCs/>
              </w:rPr>
              <w:t xml:space="preserve">prevedere che l’utilizzo </w:t>
            </w:r>
            <w:r w:rsidR="00FD3431" w:rsidRPr="00AA75CA">
              <w:rPr>
                <w:rFonts w:ascii="Arial Narrow" w:hAnsi="Arial Narrow"/>
                <w:bCs/>
                <w:iCs/>
              </w:rPr>
              <w:t>di</w:t>
            </w:r>
            <w:r w:rsidRPr="00AA75CA">
              <w:rPr>
                <w:rFonts w:ascii="Arial Narrow" w:hAnsi="Arial Narrow"/>
                <w:bCs/>
                <w:iCs/>
              </w:rPr>
              <w:t xml:space="preserve"> segni distintivi, di ogni altra opera tutelata dal diritto d’autore,</w:t>
            </w:r>
            <w:r w:rsidRPr="000418D8">
              <w:rPr>
                <w:rFonts w:ascii="Arial Narrow" w:hAnsi="Arial Narrow"/>
                <w:bCs/>
                <w:iCs/>
              </w:rPr>
              <w:t xml:space="preserve"> nelle campagne promozionali, avvenga nel rispetto della normativa applicabile</w:t>
            </w:r>
            <w:r w:rsidR="00FD3431">
              <w:rPr>
                <w:rFonts w:ascii="Arial Narrow" w:hAnsi="Arial Narrow"/>
                <w:bCs/>
                <w:iCs/>
              </w:rPr>
              <w:t>.</w:t>
            </w:r>
          </w:p>
        </w:tc>
      </w:tr>
    </w:tbl>
    <w:p w14:paraId="0131E6CF" w14:textId="77777777" w:rsidR="00D12CD7" w:rsidRPr="000418D8" w:rsidRDefault="00D12CD7" w:rsidP="00013517">
      <w:pPr>
        <w:rPr>
          <w:rFonts w:ascii="Arial Narrow" w:hAnsi="Arial Narrow"/>
          <w:sz w:val="20"/>
          <w:szCs w:val="20"/>
        </w:rPr>
      </w:pPr>
    </w:p>
    <w:tbl>
      <w:tblPr>
        <w:tblStyle w:val="TableGrid"/>
        <w:tblW w:w="0" w:type="auto"/>
        <w:tblLook w:val="04A0" w:firstRow="1" w:lastRow="0" w:firstColumn="1" w:lastColumn="0" w:noHBand="0" w:noVBand="1"/>
      </w:tblPr>
      <w:tblGrid>
        <w:gridCol w:w="8494"/>
      </w:tblGrid>
      <w:tr w:rsidR="006C0585" w:rsidRPr="000418D8" w14:paraId="1A8795C4" w14:textId="77777777" w:rsidTr="00DE6970">
        <w:tc>
          <w:tcPr>
            <w:tcW w:w="8494" w:type="dxa"/>
          </w:tcPr>
          <w:p w14:paraId="727053DC" w14:textId="6A666C0A" w:rsidR="006C0585" w:rsidRPr="000418D8" w:rsidRDefault="006C0585" w:rsidP="009E3D26">
            <w:pPr>
              <w:pStyle w:val="ListContinue"/>
              <w:tabs>
                <w:tab w:val="left" w:pos="1134"/>
              </w:tabs>
              <w:overflowPunct w:val="0"/>
              <w:autoSpaceDE w:val="0"/>
              <w:autoSpaceDN w:val="0"/>
              <w:adjustRightInd w:val="0"/>
              <w:spacing w:after="0"/>
              <w:ind w:left="29" w:hanging="29"/>
              <w:jc w:val="both"/>
              <w:rPr>
                <w:rFonts w:ascii="Arial Narrow" w:hAnsi="Arial Narrow"/>
                <w:bCs/>
                <w:iCs/>
                <w:sz w:val="20"/>
                <w:szCs w:val="20"/>
              </w:rPr>
            </w:pPr>
            <w:r w:rsidRPr="000418D8">
              <w:rPr>
                <w:rFonts w:ascii="Arial Narrow" w:hAnsi="Arial Narrow"/>
                <w:b/>
                <w:bCs/>
                <w:iCs/>
                <w:sz w:val="20"/>
                <w:szCs w:val="20"/>
              </w:rPr>
              <w:t xml:space="preserve">Gestione delle licenze e dei software per elaboratore: </w:t>
            </w:r>
            <w:r w:rsidRPr="000418D8">
              <w:rPr>
                <w:rFonts w:ascii="Arial Narrow" w:hAnsi="Arial Narrow"/>
                <w:bCs/>
                <w:iCs/>
                <w:sz w:val="20"/>
                <w:szCs w:val="20"/>
              </w:rPr>
              <w:t xml:space="preserve">si tratta dell’attività relativa al controllo delle condizioni per l’accesso, l’utilizzo e la protezione delle risorse informatiche utilizzate all’interno di </w:t>
            </w:r>
            <w:r w:rsidR="000D6157">
              <w:rPr>
                <w:rFonts w:ascii="Arial Narrow" w:hAnsi="Arial Narrow"/>
                <w:bCs/>
                <w:iCs/>
                <w:sz w:val="20"/>
                <w:szCs w:val="20"/>
              </w:rPr>
              <w:t>Tosca</w:t>
            </w:r>
            <w:r w:rsidR="002B2B5C" w:rsidRPr="000418D8">
              <w:rPr>
                <w:rFonts w:ascii="Arial Narrow" w:hAnsi="Arial Narrow"/>
                <w:bCs/>
                <w:iCs/>
                <w:sz w:val="20"/>
                <w:szCs w:val="20"/>
              </w:rPr>
              <w:t>, nonché per l’accesso a specifiche banche dati per le attività di marketing</w:t>
            </w:r>
            <w:r w:rsidRPr="000418D8">
              <w:rPr>
                <w:rFonts w:ascii="Arial Narrow" w:hAnsi="Arial Narrow"/>
                <w:bCs/>
                <w:iCs/>
                <w:sz w:val="20"/>
                <w:szCs w:val="20"/>
              </w:rPr>
              <w:t>.</w:t>
            </w:r>
          </w:p>
          <w:p w14:paraId="5A4E15C2" w14:textId="77777777" w:rsidR="006C0585" w:rsidRPr="000418D8" w:rsidRDefault="006C0585" w:rsidP="00013517">
            <w:pPr>
              <w:pStyle w:val="ListContinue"/>
              <w:overflowPunct w:val="0"/>
              <w:autoSpaceDE w:val="0"/>
              <w:autoSpaceDN w:val="0"/>
              <w:adjustRightInd w:val="0"/>
              <w:spacing w:after="0"/>
              <w:ind w:left="0"/>
              <w:jc w:val="both"/>
              <w:textAlignment w:val="baseline"/>
              <w:rPr>
                <w:rFonts w:ascii="Arial Narrow" w:hAnsi="Arial Narrow"/>
                <w:bCs/>
                <w:iCs/>
                <w:sz w:val="20"/>
                <w:szCs w:val="20"/>
              </w:rPr>
            </w:pPr>
          </w:p>
          <w:p w14:paraId="00A59C01" w14:textId="77777777" w:rsidR="006C0585" w:rsidRPr="00AA75CA" w:rsidRDefault="006C0585" w:rsidP="00865474">
            <w:pPr>
              <w:pStyle w:val="ListParagraph"/>
              <w:numPr>
                <w:ilvl w:val="0"/>
                <w:numId w:val="68"/>
              </w:numPr>
              <w:ind w:left="313"/>
              <w:rPr>
                <w:rFonts w:ascii="Arial Narrow" w:hAnsi="Arial Narrow"/>
                <w:bCs/>
                <w:iCs/>
                <w:sz w:val="20"/>
                <w:szCs w:val="20"/>
              </w:rPr>
            </w:pPr>
            <w:r w:rsidRPr="000418D8">
              <w:rPr>
                <w:rFonts w:ascii="Arial Narrow" w:hAnsi="Arial Narrow"/>
                <w:b/>
                <w:bCs/>
                <w:iCs/>
                <w:sz w:val="20"/>
                <w:szCs w:val="20"/>
                <w:u w:val="single"/>
              </w:rPr>
              <w:t>Principali</w:t>
            </w:r>
            <w:r w:rsidRPr="000418D8" w:rsidDel="0027611B">
              <w:rPr>
                <w:rFonts w:ascii="Arial Narrow" w:hAnsi="Arial Narrow"/>
                <w:b/>
                <w:bCs/>
                <w:iCs/>
                <w:sz w:val="20"/>
                <w:szCs w:val="20"/>
                <w:u w:val="single"/>
              </w:rPr>
              <w:t xml:space="preserve"> </w:t>
            </w:r>
            <w:r w:rsidRPr="000418D8">
              <w:rPr>
                <w:rFonts w:ascii="Arial Narrow" w:hAnsi="Arial Narrow"/>
                <w:b/>
                <w:bCs/>
                <w:iCs/>
                <w:sz w:val="20"/>
                <w:szCs w:val="20"/>
                <w:u w:val="single"/>
              </w:rPr>
              <w:t xml:space="preserve">Soggetti, Funzioni e Unità </w:t>
            </w:r>
            <w:r w:rsidRPr="00AA75CA">
              <w:rPr>
                <w:rFonts w:ascii="Arial Narrow" w:hAnsi="Arial Narrow"/>
                <w:b/>
                <w:bCs/>
                <w:iCs/>
                <w:sz w:val="20"/>
                <w:szCs w:val="20"/>
                <w:u w:val="single"/>
              </w:rPr>
              <w:t>Organizzative coinvolte:</w:t>
            </w:r>
            <w:r w:rsidRPr="00AA75CA">
              <w:rPr>
                <w:rFonts w:ascii="Arial Narrow" w:hAnsi="Arial Narrow"/>
                <w:b/>
                <w:bCs/>
                <w:iCs/>
                <w:sz w:val="20"/>
                <w:szCs w:val="20"/>
              </w:rPr>
              <w:t xml:space="preserve"> </w:t>
            </w:r>
          </w:p>
          <w:p w14:paraId="4DAB8070" w14:textId="14158B2D" w:rsidR="009E40B9" w:rsidRPr="000D6157" w:rsidRDefault="000D6157" w:rsidP="000D6157">
            <w:pPr>
              <w:ind w:left="306"/>
              <w:jc w:val="both"/>
              <w:rPr>
                <w:rFonts w:ascii="Arial Narrow" w:hAnsi="Arial Narrow"/>
                <w:b/>
                <w:bCs/>
                <w:i/>
                <w:iCs/>
                <w:sz w:val="20"/>
                <w:szCs w:val="20"/>
                <w:lang w:val="en-US"/>
              </w:rPr>
            </w:pPr>
            <w:r w:rsidRPr="00AA75CA">
              <w:rPr>
                <w:rFonts w:ascii="Arial Narrow" w:hAnsi="Arial Narrow"/>
                <w:sz w:val="20"/>
                <w:szCs w:val="20"/>
                <w:lang w:val="en-US"/>
              </w:rPr>
              <w:t>Managing Director, Finance Director, Business Analyst Manager</w:t>
            </w:r>
            <w:r w:rsidR="008F4CEC">
              <w:rPr>
                <w:rFonts w:ascii="Arial Narrow" w:hAnsi="Arial Narrow"/>
                <w:sz w:val="20"/>
                <w:szCs w:val="20"/>
                <w:lang w:val="en-US"/>
              </w:rPr>
              <w:t xml:space="preserve">. </w:t>
            </w:r>
          </w:p>
          <w:p w14:paraId="037D610C" w14:textId="77777777" w:rsidR="00EA5AAC" w:rsidRPr="00623846" w:rsidRDefault="00EA5AAC" w:rsidP="009E40B9">
            <w:pPr>
              <w:jc w:val="both"/>
              <w:rPr>
                <w:rFonts w:ascii="Arial Narrow" w:hAnsi="Arial Narrow"/>
                <w:bCs/>
                <w:iCs/>
                <w:sz w:val="20"/>
                <w:szCs w:val="20"/>
                <w:lang w:val="en-US"/>
              </w:rPr>
            </w:pPr>
          </w:p>
          <w:p w14:paraId="7C00B989" w14:textId="77777777" w:rsidR="006C0585" w:rsidRPr="000418D8" w:rsidRDefault="006C0585" w:rsidP="00D97677">
            <w:pPr>
              <w:pStyle w:val="ListContinue"/>
              <w:numPr>
                <w:ilvl w:val="0"/>
                <w:numId w:val="20"/>
              </w:numPr>
              <w:tabs>
                <w:tab w:val="left" w:pos="313"/>
              </w:tabs>
              <w:spacing w:after="0"/>
              <w:ind w:left="313" w:hanging="284"/>
              <w:jc w:val="both"/>
              <w:rPr>
                <w:rFonts w:ascii="Arial Narrow" w:hAnsi="Arial Narrow"/>
                <w:sz w:val="20"/>
                <w:szCs w:val="20"/>
              </w:rPr>
            </w:pPr>
            <w:r w:rsidRPr="000418D8">
              <w:rPr>
                <w:rFonts w:ascii="Arial Narrow" w:hAnsi="Arial Narrow"/>
                <w:b/>
                <w:bCs/>
                <w:iCs/>
                <w:sz w:val="20"/>
                <w:szCs w:val="20"/>
                <w:u w:val="single"/>
              </w:rPr>
              <w:t>Reati ipotizzabili:</w:t>
            </w:r>
          </w:p>
          <w:p w14:paraId="42DAB51B" w14:textId="77777777" w:rsidR="006C0585" w:rsidRPr="000418D8" w:rsidRDefault="006C0585" w:rsidP="00865474">
            <w:pPr>
              <w:pStyle w:val="ListParagraph"/>
              <w:numPr>
                <w:ilvl w:val="0"/>
                <w:numId w:val="70"/>
              </w:numPr>
              <w:ind w:left="313"/>
              <w:rPr>
                <w:rFonts w:ascii="Arial Narrow" w:hAnsi="Arial Narrow"/>
                <w:sz w:val="20"/>
                <w:szCs w:val="20"/>
              </w:rPr>
            </w:pPr>
            <w:r w:rsidRPr="000418D8">
              <w:rPr>
                <w:rFonts w:ascii="Arial Narrow" w:hAnsi="Arial Narrow"/>
                <w:bCs/>
                <w:iCs/>
                <w:sz w:val="20"/>
                <w:szCs w:val="20"/>
              </w:rPr>
              <w:t>Duplicazione, trasformazione, distribuzione, comunicazione abusiva di programmi protetti da copyright (art. 171, Legge 633/1941).</w:t>
            </w:r>
          </w:p>
          <w:p w14:paraId="5B629BDB" w14:textId="074EDD92" w:rsidR="00554812" w:rsidRDefault="00554812" w:rsidP="0044699A">
            <w:pPr>
              <w:pStyle w:val="ListContinue"/>
              <w:tabs>
                <w:tab w:val="left" w:pos="313"/>
                <w:tab w:val="left" w:pos="851"/>
              </w:tabs>
              <w:spacing w:after="0"/>
              <w:ind w:left="313" w:hanging="284"/>
              <w:jc w:val="both"/>
              <w:rPr>
                <w:rFonts w:ascii="Arial Narrow" w:hAnsi="Arial Narrow"/>
                <w:sz w:val="20"/>
                <w:szCs w:val="20"/>
              </w:rPr>
            </w:pPr>
          </w:p>
          <w:p w14:paraId="7796CE73" w14:textId="6F7B1C9E" w:rsidR="00AA75CA" w:rsidRDefault="00AA75CA" w:rsidP="0044699A">
            <w:pPr>
              <w:pStyle w:val="ListContinue"/>
              <w:tabs>
                <w:tab w:val="left" w:pos="313"/>
                <w:tab w:val="left" w:pos="851"/>
              </w:tabs>
              <w:spacing w:after="0"/>
              <w:ind w:left="313" w:hanging="284"/>
              <w:jc w:val="both"/>
              <w:rPr>
                <w:rFonts w:ascii="Arial Narrow" w:hAnsi="Arial Narrow"/>
                <w:sz w:val="20"/>
                <w:szCs w:val="20"/>
              </w:rPr>
            </w:pPr>
          </w:p>
          <w:p w14:paraId="6105C990" w14:textId="77777777" w:rsidR="00AA75CA" w:rsidRPr="000418D8" w:rsidRDefault="00AA75CA" w:rsidP="0044699A">
            <w:pPr>
              <w:pStyle w:val="ListContinue"/>
              <w:tabs>
                <w:tab w:val="left" w:pos="313"/>
                <w:tab w:val="left" w:pos="851"/>
              </w:tabs>
              <w:spacing w:after="0"/>
              <w:ind w:left="313" w:hanging="284"/>
              <w:jc w:val="both"/>
              <w:rPr>
                <w:rFonts w:ascii="Arial Narrow" w:hAnsi="Arial Narrow"/>
                <w:sz w:val="20"/>
                <w:szCs w:val="20"/>
              </w:rPr>
            </w:pPr>
          </w:p>
          <w:p w14:paraId="71021299" w14:textId="77777777" w:rsidR="00554812" w:rsidRPr="000418D8" w:rsidRDefault="00554812" w:rsidP="00865474">
            <w:pPr>
              <w:pStyle w:val="ListContinue"/>
              <w:widowControl w:val="0"/>
              <w:numPr>
                <w:ilvl w:val="0"/>
                <w:numId w:val="81"/>
              </w:numPr>
              <w:tabs>
                <w:tab w:val="left" w:pos="313"/>
              </w:tabs>
              <w:overflowPunct w:val="0"/>
              <w:autoSpaceDE w:val="0"/>
              <w:autoSpaceDN w:val="0"/>
              <w:adjustRightInd w:val="0"/>
              <w:spacing w:after="0"/>
              <w:ind w:hanging="720"/>
              <w:jc w:val="both"/>
              <w:outlineLvl w:val="4"/>
              <w:rPr>
                <w:rFonts w:ascii="Arial Narrow" w:hAnsi="Arial Narrow"/>
                <w:b/>
                <w:bCs/>
                <w:iCs/>
                <w:sz w:val="20"/>
                <w:szCs w:val="20"/>
                <w:u w:val="single"/>
              </w:rPr>
            </w:pPr>
            <w:r w:rsidRPr="000418D8">
              <w:rPr>
                <w:rFonts w:ascii="Arial Narrow" w:hAnsi="Arial Narrow"/>
                <w:b/>
                <w:bCs/>
                <w:iCs/>
                <w:sz w:val="20"/>
                <w:szCs w:val="20"/>
                <w:u w:val="single"/>
              </w:rPr>
              <w:lastRenderedPageBreak/>
              <w:t>P</w:t>
            </w:r>
            <w:r w:rsidR="00521391" w:rsidRPr="000418D8">
              <w:rPr>
                <w:rFonts w:ascii="Arial Narrow" w:hAnsi="Arial Narrow"/>
                <w:b/>
                <w:bCs/>
                <w:iCs/>
                <w:sz w:val="20"/>
                <w:szCs w:val="20"/>
                <w:u w:val="single"/>
              </w:rPr>
              <w:t>rotocolli</w:t>
            </w:r>
          </w:p>
          <w:p w14:paraId="779062F4" w14:textId="77777777" w:rsidR="00884FF8" w:rsidRPr="000418D8" w:rsidRDefault="00884FF8" w:rsidP="00884FF8">
            <w:pPr>
              <w:pStyle w:val="Normalespaziato"/>
              <w:keepNext/>
              <w:pageBreakBefore/>
              <w:tabs>
                <w:tab w:val="left" w:pos="1134"/>
              </w:tabs>
              <w:overflowPunct w:val="0"/>
              <w:autoSpaceDE w:val="0"/>
              <w:autoSpaceDN w:val="0"/>
              <w:adjustRightInd w:val="0"/>
              <w:spacing w:after="0"/>
              <w:outlineLvl w:val="4"/>
              <w:rPr>
                <w:rFonts w:ascii="Arial Narrow" w:hAnsi="Arial Narrow"/>
                <w:bCs/>
                <w:iCs/>
                <w:sz w:val="20"/>
              </w:rPr>
            </w:pPr>
            <w:r w:rsidRPr="000418D8">
              <w:rPr>
                <w:rFonts w:ascii="Arial Narrow" w:hAnsi="Arial Narrow"/>
                <w:bCs/>
                <w:iCs/>
                <w:sz w:val="20"/>
              </w:rPr>
              <w:t>Si rende necessario:</w:t>
            </w:r>
          </w:p>
          <w:p w14:paraId="79310FB7" w14:textId="77777777" w:rsidR="00884FF8" w:rsidRPr="000418D8" w:rsidRDefault="00884FF8" w:rsidP="00884FF8">
            <w:pPr>
              <w:pStyle w:val="Testots"/>
              <w:keepNext/>
              <w:pageBreakBefore/>
              <w:numPr>
                <w:ilvl w:val="0"/>
                <w:numId w:val="30"/>
              </w:numPr>
              <w:tabs>
                <w:tab w:val="left" w:pos="709"/>
                <w:tab w:val="left" w:pos="1134"/>
              </w:tabs>
              <w:overflowPunct w:val="0"/>
              <w:autoSpaceDE w:val="0"/>
              <w:autoSpaceDN w:val="0"/>
              <w:adjustRightInd w:val="0"/>
              <w:spacing w:before="0" w:after="0" w:line="240" w:lineRule="auto"/>
              <w:ind w:left="357" w:hanging="357"/>
              <w:outlineLvl w:val="4"/>
              <w:rPr>
                <w:rFonts w:ascii="Arial Narrow" w:hAnsi="Arial Narrow"/>
                <w:bCs/>
                <w:iCs/>
              </w:rPr>
            </w:pPr>
            <w:r w:rsidRPr="000418D8">
              <w:rPr>
                <w:rFonts w:ascii="Arial Narrow" w:hAnsi="Arial Narrow"/>
                <w:bCs/>
                <w:iCs/>
              </w:rPr>
              <w:t>prevedere l’obbligo di rispettare le previsioni di legge a tutela della paternità di programmi per elaboratore e banche di dati protetti dal diritto d’autore (le “Opere”), nonché le limitazioni previste al diritto di duplicazione di programmi per elaboratore e di riproduzione, trasferimento, distribuzione e/o comunicazione del contenuto di banche dati;</w:t>
            </w:r>
          </w:p>
          <w:p w14:paraId="6A34E107" w14:textId="77777777" w:rsidR="00884FF8" w:rsidRPr="000418D8" w:rsidRDefault="00884FF8" w:rsidP="00884FF8">
            <w:pPr>
              <w:pStyle w:val="Normalespaziato"/>
              <w:keepNext/>
              <w:pageBreakBefore/>
              <w:numPr>
                <w:ilvl w:val="0"/>
                <w:numId w:val="31"/>
              </w:numPr>
              <w:tabs>
                <w:tab w:val="left" w:pos="1134"/>
              </w:tabs>
              <w:overflowPunct w:val="0"/>
              <w:autoSpaceDE w:val="0"/>
              <w:autoSpaceDN w:val="0"/>
              <w:adjustRightInd w:val="0"/>
              <w:spacing w:after="0"/>
              <w:ind w:left="357" w:hanging="357"/>
              <w:outlineLvl w:val="4"/>
              <w:rPr>
                <w:rFonts w:ascii="Arial Narrow" w:hAnsi="Arial Narrow" w:cstheme="majorBidi"/>
                <w:b/>
                <w:bCs/>
                <w:iCs/>
                <w:sz w:val="20"/>
              </w:rPr>
            </w:pPr>
            <w:r w:rsidRPr="000418D8">
              <w:rPr>
                <w:rFonts w:ascii="Arial Narrow" w:hAnsi="Arial Narrow"/>
                <w:sz w:val="20"/>
              </w:rPr>
              <w:t>prevedere</w:t>
            </w:r>
            <w:r w:rsidRPr="000418D8">
              <w:rPr>
                <w:rFonts w:ascii="Arial Narrow" w:hAnsi="Arial Narrow"/>
                <w:bCs/>
                <w:iCs/>
                <w:sz w:val="20"/>
              </w:rPr>
              <w:t xml:space="preserve"> meccanismi autorizzativi per l’utilizzo, la riproduzione, l’elaborazione, la duplicazione e la distribuzione di Opere o di parti delle stesse;</w:t>
            </w:r>
          </w:p>
          <w:p w14:paraId="09A9CBFF" w14:textId="77777777" w:rsidR="00884FF8" w:rsidRPr="000418D8" w:rsidRDefault="00884FF8" w:rsidP="00884FF8">
            <w:pPr>
              <w:pStyle w:val="Normalespaziato"/>
              <w:keepNext/>
              <w:pageBreakBefore/>
              <w:numPr>
                <w:ilvl w:val="0"/>
                <w:numId w:val="31"/>
              </w:numPr>
              <w:tabs>
                <w:tab w:val="left" w:pos="1134"/>
              </w:tabs>
              <w:overflowPunct w:val="0"/>
              <w:autoSpaceDE w:val="0"/>
              <w:autoSpaceDN w:val="0"/>
              <w:adjustRightInd w:val="0"/>
              <w:spacing w:after="0"/>
              <w:ind w:left="357" w:hanging="357"/>
              <w:outlineLvl w:val="4"/>
              <w:rPr>
                <w:rFonts w:ascii="Arial Narrow" w:hAnsi="Arial Narrow" w:cstheme="majorBidi"/>
                <w:b/>
                <w:bCs/>
                <w:iCs/>
                <w:sz w:val="20"/>
              </w:rPr>
            </w:pPr>
            <w:r w:rsidRPr="000418D8">
              <w:rPr>
                <w:rFonts w:ascii="Arial Narrow" w:hAnsi="Arial Narrow"/>
                <w:sz w:val="20"/>
              </w:rPr>
              <w:t>prevedere</w:t>
            </w:r>
            <w:r w:rsidRPr="000418D8">
              <w:rPr>
                <w:rFonts w:ascii="Arial Narrow" w:hAnsi="Arial Narrow"/>
                <w:bCs/>
                <w:iCs/>
                <w:sz w:val="20"/>
              </w:rPr>
              <w:t xml:space="preserve"> l’adozione di strumenti di protezione (es. diritti di accesso) relativi alla conservazione e all'archiviazione di Opere assicurandone l'inventariazione;</w:t>
            </w:r>
          </w:p>
          <w:p w14:paraId="1A5719DB" w14:textId="1296151B" w:rsidR="00805556" w:rsidRPr="00C14ED8" w:rsidRDefault="00884FF8" w:rsidP="00C14ED8">
            <w:pPr>
              <w:pStyle w:val="Normalespaziato"/>
              <w:keepNext/>
              <w:numPr>
                <w:ilvl w:val="0"/>
                <w:numId w:val="31"/>
              </w:numPr>
              <w:tabs>
                <w:tab w:val="left" w:pos="1134"/>
              </w:tabs>
              <w:overflowPunct w:val="0"/>
              <w:autoSpaceDE w:val="0"/>
              <w:autoSpaceDN w:val="0"/>
              <w:adjustRightInd w:val="0"/>
              <w:spacing w:after="0"/>
              <w:ind w:left="357" w:hanging="357"/>
              <w:outlineLvl w:val="4"/>
              <w:rPr>
                <w:rFonts w:ascii="Arial Narrow" w:hAnsi="Arial Narrow" w:cstheme="majorBidi"/>
                <w:b/>
                <w:bCs/>
                <w:iCs/>
                <w:sz w:val="20"/>
              </w:rPr>
            </w:pPr>
            <w:r w:rsidRPr="000418D8">
              <w:rPr>
                <w:rFonts w:ascii="Arial Narrow" w:hAnsi="Arial Narrow"/>
                <w:sz w:val="20"/>
              </w:rPr>
              <w:t>prevedere</w:t>
            </w:r>
            <w:r w:rsidRPr="000418D8">
              <w:rPr>
                <w:rFonts w:ascii="Arial Narrow" w:hAnsi="Arial Narrow"/>
                <w:bCs/>
                <w:iCs/>
                <w:sz w:val="20"/>
              </w:rPr>
              <w:t xml:space="preserve"> la verifica formalizzata - in fase di ricezione di supporti contenenti programmi per elaboratore, banche di dati, fonogrammi o videogrammi di opere musicali, cinematografiche o audiovisive e/o sequenze di immagini in movimento - della presenza sugli stessi del contrassegno da parte delle autorità preposte alla vigilanza in materia di diritto d'autore, ovvero dell'esenzione dei supporti in questione da tale obbligo.</w:t>
            </w:r>
          </w:p>
        </w:tc>
      </w:tr>
    </w:tbl>
    <w:p w14:paraId="5E894450" w14:textId="77777777" w:rsidR="002C466B" w:rsidRPr="000418D8" w:rsidRDefault="002C466B" w:rsidP="00013517">
      <w:pPr>
        <w:rPr>
          <w:rFonts w:ascii="Arial Narrow" w:hAnsi="Arial Narrow"/>
          <w:sz w:val="20"/>
          <w:szCs w:val="20"/>
        </w:rPr>
      </w:pPr>
    </w:p>
    <w:p w14:paraId="530E8F2C" w14:textId="77777777" w:rsidR="00072A2F" w:rsidRPr="000418D8" w:rsidRDefault="00072A2F" w:rsidP="00D97677">
      <w:pPr>
        <w:pStyle w:val="Titolo1partespeciale"/>
        <w:numPr>
          <w:ilvl w:val="0"/>
          <w:numId w:val="34"/>
        </w:numPr>
        <w:rPr>
          <w:rFonts w:ascii="Arial Narrow" w:hAnsi="Arial Narrow"/>
          <w:sz w:val="20"/>
          <w:szCs w:val="20"/>
        </w:rPr>
      </w:pPr>
      <w:bookmarkStart w:id="307" w:name="_Toc67502230"/>
      <w:bookmarkStart w:id="308" w:name="_Toc454891473"/>
      <w:bookmarkStart w:id="309" w:name="_Toc326347458"/>
      <w:bookmarkStart w:id="310" w:name="_Toc328230292"/>
      <w:bookmarkStart w:id="311" w:name="_Toc328333716"/>
      <w:r w:rsidRPr="000418D8">
        <w:rPr>
          <w:rFonts w:ascii="Arial Narrow" w:hAnsi="Arial Narrow"/>
          <w:sz w:val="20"/>
          <w:szCs w:val="20"/>
        </w:rPr>
        <w:t>Principi generali di comportamento</w:t>
      </w:r>
      <w:bookmarkEnd w:id="307"/>
      <w:r w:rsidRPr="000418D8">
        <w:rPr>
          <w:rFonts w:ascii="Arial Narrow" w:hAnsi="Arial Narrow"/>
          <w:sz w:val="20"/>
          <w:szCs w:val="20"/>
        </w:rPr>
        <w:t xml:space="preserve"> </w:t>
      </w:r>
      <w:bookmarkEnd w:id="308"/>
      <w:bookmarkEnd w:id="309"/>
      <w:bookmarkEnd w:id="310"/>
      <w:bookmarkEnd w:id="311"/>
    </w:p>
    <w:p w14:paraId="70976A37" w14:textId="77777777" w:rsidR="00A9637D" w:rsidRPr="000418D8" w:rsidRDefault="00A9637D" w:rsidP="00013517">
      <w:pPr>
        <w:pStyle w:val="BodyTextIndent"/>
        <w:spacing w:line="240" w:lineRule="auto"/>
        <w:ind w:left="0"/>
        <w:rPr>
          <w:rFonts w:ascii="Arial Narrow" w:hAnsi="Arial Narrow"/>
          <w:sz w:val="20"/>
        </w:rPr>
      </w:pPr>
      <w:r w:rsidRPr="000418D8">
        <w:rPr>
          <w:rFonts w:ascii="Arial Narrow" w:hAnsi="Arial Narrow"/>
          <w:sz w:val="20"/>
        </w:rPr>
        <w:t xml:space="preserve">Nell’espletamento delle rispettive attività/funzioni, oltre a conoscere e rispettare le regole disciplinate dallo Statuto della Società, i principi dettati dal Codice, le procedure operative e ogni altra normativa interna relativa al sistema di Corporate Governance, </w:t>
      </w:r>
      <w:r w:rsidR="009B7217" w:rsidRPr="000418D8">
        <w:rPr>
          <w:rFonts w:ascii="Arial Narrow" w:hAnsi="Arial Narrow"/>
          <w:sz w:val="20"/>
        </w:rPr>
        <w:t>i Destinatari</w:t>
      </w:r>
      <w:r w:rsidRPr="000418D8">
        <w:rPr>
          <w:rFonts w:ascii="Arial Narrow" w:hAnsi="Arial Narrow"/>
          <w:sz w:val="20"/>
        </w:rPr>
        <w:t>, dovranno rispettare le regole di comportamento contenute nel presente Modello.</w:t>
      </w:r>
    </w:p>
    <w:p w14:paraId="7BD2BB02" w14:textId="77777777" w:rsidR="00A9637D" w:rsidRPr="000418D8" w:rsidRDefault="00A9637D" w:rsidP="00013517">
      <w:pPr>
        <w:pStyle w:val="BodyTextIndent"/>
        <w:spacing w:line="240" w:lineRule="auto"/>
        <w:ind w:left="0"/>
        <w:rPr>
          <w:rFonts w:ascii="Arial Narrow" w:hAnsi="Arial Narrow"/>
          <w:sz w:val="20"/>
        </w:rPr>
      </w:pPr>
      <w:r w:rsidRPr="000418D8">
        <w:rPr>
          <w:rFonts w:ascii="Arial Narrow" w:hAnsi="Arial Narrow"/>
          <w:sz w:val="20"/>
        </w:rPr>
        <w:t xml:space="preserve">La presente Parte Speciale prevede l’espresso divieto di porre in essere comportamenti tali da integrare le fattispecie di reato sopra considerate (ex art. 25-bis, lett. f-bis, 25-bis 1 e 25-novies del Decreto) o comportamenti che, sebbene non costituiscano di per sé fattispecie di reato, possano potenzialmente integrare uno dei reati qui in esame. </w:t>
      </w:r>
    </w:p>
    <w:p w14:paraId="5E5D45D1" w14:textId="77777777" w:rsidR="00A9637D" w:rsidRPr="000418D8" w:rsidRDefault="00A9637D" w:rsidP="00013517">
      <w:pPr>
        <w:pStyle w:val="BodyTextIndent"/>
        <w:spacing w:line="240" w:lineRule="auto"/>
        <w:ind w:left="0"/>
        <w:rPr>
          <w:rFonts w:ascii="Arial Narrow" w:hAnsi="Arial Narrow"/>
          <w:sz w:val="20"/>
        </w:rPr>
      </w:pPr>
      <w:r w:rsidRPr="000418D8">
        <w:rPr>
          <w:rFonts w:ascii="Arial Narrow" w:hAnsi="Arial Narrow"/>
          <w:sz w:val="20"/>
        </w:rPr>
        <w:t xml:space="preserve">Più in particolare, </w:t>
      </w:r>
      <w:r w:rsidRPr="000418D8">
        <w:rPr>
          <w:rFonts w:ascii="Arial Narrow" w:hAnsi="Arial Narrow"/>
          <w:b/>
          <w:sz w:val="20"/>
          <w:u w:val="single"/>
        </w:rPr>
        <w:t>è fatto obbligo di</w:t>
      </w:r>
      <w:r w:rsidRPr="000418D8">
        <w:rPr>
          <w:rFonts w:ascii="Arial Narrow" w:hAnsi="Arial Narrow"/>
          <w:sz w:val="20"/>
        </w:rPr>
        <w:t>:</w:t>
      </w:r>
    </w:p>
    <w:p w14:paraId="7B2ACA2D" w14:textId="77777777" w:rsidR="00A9637D" w:rsidRPr="000418D8" w:rsidRDefault="00A9637D" w:rsidP="00D97677">
      <w:pPr>
        <w:pStyle w:val="BodyTextIndent"/>
        <w:numPr>
          <w:ilvl w:val="0"/>
          <w:numId w:val="28"/>
        </w:numPr>
        <w:spacing w:line="240" w:lineRule="auto"/>
        <w:rPr>
          <w:rFonts w:ascii="Arial Narrow" w:hAnsi="Arial Narrow"/>
          <w:sz w:val="20"/>
        </w:rPr>
      </w:pPr>
      <w:r w:rsidRPr="000418D8">
        <w:rPr>
          <w:rFonts w:ascii="Arial Narrow" w:hAnsi="Arial Narrow"/>
          <w:sz w:val="20"/>
        </w:rPr>
        <w:t xml:space="preserve">gestire i rapporti con i clienti garantendo elevati standard qualitativi, nel rispetto della normativa posta a tutela della concorrenza e del mercato e fornendo informazioni veritiere, precise ed esaurienti circa l’origine e la qualità </w:t>
      </w:r>
      <w:r w:rsidR="007A6E94" w:rsidRPr="000418D8">
        <w:rPr>
          <w:rFonts w:ascii="Arial Narrow" w:hAnsi="Arial Narrow"/>
          <w:sz w:val="20"/>
        </w:rPr>
        <w:t>de</w:t>
      </w:r>
      <w:r w:rsidRPr="000418D8">
        <w:rPr>
          <w:rFonts w:ascii="Arial Narrow" w:hAnsi="Arial Narrow"/>
          <w:sz w:val="20"/>
        </w:rPr>
        <w:t>i prodotti posti in vendita;</w:t>
      </w:r>
    </w:p>
    <w:p w14:paraId="339B1BE8" w14:textId="77777777" w:rsidR="00A9637D" w:rsidRPr="000418D8" w:rsidRDefault="00A9637D" w:rsidP="00D97677">
      <w:pPr>
        <w:pStyle w:val="BodyTextIndent"/>
        <w:numPr>
          <w:ilvl w:val="0"/>
          <w:numId w:val="28"/>
        </w:numPr>
        <w:spacing w:line="240" w:lineRule="auto"/>
        <w:rPr>
          <w:rFonts w:ascii="Arial Narrow" w:hAnsi="Arial Narrow"/>
          <w:sz w:val="20"/>
        </w:rPr>
      </w:pPr>
      <w:r w:rsidRPr="000418D8">
        <w:rPr>
          <w:rFonts w:ascii="Arial Narrow" w:hAnsi="Arial Narrow"/>
          <w:sz w:val="20"/>
        </w:rPr>
        <w:t>svolgere attività di controllo sulle forniture di prodotti finiti sia in fase preventiva che in fase di immissione sul mercato</w:t>
      </w:r>
      <w:r w:rsidR="000D609E" w:rsidRPr="000418D8">
        <w:rPr>
          <w:rFonts w:ascii="Arial Narrow" w:hAnsi="Arial Narrow"/>
          <w:sz w:val="20"/>
        </w:rPr>
        <w:t>;</w:t>
      </w:r>
    </w:p>
    <w:p w14:paraId="608A5AFC" w14:textId="77777777" w:rsidR="00A9637D" w:rsidRPr="000418D8" w:rsidRDefault="00A9637D" w:rsidP="00D97677">
      <w:pPr>
        <w:pStyle w:val="BodyTextIndent"/>
        <w:numPr>
          <w:ilvl w:val="0"/>
          <w:numId w:val="28"/>
        </w:numPr>
        <w:spacing w:line="240" w:lineRule="auto"/>
        <w:rPr>
          <w:rFonts w:ascii="Arial Narrow" w:hAnsi="Arial Narrow"/>
          <w:sz w:val="20"/>
        </w:rPr>
      </w:pPr>
      <w:r w:rsidRPr="000418D8">
        <w:rPr>
          <w:rFonts w:ascii="Arial Narrow" w:hAnsi="Arial Narrow"/>
          <w:sz w:val="20"/>
        </w:rPr>
        <w:t xml:space="preserve">verificare, o far verificare dagli organi competenti, prima della registrazione di ogni </w:t>
      </w:r>
      <w:r w:rsidR="00521391" w:rsidRPr="000418D8">
        <w:rPr>
          <w:rFonts w:ascii="Arial Narrow" w:hAnsi="Arial Narrow"/>
          <w:sz w:val="20"/>
        </w:rPr>
        <w:t>m</w:t>
      </w:r>
      <w:r w:rsidRPr="000418D8">
        <w:rPr>
          <w:rFonts w:ascii="Arial Narrow" w:hAnsi="Arial Narrow"/>
          <w:sz w:val="20"/>
        </w:rPr>
        <w:t>archio, logo o qualsiasi segno distintivo, o della brevettazione di invenzioni, disegni e modelli o, comunque, di qualsiasi altra opera dell’ingegno, che gli stessi non siano già stati registrati o brevettati sia a livello nazionale, che internazionale, che comunitario;</w:t>
      </w:r>
    </w:p>
    <w:p w14:paraId="36D16F3B" w14:textId="77777777" w:rsidR="00A9637D" w:rsidRPr="000418D8" w:rsidRDefault="00A9637D" w:rsidP="00D97677">
      <w:pPr>
        <w:pStyle w:val="BodyTextIndent"/>
        <w:numPr>
          <w:ilvl w:val="0"/>
          <w:numId w:val="28"/>
        </w:numPr>
        <w:spacing w:line="240" w:lineRule="auto"/>
        <w:rPr>
          <w:rFonts w:ascii="Arial Narrow" w:hAnsi="Arial Narrow"/>
          <w:sz w:val="20"/>
        </w:rPr>
      </w:pPr>
      <w:r w:rsidRPr="000418D8">
        <w:rPr>
          <w:rFonts w:ascii="Arial Narrow" w:hAnsi="Arial Narrow"/>
          <w:sz w:val="20"/>
        </w:rPr>
        <w:t>ottenere, per ogni segno distintivo o opera dell’ingegno utilizzato dalla Società, di cui la stessa non è titolare, un regolare contratto di licenza;</w:t>
      </w:r>
    </w:p>
    <w:p w14:paraId="1BA503AD" w14:textId="77777777" w:rsidR="00A9637D" w:rsidRPr="000418D8" w:rsidRDefault="00A9637D" w:rsidP="00D97677">
      <w:pPr>
        <w:pStyle w:val="BodyTextIndent"/>
        <w:numPr>
          <w:ilvl w:val="0"/>
          <w:numId w:val="28"/>
        </w:numPr>
        <w:spacing w:line="240" w:lineRule="auto"/>
        <w:rPr>
          <w:rFonts w:ascii="Arial Narrow" w:hAnsi="Arial Narrow"/>
          <w:sz w:val="20"/>
        </w:rPr>
      </w:pPr>
      <w:r w:rsidRPr="000418D8">
        <w:rPr>
          <w:rFonts w:ascii="Arial Narrow" w:hAnsi="Arial Narrow"/>
          <w:sz w:val="20"/>
        </w:rPr>
        <w:t xml:space="preserve">acquistare, realizzare, </w:t>
      </w:r>
      <w:r w:rsidR="00884FF8" w:rsidRPr="000418D8">
        <w:rPr>
          <w:rFonts w:ascii="Arial Narrow" w:hAnsi="Arial Narrow"/>
          <w:sz w:val="20"/>
        </w:rPr>
        <w:t>utilizzare per finalità promozionali (anche mediante immissione in rete)</w:t>
      </w:r>
      <w:r w:rsidRPr="000418D8">
        <w:rPr>
          <w:rFonts w:ascii="Arial Narrow" w:hAnsi="Arial Narrow"/>
          <w:sz w:val="20"/>
        </w:rPr>
        <w:t xml:space="preserve"> unicamente contenuti (fotografie, sequenze video, poesie, commenti, recensioni, articoli e altri contenuti scritti, </w:t>
      </w:r>
      <w:r w:rsidR="007B64AC" w:rsidRPr="000418D8">
        <w:rPr>
          <w:rFonts w:ascii="Arial Narrow" w:hAnsi="Arial Narrow"/>
          <w:sz w:val="20"/>
        </w:rPr>
        <w:t>file</w:t>
      </w:r>
      <w:r w:rsidRPr="000418D8">
        <w:rPr>
          <w:rFonts w:ascii="Arial Narrow" w:hAnsi="Arial Narrow"/>
          <w:sz w:val="20"/>
        </w:rPr>
        <w:t xml:space="preserve"> contenenti musica in qualsiasi formato) con licenza d’uso o comunque in regola con la normativa in materia di diritto d’autore e degli altri diritti connessi al loro utilizzo;</w:t>
      </w:r>
    </w:p>
    <w:p w14:paraId="248AC423" w14:textId="77777777" w:rsidR="00A9637D" w:rsidRPr="000418D8" w:rsidRDefault="00A9637D" w:rsidP="00D97677">
      <w:pPr>
        <w:pStyle w:val="BodyTextIndent"/>
        <w:numPr>
          <w:ilvl w:val="0"/>
          <w:numId w:val="28"/>
        </w:numPr>
        <w:spacing w:line="240" w:lineRule="auto"/>
        <w:rPr>
          <w:rFonts w:ascii="Arial Narrow" w:hAnsi="Arial Narrow"/>
          <w:sz w:val="20"/>
        </w:rPr>
      </w:pPr>
      <w:r w:rsidRPr="000418D8">
        <w:rPr>
          <w:rFonts w:ascii="Arial Narrow" w:hAnsi="Arial Narrow"/>
          <w:sz w:val="20"/>
        </w:rPr>
        <w:t>verificare (ad opera di uno o più responsabili a ciò espressamente delegati) preventivamente, ove possibile, o mediante specifica attività di controllo anche periodica, con il massimo rigore e tempestività, che i contenuti</w:t>
      </w:r>
      <w:r w:rsidR="00884FF8" w:rsidRPr="000418D8">
        <w:rPr>
          <w:rFonts w:ascii="Arial Narrow" w:hAnsi="Arial Narrow"/>
          <w:sz w:val="20"/>
        </w:rPr>
        <w:t xml:space="preserve"> utilizzati nelle campagne promozionali e/o</w:t>
      </w:r>
      <w:r w:rsidRPr="000418D8">
        <w:rPr>
          <w:rFonts w:ascii="Arial Narrow" w:hAnsi="Arial Narrow"/>
          <w:sz w:val="20"/>
        </w:rPr>
        <w:t xml:space="preserve"> in rete siano conformi alle normative vigenti in materia di diritto d’autore e diritti connessi all’utilizzo delle opere dell’ingegno protette;</w:t>
      </w:r>
    </w:p>
    <w:p w14:paraId="7A9346B5" w14:textId="77777777" w:rsidR="00A9637D" w:rsidRPr="000418D8" w:rsidRDefault="00A9637D" w:rsidP="00D97677">
      <w:pPr>
        <w:pStyle w:val="BodyTextIndent"/>
        <w:numPr>
          <w:ilvl w:val="0"/>
          <w:numId w:val="28"/>
        </w:numPr>
        <w:spacing w:line="240" w:lineRule="auto"/>
        <w:rPr>
          <w:rFonts w:ascii="Arial Narrow" w:hAnsi="Arial Narrow"/>
          <w:sz w:val="20"/>
        </w:rPr>
      </w:pPr>
      <w:r w:rsidRPr="000418D8">
        <w:rPr>
          <w:rFonts w:ascii="Arial Narrow" w:hAnsi="Arial Narrow"/>
          <w:sz w:val="20"/>
        </w:rPr>
        <w:t>verificare che per tutti i contenuti di cui sopra</w:t>
      </w:r>
      <w:r w:rsidR="00884FF8" w:rsidRPr="000418D8">
        <w:rPr>
          <w:rFonts w:ascii="Arial Narrow" w:hAnsi="Arial Narrow"/>
          <w:sz w:val="20"/>
        </w:rPr>
        <w:t>,</w:t>
      </w:r>
      <w:r w:rsidRPr="000418D8">
        <w:rPr>
          <w:rFonts w:ascii="Arial Narrow" w:hAnsi="Arial Narrow"/>
          <w:sz w:val="20"/>
        </w:rPr>
        <w:t xml:space="preserve"> vi sia espressa assunzione di responsabilità da parte dei terzi medesimi in ordine al rispetto delle norme in materia di diritto d’autore e degli altri diritti connessi all’utilizzo delle opere dell’ingegno;</w:t>
      </w:r>
    </w:p>
    <w:p w14:paraId="7F0C7F57" w14:textId="77777777" w:rsidR="00A9637D" w:rsidRPr="000418D8" w:rsidRDefault="00A9637D" w:rsidP="00D97677">
      <w:pPr>
        <w:pStyle w:val="BodyTextIndent"/>
        <w:numPr>
          <w:ilvl w:val="0"/>
          <w:numId w:val="28"/>
        </w:numPr>
        <w:spacing w:line="240" w:lineRule="auto"/>
        <w:rPr>
          <w:rFonts w:ascii="Arial Narrow" w:hAnsi="Arial Narrow"/>
          <w:sz w:val="20"/>
        </w:rPr>
      </w:pPr>
      <w:r w:rsidRPr="000418D8">
        <w:rPr>
          <w:rFonts w:ascii="Arial Narrow" w:hAnsi="Arial Narrow"/>
          <w:sz w:val="20"/>
        </w:rPr>
        <w:t>utilizzare solo software con licenza d’uso e nei limiti ed alle condizioni previste dalla normativa vigente e dalla licenza medesima, ad eccezione di quei programmi per elaboratore disponibili per il download e utilizzo libero, sempre alle condizioni e nei limiti previsti dalla legge o dal titolare del diritto d’autore e degli altri diritti connessi al suo utilizzo;</w:t>
      </w:r>
    </w:p>
    <w:p w14:paraId="1D7E3AE6" w14:textId="77777777" w:rsidR="00A9637D" w:rsidRPr="000418D8" w:rsidRDefault="00A9637D" w:rsidP="00D97677">
      <w:pPr>
        <w:pStyle w:val="BodyTextIndent"/>
        <w:numPr>
          <w:ilvl w:val="0"/>
          <w:numId w:val="28"/>
        </w:numPr>
        <w:spacing w:line="240" w:lineRule="auto"/>
        <w:rPr>
          <w:rFonts w:ascii="Arial Narrow" w:hAnsi="Arial Narrow"/>
          <w:sz w:val="20"/>
        </w:rPr>
      </w:pPr>
      <w:r w:rsidRPr="000418D8">
        <w:rPr>
          <w:rFonts w:ascii="Arial Narrow" w:hAnsi="Arial Narrow"/>
          <w:sz w:val="20"/>
        </w:rPr>
        <w:t>utilizzare solo banche dati con licenza d’uso e nei limiti e alle condizioni previste dalla normativa vigente e dalla licenza medesima ad eccezione di quelle liberamente consultabili, sempre alle condizioni e nei limiti previsti dalla legge o dal titolare del diritto d’autore e degli altri diritti connessi al suo utilizzo, anche per quanto attiene alla ricerca, estrazione, elaborazione, rielaborazione e pubblicazione dei dati ivi contenuti.</w:t>
      </w:r>
    </w:p>
    <w:p w14:paraId="0EA63AA3" w14:textId="77777777" w:rsidR="00A9637D" w:rsidRPr="000418D8" w:rsidRDefault="00A9637D" w:rsidP="00013517">
      <w:pPr>
        <w:pStyle w:val="BodyTextIndent"/>
        <w:spacing w:line="240" w:lineRule="auto"/>
        <w:ind w:left="0"/>
        <w:rPr>
          <w:rFonts w:ascii="Arial Narrow" w:hAnsi="Arial Narrow"/>
          <w:sz w:val="20"/>
        </w:rPr>
      </w:pPr>
      <w:r w:rsidRPr="000418D8">
        <w:rPr>
          <w:rFonts w:ascii="Arial Narrow" w:hAnsi="Arial Narrow"/>
          <w:sz w:val="20"/>
        </w:rPr>
        <w:t>Inoltre</w:t>
      </w:r>
      <w:r w:rsidRPr="00E9587D">
        <w:rPr>
          <w:rFonts w:ascii="Arial Narrow" w:hAnsi="Arial Narrow"/>
          <w:bCs/>
          <w:sz w:val="20"/>
        </w:rPr>
        <w:t xml:space="preserve">, </w:t>
      </w:r>
      <w:r w:rsidRPr="000418D8">
        <w:rPr>
          <w:rFonts w:ascii="Arial Narrow" w:hAnsi="Arial Narrow"/>
          <w:b/>
          <w:sz w:val="20"/>
          <w:u w:val="single"/>
        </w:rPr>
        <w:t>è fatto divieto di</w:t>
      </w:r>
      <w:r w:rsidRPr="000418D8">
        <w:rPr>
          <w:rFonts w:ascii="Arial Narrow" w:hAnsi="Arial Narrow"/>
          <w:sz w:val="20"/>
        </w:rPr>
        <w:t>:</w:t>
      </w:r>
    </w:p>
    <w:p w14:paraId="1A2431B8" w14:textId="77777777" w:rsidR="00A9637D" w:rsidRPr="000418D8" w:rsidRDefault="00A9637D" w:rsidP="00D97677">
      <w:pPr>
        <w:numPr>
          <w:ilvl w:val="0"/>
          <w:numId w:val="29"/>
        </w:numPr>
        <w:jc w:val="both"/>
        <w:rPr>
          <w:rFonts w:ascii="Arial Narrow" w:eastAsia="Calibri" w:hAnsi="Arial Narrow"/>
          <w:sz w:val="20"/>
          <w:szCs w:val="20"/>
        </w:rPr>
      </w:pPr>
      <w:r w:rsidRPr="000418D8">
        <w:rPr>
          <w:rFonts w:ascii="Arial Narrow" w:eastAsia="Calibri" w:hAnsi="Arial Narrow"/>
          <w:sz w:val="20"/>
          <w:szCs w:val="20"/>
        </w:rPr>
        <w:t>porre in essere, collaborare o dare causa alla realizzazione di comportamenti tali da integrare le fattispecie di reato sopra considerate (art. 25</w:t>
      </w:r>
      <w:r w:rsidRPr="00E9587D">
        <w:rPr>
          <w:rFonts w:ascii="Arial Narrow" w:eastAsia="Calibri" w:hAnsi="Arial Narrow"/>
          <w:sz w:val="20"/>
          <w:szCs w:val="20"/>
        </w:rPr>
        <w:t>-bis</w:t>
      </w:r>
      <w:r w:rsidRPr="000418D8">
        <w:rPr>
          <w:rFonts w:ascii="Arial Narrow" w:eastAsia="Calibri" w:hAnsi="Arial Narrow"/>
          <w:sz w:val="20"/>
          <w:szCs w:val="20"/>
        </w:rPr>
        <w:t xml:space="preserve"> del </w:t>
      </w:r>
      <w:r w:rsidR="00CC5C82" w:rsidRPr="000418D8">
        <w:rPr>
          <w:rFonts w:ascii="Arial Narrow" w:eastAsia="Calibri" w:hAnsi="Arial Narrow"/>
          <w:sz w:val="20"/>
          <w:szCs w:val="20"/>
        </w:rPr>
        <w:t>Decreto</w:t>
      </w:r>
      <w:r w:rsidRPr="000418D8">
        <w:rPr>
          <w:rFonts w:ascii="Arial Narrow" w:eastAsia="Calibri" w:hAnsi="Arial Narrow"/>
          <w:sz w:val="20"/>
          <w:szCs w:val="20"/>
        </w:rPr>
        <w:t>);</w:t>
      </w:r>
    </w:p>
    <w:p w14:paraId="799423A7" w14:textId="77777777" w:rsidR="00A9637D" w:rsidRPr="000418D8" w:rsidRDefault="00A9637D" w:rsidP="00D97677">
      <w:pPr>
        <w:numPr>
          <w:ilvl w:val="0"/>
          <w:numId w:val="29"/>
        </w:numPr>
        <w:jc w:val="both"/>
        <w:rPr>
          <w:rFonts w:ascii="Arial Narrow" w:eastAsia="Calibri" w:hAnsi="Arial Narrow"/>
          <w:sz w:val="20"/>
          <w:szCs w:val="20"/>
        </w:rPr>
      </w:pPr>
      <w:r w:rsidRPr="000418D8">
        <w:rPr>
          <w:rFonts w:ascii="Arial Narrow" w:eastAsia="Calibri" w:hAnsi="Arial Narrow"/>
          <w:sz w:val="20"/>
          <w:szCs w:val="20"/>
        </w:rPr>
        <w:lastRenderedPageBreak/>
        <w:t>porre in essere, collaborare o dare causa alla realizzazione di comportamenti che, sebbene risultino tali da non costituire di per sé fattispecie di reato rientranti tra quelle sopra considerate, possano potenzialmente diventarlo;</w:t>
      </w:r>
    </w:p>
    <w:p w14:paraId="4328A645" w14:textId="77777777" w:rsidR="00A9637D" w:rsidRPr="000418D8" w:rsidRDefault="00A9637D" w:rsidP="00D97677">
      <w:pPr>
        <w:numPr>
          <w:ilvl w:val="0"/>
          <w:numId w:val="29"/>
        </w:numPr>
        <w:jc w:val="both"/>
        <w:rPr>
          <w:rFonts w:ascii="Arial Narrow" w:eastAsia="Calibri" w:hAnsi="Arial Narrow"/>
          <w:sz w:val="20"/>
          <w:szCs w:val="20"/>
        </w:rPr>
      </w:pPr>
      <w:r w:rsidRPr="000418D8">
        <w:rPr>
          <w:rFonts w:ascii="Arial Narrow" w:eastAsia="Calibri" w:hAnsi="Arial Narrow"/>
          <w:sz w:val="20"/>
          <w:szCs w:val="20"/>
        </w:rPr>
        <w:t xml:space="preserve">riprodurre, promuovere o mettere in vendita, </w:t>
      </w:r>
      <w:r w:rsidRPr="000418D8">
        <w:rPr>
          <w:rFonts w:ascii="Arial Narrow" w:hAnsi="Arial Narrow"/>
          <w:sz w:val="20"/>
          <w:szCs w:val="20"/>
        </w:rPr>
        <w:t>disegni o modelli</w:t>
      </w:r>
      <w:r w:rsidRPr="000418D8">
        <w:rPr>
          <w:rFonts w:ascii="Arial Narrow" w:eastAsia="Calibri" w:hAnsi="Arial Narrow"/>
          <w:sz w:val="20"/>
          <w:szCs w:val="20"/>
        </w:rPr>
        <w:t>, tali da determinare confusione sull’identificazione o sulla provenienza del prodotto, nonché di usare nomi evocativi o segni distintivi di prodotti altrui in assenza di una valida licenza o al di fuori dei limiti definiti dai relativi contratti;</w:t>
      </w:r>
    </w:p>
    <w:p w14:paraId="097F6E6D" w14:textId="77777777" w:rsidR="00A9637D" w:rsidRPr="000418D8" w:rsidRDefault="00A9637D" w:rsidP="00D97677">
      <w:pPr>
        <w:pStyle w:val="BodyTextIndent"/>
        <w:numPr>
          <w:ilvl w:val="0"/>
          <w:numId w:val="29"/>
        </w:numPr>
        <w:spacing w:line="240" w:lineRule="auto"/>
        <w:rPr>
          <w:rFonts w:ascii="Arial Narrow" w:hAnsi="Arial Narrow"/>
          <w:sz w:val="20"/>
        </w:rPr>
      </w:pPr>
      <w:r w:rsidRPr="000418D8">
        <w:rPr>
          <w:rFonts w:ascii="Arial Narrow" w:hAnsi="Arial Narrow"/>
          <w:sz w:val="20"/>
        </w:rPr>
        <w:t>realizzare qualsiasi forma di attività intimidatoria o vessatoria nei confronti di altri concorrenti che operano nello stesso settore (per esempio, attraverso il boicottaggio, lo storno di dipendenti, il rifiuto di contrattare, ecc.);</w:t>
      </w:r>
    </w:p>
    <w:p w14:paraId="78BBF867" w14:textId="77777777" w:rsidR="00A9637D" w:rsidRPr="000418D8" w:rsidRDefault="00A9637D" w:rsidP="00D97677">
      <w:pPr>
        <w:pStyle w:val="BodyTextIndent"/>
        <w:numPr>
          <w:ilvl w:val="0"/>
          <w:numId w:val="29"/>
        </w:numPr>
        <w:spacing w:line="240" w:lineRule="auto"/>
        <w:rPr>
          <w:rFonts w:ascii="Arial Narrow" w:hAnsi="Arial Narrow"/>
          <w:b/>
          <w:bCs/>
          <w:iCs/>
          <w:sz w:val="20"/>
        </w:rPr>
      </w:pPr>
      <w:r w:rsidRPr="000418D8">
        <w:rPr>
          <w:rFonts w:ascii="Arial Narrow" w:hAnsi="Arial Narrow"/>
          <w:sz w:val="20"/>
        </w:rPr>
        <w:t>contraffare o alterare marchi o segni distintivi, nazionali o esteri, di prodotti industriali, potendo conoscere dell’esistenza del titolo di proprietà industriale o fare uso di marchi o segni distintivi contraffatti o alterati;</w:t>
      </w:r>
    </w:p>
    <w:p w14:paraId="5E357915" w14:textId="77777777" w:rsidR="00A9637D" w:rsidRPr="000418D8" w:rsidRDefault="00A9637D" w:rsidP="00D97677">
      <w:pPr>
        <w:pStyle w:val="BodyTextIndent"/>
        <w:numPr>
          <w:ilvl w:val="0"/>
          <w:numId w:val="29"/>
        </w:numPr>
        <w:spacing w:line="240" w:lineRule="auto"/>
        <w:rPr>
          <w:rFonts w:ascii="Arial Narrow" w:hAnsi="Arial Narrow"/>
          <w:b/>
          <w:bCs/>
          <w:iCs/>
          <w:sz w:val="20"/>
        </w:rPr>
      </w:pPr>
      <w:r w:rsidRPr="000418D8">
        <w:rPr>
          <w:rFonts w:ascii="Arial Narrow" w:hAnsi="Arial Narrow"/>
          <w:sz w:val="20"/>
        </w:rPr>
        <w:t xml:space="preserve">contraffare o alterare brevetti, disegni o modelli industriali, nazionali o esteri, o fare uso di tali brevetti, disegni o modelli contraffatti o alterati;     </w:t>
      </w:r>
    </w:p>
    <w:p w14:paraId="44730999" w14:textId="77777777" w:rsidR="00A9637D" w:rsidRPr="000418D8" w:rsidRDefault="00A9637D" w:rsidP="00D97677">
      <w:pPr>
        <w:pStyle w:val="BodyTextIndent"/>
        <w:numPr>
          <w:ilvl w:val="0"/>
          <w:numId w:val="29"/>
        </w:numPr>
        <w:spacing w:line="240" w:lineRule="auto"/>
        <w:rPr>
          <w:rFonts w:ascii="Arial Narrow" w:hAnsi="Arial Narrow"/>
          <w:b/>
          <w:bCs/>
          <w:iCs/>
          <w:sz w:val="20"/>
        </w:rPr>
      </w:pPr>
      <w:r w:rsidRPr="000418D8">
        <w:rPr>
          <w:rFonts w:ascii="Arial Narrow" w:hAnsi="Arial Narrow"/>
          <w:sz w:val="20"/>
        </w:rPr>
        <w:t xml:space="preserve">introdurre nel territorio dello Stato, al fine di trarne profitto, prodotti industriali con marchi o altri segni distintivi, nazionali o esteri, contraffatti o alterati; </w:t>
      </w:r>
    </w:p>
    <w:p w14:paraId="0C440CCD" w14:textId="77777777" w:rsidR="00A9637D" w:rsidRPr="000418D8" w:rsidRDefault="00A9637D" w:rsidP="00D97677">
      <w:pPr>
        <w:pStyle w:val="BodyTextIndent"/>
        <w:numPr>
          <w:ilvl w:val="0"/>
          <w:numId w:val="29"/>
        </w:numPr>
        <w:spacing w:line="240" w:lineRule="auto"/>
        <w:rPr>
          <w:rFonts w:ascii="Arial Narrow" w:hAnsi="Arial Narrow"/>
          <w:b/>
          <w:bCs/>
          <w:iCs/>
          <w:sz w:val="20"/>
        </w:rPr>
      </w:pPr>
      <w:r w:rsidRPr="000418D8">
        <w:rPr>
          <w:rFonts w:ascii="Arial Narrow" w:hAnsi="Arial Narrow"/>
          <w:sz w:val="20"/>
        </w:rPr>
        <w:t>consegnare all’acquirente una cosa mobile per un’altra, ovvero una cosa mobile, per origine, provenienza, qualità o quantità, diversa da quella dichiarata o pattuita;</w:t>
      </w:r>
    </w:p>
    <w:p w14:paraId="29ABBC43" w14:textId="77777777" w:rsidR="00A9637D" w:rsidRPr="000418D8" w:rsidRDefault="00A9637D" w:rsidP="00D97677">
      <w:pPr>
        <w:pStyle w:val="BodyTextIndent"/>
        <w:numPr>
          <w:ilvl w:val="0"/>
          <w:numId w:val="29"/>
        </w:numPr>
        <w:spacing w:line="240" w:lineRule="auto"/>
        <w:rPr>
          <w:rFonts w:ascii="Arial Narrow" w:hAnsi="Arial Narrow"/>
          <w:b/>
          <w:bCs/>
          <w:iCs/>
          <w:sz w:val="20"/>
        </w:rPr>
      </w:pPr>
      <w:r w:rsidRPr="000418D8">
        <w:rPr>
          <w:rFonts w:ascii="Arial Narrow" w:hAnsi="Arial Narrow"/>
          <w:sz w:val="20"/>
        </w:rPr>
        <w:t>porre in vendita o metter altrimenti in circolazione opere dell’ingegno o prodotti industriali, con nomi, marchi o segni distintivi nazionali o esteri, atti ad indurre in inganno il compratore sull’origine, provenienza o qualità dell’opera o del prodotto;</w:t>
      </w:r>
    </w:p>
    <w:p w14:paraId="3C621B20" w14:textId="77777777" w:rsidR="00A9637D" w:rsidRPr="000418D8" w:rsidRDefault="00A9637D" w:rsidP="00D97677">
      <w:pPr>
        <w:pStyle w:val="BodyTextIndent"/>
        <w:numPr>
          <w:ilvl w:val="0"/>
          <w:numId w:val="29"/>
        </w:numPr>
        <w:spacing w:line="240" w:lineRule="auto"/>
        <w:rPr>
          <w:rFonts w:ascii="Arial Narrow" w:hAnsi="Arial Narrow"/>
          <w:sz w:val="20"/>
        </w:rPr>
      </w:pPr>
      <w:r w:rsidRPr="000418D8">
        <w:rPr>
          <w:rFonts w:ascii="Arial Narrow" w:hAnsi="Arial Narrow"/>
          <w:sz w:val="20"/>
        </w:rPr>
        <w:t>introdurre nel territorio dello Stato, detenere per la vendita, porre in vendita con offerta diretta ai consumatori o mettere comunque in circolazione oggetti o altri beni realizzati usurpando un titolo di proprietà industriale o in violazione dello stesso, al fine di trarne profitto;</w:t>
      </w:r>
    </w:p>
    <w:p w14:paraId="1AB76ABA" w14:textId="77777777" w:rsidR="00A9637D" w:rsidRPr="000418D8" w:rsidRDefault="00A9637D" w:rsidP="00D97677">
      <w:pPr>
        <w:pStyle w:val="BodyTextIndent"/>
        <w:numPr>
          <w:ilvl w:val="0"/>
          <w:numId w:val="29"/>
        </w:numPr>
        <w:spacing w:line="240" w:lineRule="auto"/>
        <w:rPr>
          <w:rFonts w:ascii="Arial Narrow" w:hAnsi="Arial Narrow"/>
          <w:bCs/>
          <w:iCs/>
          <w:sz w:val="20"/>
        </w:rPr>
      </w:pPr>
      <w:r w:rsidRPr="000418D8">
        <w:rPr>
          <w:rFonts w:ascii="Arial Narrow" w:hAnsi="Arial Narrow"/>
          <w:bCs/>
          <w:iCs/>
          <w:sz w:val="20"/>
        </w:rPr>
        <w:t>duplicare, abusivamente e per trarne profitto, programmi per elaboratore o, ai medesimi fini, importare, distribuire, vendere, detenere a scopo commerciale o imprenditoriale o concedere in locazione programmi contenuti in supporti non contrassegnati dalla Società italiana degli autori ed editori (SIAE);</w:t>
      </w:r>
    </w:p>
    <w:p w14:paraId="09861BB8" w14:textId="77777777" w:rsidR="00A9637D" w:rsidRPr="000418D8" w:rsidRDefault="00A9637D" w:rsidP="00D97677">
      <w:pPr>
        <w:pStyle w:val="BodyTextIndent"/>
        <w:numPr>
          <w:ilvl w:val="0"/>
          <w:numId w:val="29"/>
        </w:numPr>
        <w:spacing w:line="240" w:lineRule="auto"/>
        <w:rPr>
          <w:rFonts w:ascii="Arial Narrow" w:hAnsi="Arial Narrow"/>
          <w:sz w:val="20"/>
        </w:rPr>
      </w:pPr>
      <w:r w:rsidRPr="000418D8">
        <w:rPr>
          <w:rFonts w:ascii="Arial Narrow" w:hAnsi="Arial Narrow"/>
          <w:bCs/>
          <w:iCs/>
          <w:sz w:val="20"/>
        </w:rPr>
        <w:t>riprodurre, al fine di trarne profitto, su supporti non contrassegnati SIAE, oppure trasferire su altro supporto, distribuire, comunicare, presentare o dimostrare in pubblico il contenuto di una banca di dati in violazione delle disposizioni di cui agli articoli 64-quinquies e 64-sexies della legge n. 633/1941, ovvero eseguire l'estrazione o il reimpiego della banca di dati in violazione delle disposizioni di cui agli articoli 102-bis e 102-ter della medesima legge, ovvero distribuire, vendere o concedere in locazione una banca di dati.</w:t>
      </w:r>
    </w:p>
    <w:p w14:paraId="1413BF91" w14:textId="7A6C4F0D" w:rsidR="005D2B81" w:rsidRPr="000418D8" w:rsidRDefault="005D2B81" w:rsidP="00013517">
      <w:pPr>
        <w:rPr>
          <w:rFonts w:ascii="Arial Narrow" w:hAnsi="Arial Narrow"/>
          <w:sz w:val="20"/>
          <w:szCs w:val="20"/>
        </w:rPr>
        <w:sectPr w:rsidR="005D2B81" w:rsidRPr="000418D8" w:rsidSect="00C14273">
          <w:footerReference w:type="default" r:id="rId18"/>
          <w:pgSz w:w="11906" w:h="16838"/>
          <w:pgMar w:top="1701" w:right="1701" w:bottom="1701" w:left="1701" w:header="708" w:footer="708" w:gutter="0"/>
          <w:cols w:space="708"/>
          <w:rtlGutter/>
          <w:docGrid w:linePitch="360"/>
        </w:sectPr>
      </w:pPr>
    </w:p>
    <w:p w14:paraId="54A8E708" w14:textId="77777777" w:rsidR="00834C4E" w:rsidRPr="000418D8" w:rsidRDefault="00834C4E" w:rsidP="00013517">
      <w:pPr>
        <w:pStyle w:val="Titolo1partespeciale"/>
        <w:numPr>
          <w:ilvl w:val="0"/>
          <w:numId w:val="0"/>
        </w:numPr>
        <w:jc w:val="center"/>
        <w:rPr>
          <w:rFonts w:ascii="Arial Narrow" w:hAnsi="Arial Narrow"/>
          <w:sz w:val="20"/>
          <w:szCs w:val="20"/>
        </w:rPr>
      </w:pPr>
      <w:bookmarkStart w:id="312" w:name="_Toc454891475"/>
      <w:bookmarkStart w:id="313" w:name="_Toc67502231"/>
      <w:r w:rsidRPr="000418D8">
        <w:rPr>
          <w:rFonts w:ascii="Arial Narrow" w:hAnsi="Arial Narrow"/>
          <w:sz w:val="20"/>
          <w:szCs w:val="20"/>
        </w:rPr>
        <w:lastRenderedPageBreak/>
        <w:t xml:space="preserve">PARTE SPECIALE “D” </w:t>
      </w:r>
      <w:r w:rsidRPr="000418D8">
        <w:rPr>
          <w:rFonts w:ascii="Arial Narrow" w:hAnsi="Arial Narrow"/>
          <w:sz w:val="20"/>
          <w:szCs w:val="20"/>
        </w:rPr>
        <w:br/>
        <w:t>REATI SOCIETARI</w:t>
      </w:r>
      <w:bookmarkEnd w:id="312"/>
      <w:bookmarkEnd w:id="313"/>
    </w:p>
    <w:p w14:paraId="6EB3F113" w14:textId="77777777" w:rsidR="00C14273" w:rsidRPr="000418D8" w:rsidRDefault="00C14273" w:rsidP="00013517">
      <w:pPr>
        <w:pStyle w:val="Allegato"/>
        <w:spacing w:line="300" w:lineRule="exact"/>
        <w:jc w:val="center"/>
        <w:rPr>
          <w:rFonts w:ascii="Arial Narrow" w:hAnsi="Arial Narrow"/>
          <w:sz w:val="20"/>
          <w:szCs w:val="20"/>
        </w:rPr>
      </w:pPr>
    </w:p>
    <w:p w14:paraId="08345793" w14:textId="77777777" w:rsidR="00482D22" w:rsidRPr="000418D8" w:rsidRDefault="00482D22" w:rsidP="00865474">
      <w:pPr>
        <w:pStyle w:val="Titolo1partespeciale"/>
        <w:numPr>
          <w:ilvl w:val="0"/>
          <w:numId w:val="56"/>
        </w:numPr>
        <w:rPr>
          <w:rFonts w:ascii="Arial Narrow" w:hAnsi="Arial Narrow"/>
          <w:sz w:val="20"/>
          <w:szCs w:val="20"/>
        </w:rPr>
      </w:pPr>
      <w:bookmarkStart w:id="314" w:name="_Toc67502232"/>
      <w:bookmarkStart w:id="315" w:name="_Toc326341030"/>
      <w:bookmarkStart w:id="316" w:name="_Toc328333718"/>
      <w:bookmarkStart w:id="317" w:name="_Toc454891476"/>
      <w:r w:rsidRPr="000418D8">
        <w:rPr>
          <w:rFonts w:ascii="Arial Narrow" w:hAnsi="Arial Narrow"/>
          <w:sz w:val="20"/>
          <w:szCs w:val="20"/>
        </w:rPr>
        <w:t>I Reati Societari</w:t>
      </w:r>
      <w:bookmarkEnd w:id="314"/>
    </w:p>
    <w:p w14:paraId="5B1044A5" w14:textId="77777777" w:rsidR="00482D22" w:rsidRPr="000418D8" w:rsidRDefault="00482D22" w:rsidP="00C7068D">
      <w:pPr>
        <w:jc w:val="both"/>
        <w:rPr>
          <w:rFonts w:ascii="Arial Narrow" w:hAnsi="Arial Narrow"/>
          <w:sz w:val="20"/>
          <w:szCs w:val="20"/>
        </w:rPr>
      </w:pPr>
      <w:r w:rsidRPr="000418D8">
        <w:rPr>
          <w:rFonts w:ascii="Arial Narrow" w:hAnsi="Arial Narrow"/>
          <w:sz w:val="20"/>
          <w:szCs w:val="20"/>
          <w:lang w:eastAsia="it-IT"/>
        </w:rPr>
        <w:t xml:space="preserve">Nell’ambito della riforma del diritto societario, il </w:t>
      </w:r>
      <w:r w:rsidR="00CC5C82" w:rsidRPr="000418D8">
        <w:rPr>
          <w:rFonts w:ascii="Arial Narrow" w:hAnsi="Arial Narrow"/>
          <w:sz w:val="20"/>
          <w:szCs w:val="20"/>
          <w:lang w:eastAsia="it-IT"/>
        </w:rPr>
        <w:t>D.Lgs.</w:t>
      </w:r>
      <w:r w:rsidRPr="000418D8">
        <w:rPr>
          <w:rFonts w:ascii="Arial Narrow" w:hAnsi="Arial Narrow"/>
          <w:sz w:val="20"/>
          <w:szCs w:val="20"/>
          <w:lang w:eastAsia="it-IT"/>
        </w:rPr>
        <w:t xml:space="preserve"> 11 aprile 2002, n. 61, in vigore dal 16 aprile 2002, ha introdotto il nuovo art. 25-ter del Decreto, estendendo il regime della responsabilità amministrativa degli Enti ai c.d. “reati societari”. Le fattispecie di reati societari considerate sono:</w:t>
      </w:r>
    </w:p>
    <w:p w14:paraId="1A264828" w14:textId="77777777" w:rsidR="00482D22" w:rsidRPr="000418D8" w:rsidRDefault="00482D22" w:rsidP="00865474">
      <w:pPr>
        <w:pStyle w:val="ListParagraph"/>
        <w:numPr>
          <w:ilvl w:val="0"/>
          <w:numId w:val="79"/>
        </w:numPr>
        <w:autoSpaceDE w:val="0"/>
        <w:autoSpaceDN w:val="0"/>
        <w:adjustRightInd w:val="0"/>
        <w:rPr>
          <w:rFonts w:ascii="Arial Narrow" w:hAnsi="Arial Narrow"/>
          <w:sz w:val="20"/>
          <w:szCs w:val="20"/>
        </w:rPr>
      </w:pPr>
      <w:r w:rsidRPr="000418D8">
        <w:rPr>
          <w:rFonts w:ascii="Arial Narrow" w:hAnsi="Arial Narrow"/>
          <w:b/>
          <w:sz w:val="20"/>
          <w:szCs w:val="20"/>
        </w:rPr>
        <w:t>false comunicazioni sociali e fatti di lieve entità (art. 2621 e 2621-bis c.c.)</w:t>
      </w:r>
      <w:r w:rsidRPr="000418D8">
        <w:rPr>
          <w:rFonts w:ascii="Arial Narrow" w:hAnsi="Arial Narrow"/>
          <w:sz w:val="20"/>
          <w:szCs w:val="20"/>
        </w:rPr>
        <w:t>: esporre consapevolmente, al fine di conseguire per sé o per altri un ingiusto profitto, nei bilanci, nelle relazioni o nelle altre  comunicazioni sociali dirette ai soci o al pubblico, previste dalla legge,  fatti materiali rilevanti non rispondenti al vero ovvero omettere fatti materiali rilevanti la cui comunicazione è imposta dalla legge sulla situazione economica, patrimoniale o finanziaria della società o del gruppo al quale la stessa appartiene, in modo concretamente idoneo ad indurre altri in errore. Al riguardo si evidenzia che la Legge 27 maggio 2015, n. 69, pubblicata sulla Gazzetta Ufficiale del 30 maggio 2015, n. 124 ha introdotto rilevanti modifiche alle disposizioni penali in materia di false comunicazioni sociali, contenute nel Codice Civile; in dettaglio, le principali modifiche hanno riguardato (i) la procedibilità d’ufficio del reato, (ii) l’elemento psicologico, rappresentato dal dolo sì specifico, finalizzato a “conseguire per sé o per altri un ingiusto profitto</w:t>
      </w:r>
      <w:r w:rsidRPr="000418D8">
        <w:rPr>
          <w:rFonts w:ascii="Arial Narrow" w:hAnsi="Arial Narrow" w:cs="Arial Narrow"/>
          <w:sz w:val="20"/>
          <w:szCs w:val="20"/>
        </w:rPr>
        <w:t>”</w:t>
      </w:r>
      <w:r w:rsidRPr="000418D8">
        <w:rPr>
          <w:rFonts w:ascii="Arial Narrow" w:hAnsi="Arial Narrow"/>
          <w:sz w:val="20"/>
          <w:szCs w:val="20"/>
        </w:rPr>
        <w:t>, ma non è più caratterizzato da alcun elemento di intenzionalità ingannatrice, (iii) la parziale revisione della condotta tipica, (iv) l’eliminazione delle soglie quantitative di rilevanza penale della condotta;</w:t>
      </w:r>
    </w:p>
    <w:p w14:paraId="49AAF4AE" w14:textId="77777777" w:rsidR="00482D22" w:rsidRPr="000418D8" w:rsidRDefault="00482D22" w:rsidP="00865474">
      <w:pPr>
        <w:pStyle w:val="ListParagraph"/>
        <w:numPr>
          <w:ilvl w:val="0"/>
          <w:numId w:val="79"/>
        </w:numPr>
        <w:autoSpaceDE w:val="0"/>
        <w:autoSpaceDN w:val="0"/>
        <w:adjustRightInd w:val="0"/>
        <w:rPr>
          <w:rFonts w:ascii="Arial Narrow" w:hAnsi="Arial Narrow"/>
          <w:sz w:val="20"/>
          <w:szCs w:val="20"/>
        </w:rPr>
      </w:pPr>
      <w:r w:rsidRPr="000418D8">
        <w:rPr>
          <w:rFonts w:ascii="Arial Narrow" w:hAnsi="Arial Narrow"/>
          <w:b/>
          <w:sz w:val="20"/>
          <w:szCs w:val="20"/>
        </w:rPr>
        <w:t>indebita restituzione dei conferimenti (art. 2626 c.c.):</w:t>
      </w:r>
      <w:r w:rsidRPr="000418D8">
        <w:rPr>
          <w:rFonts w:ascii="Arial Narrow" w:hAnsi="Arial Narrow"/>
          <w:sz w:val="20"/>
          <w:szCs w:val="20"/>
        </w:rPr>
        <w:t xml:space="preserve"> restituire ai soci i conferimenti o liberarli dall’obbligo di eseguirli;</w:t>
      </w:r>
    </w:p>
    <w:p w14:paraId="3E79A25C" w14:textId="77777777" w:rsidR="00482D22" w:rsidRPr="000418D8" w:rsidRDefault="00482D22" w:rsidP="00865474">
      <w:pPr>
        <w:pStyle w:val="ListParagraph"/>
        <w:numPr>
          <w:ilvl w:val="0"/>
          <w:numId w:val="79"/>
        </w:numPr>
        <w:autoSpaceDE w:val="0"/>
        <w:autoSpaceDN w:val="0"/>
        <w:adjustRightInd w:val="0"/>
        <w:rPr>
          <w:rFonts w:ascii="Arial Narrow" w:hAnsi="Arial Narrow"/>
          <w:sz w:val="20"/>
          <w:szCs w:val="20"/>
        </w:rPr>
      </w:pPr>
      <w:r w:rsidRPr="000418D8">
        <w:rPr>
          <w:rFonts w:ascii="Arial Narrow" w:hAnsi="Arial Narrow"/>
          <w:b/>
          <w:sz w:val="20"/>
          <w:szCs w:val="20"/>
        </w:rPr>
        <w:t>illegale ripartizione degli utili e delle riserve (art. 2627 c.c.):</w:t>
      </w:r>
      <w:r w:rsidRPr="000418D8">
        <w:rPr>
          <w:rFonts w:ascii="Arial Narrow" w:hAnsi="Arial Narrow"/>
          <w:sz w:val="20"/>
          <w:szCs w:val="20"/>
        </w:rPr>
        <w:t xml:space="preserve"> ripartire utili o riserve che non possono per legge essere distribuiti;</w:t>
      </w:r>
    </w:p>
    <w:p w14:paraId="5B567385" w14:textId="77777777" w:rsidR="00482D22" w:rsidRPr="000418D8" w:rsidRDefault="00482D22" w:rsidP="00865474">
      <w:pPr>
        <w:pStyle w:val="ListParagraph"/>
        <w:numPr>
          <w:ilvl w:val="0"/>
          <w:numId w:val="79"/>
        </w:numPr>
        <w:autoSpaceDE w:val="0"/>
        <w:autoSpaceDN w:val="0"/>
        <w:adjustRightInd w:val="0"/>
        <w:rPr>
          <w:rFonts w:ascii="Arial Narrow" w:hAnsi="Arial Narrow"/>
          <w:sz w:val="20"/>
          <w:szCs w:val="20"/>
        </w:rPr>
      </w:pPr>
      <w:r w:rsidRPr="000418D8">
        <w:rPr>
          <w:rFonts w:ascii="Arial Narrow" w:hAnsi="Arial Narrow"/>
          <w:b/>
          <w:sz w:val="20"/>
          <w:szCs w:val="20"/>
        </w:rPr>
        <w:t>illecite operazioni sulle azioni o quote sociali o della società controllante (art. 2628 c.c.)</w:t>
      </w:r>
      <w:r w:rsidRPr="000418D8">
        <w:rPr>
          <w:rFonts w:ascii="Arial Narrow" w:hAnsi="Arial Narrow"/>
          <w:sz w:val="20"/>
          <w:szCs w:val="20"/>
        </w:rPr>
        <w:t>: acquistare o sottoscrivere azioni anche della società controllante ledendo il capitale sociale;</w:t>
      </w:r>
    </w:p>
    <w:p w14:paraId="1E9A95D4" w14:textId="054F6BF7" w:rsidR="00482D22" w:rsidRPr="000418D8" w:rsidRDefault="00482D22" w:rsidP="00865474">
      <w:pPr>
        <w:pStyle w:val="ListParagraph"/>
        <w:numPr>
          <w:ilvl w:val="0"/>
          <w:numId w:val="79"/>
        </w:numPr>
        <w:autoSpaceDE w:val="0"/>
        <w:autoSpaceDN w:val="0"/>
        <w:adjustRightInd w:val="0"/>
        <w:rPr>
          <w:rFonts w:ascii="Arial Narrow" w:hAnsi="Arial Narrow"/>
          <w:sz w:val="20"/>
          <w:szCs w:val="20"/>
        </w:rPr>
      </w:pPr>
      <w:r w:rsidRPr="000418D8">
        <w:rPr>
          <w:rFonts w:ascii="Arial Narrow" w:hAnsi="Arial Narrow"/>
          <w:b/>
          <w:sz w:val="20"/>
          <w:szCs w:val="20"/>
        </w:rPr>
        <w:t>operazioni in pregiudizio dei creditori (art. 2629 c.c.):</w:t>
      </w:r>
      <w:r w:rsidRPr="000418D8">
        <w:rPr>
          <w:rFonts w:ascii="Arial Narrow" w:hAnsi="Arial Narrow"/>
          <w:sz w:val="20"/>
          <w:szCs w:val="20"/>
        </w:rPr>
        <w:t xml:space="preserve"> ridurre il capitale sociale, realizzare fusioni o scissioni che cagionino danno ai creditori;</w:t>
      </w:r>
    </w:p>
    <w:p w14:paraId="2B7297B2" w14:textId="45533CFB" w:rsidR="00482D22" w:rsidRPr="000418D8" w:rsidRDefault="00482D22" w:rsidP="00865474">
      <w:pPr>
        <w:pStyle w:val="ListParagraph"/>
        <w:numPr>
          <w:ilvl w:val="0"/>
          <w:numId w:val="79"/>
        </w:numPr>
        <w:autoSpaceDE w:val="0"/>
        <w:autoSpaceDN w:val="0"/>
        <w:adjustRightInd w:val="0"/>
        <w:rPr>
          <w:rFonts w:ascii="Arial Narrow" w:hAnsi="Arial Narrow"/>
          <w:sz w:val="20"/>
          <w:szCs w:val="20"/>
        </w:rPr>
      </w:pPr>
      <w:r w:rsidRPr="000418D8">
        <w:rPr>
          <w:rFonts w:ascii="Arial Narrow" w:hAnsi="Arial Narrow"/>
          <w:b/>
          <w:sz w:val="20"/>
          <w:szCs w:val="20"/>
        </w:rPr>
        <w:t>omessa comunicazione del conflitto di interessi (art. 2629</w:t>
      </w:r>
      <w:r w:rsidR="00300706">
        <w:rPr>
          <w:rFonts w:ascii="Arial Narrow" w:hAnsi="Arial Narrow"/>
          <w:b/>
          <w:sz w:val="20"/>
          <w:szCs w:val="20"/>
        </w:rPr>
        <w:t>-</w:t>
      </w:r>
      <w:r w:rsidRPr="000418D8">
        <w:rPr>
          <w:rFonts w:ascii="Arial Narrow" w:hAnsi="Arial Narrow"/>
          <w:b/>
          <w:sz w:val="20"/>
          <w:szCs w:val="20"/>
        </w:rPr>
        <w:t>bis c.c.):</w:t>
      </w:r>
      <w:r w:rsidRPr="000418D8">
        <w:rPr>
          <w:rFonts w:ascii="Arial Narrow" w:hAnsi="Arial Narrow"/>
          <w:sz w:val="20"/>
          <w:szCs w:val="20"/>
        </w:rPr>
        <w:t xml:space="preserve"> la violazione degli obblighi imposti di comunicare una situazione di conflitto di interessi con pregiudizio alla società o a terzi;</w:t>
      </w:r>
    </w:p>
    <w:p w14:paraId="66324B8C" w14:textId="77777777" w:rsidR="00482D22" w:rsidRPr="000418D8" w:rsidRDefault="00482D22" w:rsidP="00865474">
      <w:pPr>
        <w:pStyle w:val="ListParagraph"/>
        <w:numPr>
          <w:ilvl w:val="0"/>
          <w:numId w:val="79"/>
        </w:numPr>
        <w:autoSpaceDE w:val="0"/>
        <w:autoSpaceDN w:val="0"/>
        <w:adjustRightInd w:val="0"/>
        <w:rPr>
          <w:rFonts w:ascii="Arial Narrow" w:hAnsi="Arial Narrow"/>
          <w:sz w:val="20"/>
          <w:szCs w:val="20"/>
        </w:rPr>
      </w:pPr>
      <w:r w:rsidRPr="000418D8">
        <w:rPr>
          <w:rFonts w:ascii="Arial Narrow" w:hAnsi="Arial Narrow"/>
          <w:b/>
          <w:sz w:val="20"/>
          <w:szCs w:val="20"/>
        </w:rPr>
        <w:t>formazione fittizia del capitale (art. 2632 c.c.):</w:t>
      </w:r>
      <w:r w:rsidRPr="000418D8">
        <w:rPr>
          <w:rFonts w:ascii="Arial Narrow" w:hAnsi="Arial Narrow"/>
          <w:sz w:val="20"/>
          <w:szCs w:val="20"/>
        </w:rPr>
        <w:t xml:space="preserve"> aumentare fittiziamente il capitale, sottoscrivere reciprocamente azioni e sopravvalutare conferimenti o patrimonio nel caso di trasformazione;</w:t>
      </w:r>
    </w:p>
    <w:p w14:paraId="3289296E" w14:textId="77777777" w:rsidR="00482D22" w:rsidRPr="000418D8" w:rsidRDefault="00482D22" w:rsidP="00865474">
      <w:pPr>
        <w:pStyle w:val="ListParagraph"/>
        <w:numPr>
          <w:ilvl w:val="0"/>
          <w:numId w:val="79"/>
        </w:numPr>
        <w:autoSpaceDE w:val="0"/>
        <w:autoSpaceDN w:val="0"/>
        <w:adjustRightInd w:val="0"/>
        <w:rPr>
          <w:rFonts w:ascii="Arial Narrow" w:hAnsi="Arial Narrow"/>
          <w:sz w:val="20"/>
          <w:szCs w:val="20"/>
        </w:rPr>
      </w:pPr>
      <w:r w:rsidRPr="000418D8">
        <w:rPr>
          <w:rFonts w:ascii="Arial Narrow" w:hAnsi="Arial Narrow"/>
          <w:b/>
          <w:sz w:val="20"/>
          <w:szCs w:val="20"/>
        </w:rPr>
        <w:t>indebita ripartizione dei beni sociali da parte dei liquidatori (art. 2633 c.c.):</w:t>
      </w:r>
      <w:r w:rsidRPr="000418D8">
        <w:rPr>
          <w:rFonts w:ascii="Arial Narrow" w:hAnsi="Arial Narrow"/>
          <w:sz w:val="20"/>
          <w:szCs w:val="20"/>
        </w:rPr>
        <w:t xml:space="preserve"> ripartire beni sociali prima del pagamento dei creditori o prima dell’accantonamento delle somme necessarie a soddisfarli;</w:t>
      </w:r>
    </w:p>
    <w:p w14:paraId="53072632" w14:textId="77777777" w:rsidR="00482D22" w:rsidRPr="000418D8" w:rsidRDefault="00482D22" w:rsidP="00865474">
      <w:pPr>
        <w:pStyle w:val="ListParagraph"/>
        <w:numPr>
          <w:ilvl w:val="0"/>
          <w:numId w:val="79"/>
        </w:numPr>
        <w:autoSpaceDE w:val="0"/>
        <w:autoSpaceDN w:val="0"/>
        <w:adjustRightInd w:val="0"/>
        <w:rPr>
          <w:rFonts w:ascii="Arial Narrow" w:hAnsi="Arial Narrow"/>
          <w:sz w:val="20"/>
          <w:szCs w:val="20"/>
        </w:rPr>
      </w:pPr>
      <w:r w:rsidRPr="000418D8">
        <w:rPr>
          <w:rFonts w:ascii="Arial Narrow" w:hAnsi="Arial Narrow"/>
          <w:b/>
          <w:sz w:val="20"/>
          <w:szCs w:val="20"/>
        </w:rPr>
        <w:t>impedito controllo (art. 2625, comma 2, c.c.):</w:t>
      </w:r>
      <w:r w:rsidRPr="000418D8">
        <w:rPr>
          <w:rFonts w:ascii="Arial Narrow" w:hAnsi="Arial Narrow"/>
          <w:sz w:val="20"/>
          <w:szCs w:val="20"/>
        </w:rPr>
        <w:t xml:space="preserve"> occultare documenti idonei ad impedire lo svolgimento dell’attività di controllo dei soci, degli altri organi sociali;</w:t>
      </w:r>
    </w:p>
    <w:p w14:paraId="54511FB5" w14:textId="2A1E9281" w:rsidR="00482D22" w:rsidRPr="000418D8" w:rsidRDefault="00482D22" w:rsidP="00865474">
      <w:pPr>
        <w:pStyle w:val="ListParagraph"/>
        <w:numPr>
          <w:ilvl w:val="0"/>
          <w:numId w:val="79"/>
        </w:numPr>
        <w:autoSpaceDE w:val="0"/>
        <w:autoSpaceDN w:val="0"/>
        <w:adjustRightInd w:val="0"/>
        <w:rPr>
          <w:rFonts w:ascii="Arial Narrow" w:hAnsi="Arial Narrow"/>
          <w:sz w:val="20"/>
          <w:szCs w:val="20"/>
        </w:rPr>
      </w:pPr>
      <w:r w:rsidRPr="000418D8">
        <w:rPr>
          <w:rFonts w:ascii="Arial Narrow" w:hAnsi="Arial Narrow"/>
          <w:b/>
          <w:sz w:val="20"/>
          <w:szCs w:val="20"/>
        </w:rPr>
        <w:t>corruzione tra privati (art. 2635, comma 3 c.c.)</w:t>
      </w:r>
      <w:r w:rsidR="004C2CD0" w:rsidRPr="000418D8">
        <w:rPr>
          <w:rFonts w:ascii="Arial Narrow" w:hAnsi="Arial Narrow"/>
          <w:b/>
          <w:sz w:val="20"/>
          <w:szCs w:val="20"/>
        </w:rPr>
        <w:t xml:space="preserve"> e istigazione alla corruzione tra privati (art. 2635</w:t>
      </w:r>
      <w:r w:rsidR="00A13787">
        <w:rPr>
          <w:rFonts w:ascii="Arial Narrow" w:hAnsi="Arial Narrow"/>
          <w:b/>
          <w:sz w:val="20"/>
          <w:szCs w:val="20"/>
        </w:rPr>
        <w:t>-</w:t>
      </w:r>
      <w:r w:rsidR="004C2CD0" w:rsidRPr="000418D8">
        <w:rPr>
          <w:rFonts w:ascii="Arial Narrow" w:hAnsi="Arial Narrow"/>
          <w:b/>
          <w:sz w:val="20"/>
          <w:szCs w:val="20"/>
        </w:rPr>
        <w:t>bis c.c.)</w:t>
      </w:r>
      <w:r w:rsidRPr="000418D8">
        <w:rPr>
          <w:rFonts w:ascii="Arial Narrow" w:hAnsi="Arial Narrow"/>
          <w:b/>
          <w:sz w:val="20"/>
          <w:szCs w:val="20"/>
        </w:rPr>
        <w:t>:</w:t>
      </w:r>
      <w:r w:rsidRPr="000418D8">
        <w:rPr>
          <w:rFonts w:ascii="Arial Narrow" w:hAnsi="Arial Narrow"/>
          <w:sz w:val="20"/>
          <w:szCs w:val="20"/>
        </w:rPr>
        <w:t xml:space="preserve"> </w:t>
      </w:r>
      <w:r w:rsidR="004C2CD0" w:rsidRPr="000418D8">
        <w:rPr>
          <w:rFonts w:ascii="Arial Narrow" w:hAnsi="Arial Narrow"/>
          <w:sz w:val="20"/>
          <w:szCs w:val="20"/>
        </w:rPr>
        <w:t>offrire, anche a seguito di sollecitazione, o promettere denaro o altra utilità non dovuti (in qualità di corruttore) in favore di amministratori, direttori generali, dirigenti preposti alla redazione dei documenti contabili societari, sindaci e liquidatori, nonché in favore di coloro che esercitano funzioni direttive diverse dalle precedenti, per compiere od omettere un atto, in violazione degli obblighi inerenti al loro ufficio o degli obblighi di fedeltà (nella qualità di soggetti corrotti); la responsabilità ex D.lgs. 231/2001 riguarda il corruttore e si applica anche qualora l’offerta o promessa di denaro o altra utilità non dovuti non sia accettata;</w:t>
      </w:r>
    </w:p>
    <w:p w14:paraId="473A50E6" w14:textId="77777777" w:rsidR="00482D22" w:rsidRPr="000418D8" w:rsidRDefault="00482D22" w:rsidP="00865474">
      <w:pPr>
        <w:pStyle w:val="ListParagraph"/>
        <w:numPr>
          <w:ilvl w:val="0"/>
          <w:numId w:val="79"/>
        </w:numPr>
        <w:autoSpaceDE w:val="0"/>
        <w:autoSpaceDN w:val="0"/>
        <w:adjustRightInd w:val="0"/>
        <w:rPr>
          <w:rFonts w:ascii="Arial Narrow" w:hAnsi="Arial Narrow"/>
          <w:sz w:val="20"/>
          <w:szCs w:val="20"/>
        </w:rPr>
      </w:pPr>
      <w:r w:rsidRPr="000418D8">
        <w:rPr>
          <w:rFonts w:ascii="Arial Narrow" w:hAnsi="Arial Narrow"/>
          <w:b/>
          <w:sz w:val="20"/>
          <w:szCs w:val="20"/>
        </w:rPr>
        <w:t>illecita influenza sull’assemblea (art. 2636 c.c.):</w:t>
      </w:r>
      <w:r w:rsidRPr="000418D8">
        <w:rPr>
          <w:rFonts w:ascii="Arial Narrow" w:hAnsi="Arial Narrow"/>
          <w:sz w:val="20"/>
          <w:szCs w:val="20"/>
        </w:rPr>
        <w:t xml:space="preserve"> compiere atti simulati o fraudolenti volti a determinare illecite maggioranze assembleari;</w:t>
      </w:r>
    </w:p>
    <w:p w14:paraId="233E61D8" w14:textId="77777777" w:rsidR="00482D22" w:rsidRPr="000418D8" w:rsidRDefault="00482D22" w:rsidP="00865474">
      <w:pPr>
        <w:pStyle w:val="ListParagraph"/>
        <w:numPr>
          <w:ilvl w:val="0"/>
          <w:numId w:val="79"/>
        </w:numPr>
        <w:autoSpaceDE w:val="0"/>
        <w:autoSpaceDN w:val="0"/>
        <w:adjustRightInd w:val="0"/>
        <w:rPr>
          <w:rFonts w:ascii="Arial Narrow" w:hAnsi="Arial Narrow"/>
          <w:sz w:val="20"/>
          <w:szCs w:val="20"/>
        </w:rPr>
      </w:pPr>
      <w:r w:rsidRPr="000418D8">
        <w:rPr>
          <w:rFonts w:ascii="Arial Narrow" w:hAnsi="Arial Narrow"/>
          <w:b/>
          <w:sz w:val="20"/>
          <w:szCs w:val="20"/>
        </w:rPr>
        <w:t>aggiotaggio (art. 2637 c.c.):</w:t>
      </w:r>
      <w:r w:rsidRPr="000418D8">
        <w:rPr>
          <w:rFonts w:ascii="Arial Narrow" w:hAnsi="Arial Narrow"/>
          <w:sz w:val="20"/>
          <w:szCs w:val="20"/>
        </w:rPr>
        <w:t xml:space="preserve"> diffondere notizie false o il porre in e</w:t>
      </w:r>
      <w:r w:rsidR="007A6E94" w:rsidRPr="000418D8">
        <w:rPr>
          <w:rFonts w:ascii="Arial Narrow" w:hAnsi="Arial Narrow"/>
          <w:sz w:val="20"/>
          <w:szCs w:val="20"/>
        </w:rPr>
        <w:t>ssere operazioni simulate idonee</w:t>
      </w:r>
      <w:r w:rsidRPr="000418D8">
        <w:rPr>
          <w:rFonts w:ascii="Arial Narrow" w:hAnsi="Arial Narrow"/>
          <w:sz w:val="20"/>
          <w:szCs w:val="20"/>
        </w:rPr>
        <w:t xml:space="preserve"> a provocare un’alterazione del prezzo di strumenti finanziari non quotati;</w:t>
      </w:r>
    </w:p>
    <w:p w14:paraId="2B3C7097" w14:textId="77777777" w:rsidR="00482D22" w:rsidRPr="000418D8" w:rsidRDefault="00482D22" w:rsidP="00865474">
      <w:pPr>
        <w:pStyle w:val="ListParagraph"/>
        <w:numPr>
          <w:ilvl w:val="0"/>
          <w:numId w:val="79"/>
        </w:numPr>
        <w:autoSpaceDE w:val="0"/>
        <w:autoSpaceDN w:val="0"/>
        <w:adjustRightInd w:val="0"/>
        <w:rPr>
          <w:rFonts w:ascii="Arial Narrow" w:hAnsi="Arial Narrow"/>
          <w:sz w:val="20"/>
          <w:szCs w:val="20"/>
        </w:rPr>
      </w:pPr>
      <w:r w:rsidRPr="000418D8">
        <w:rPr>
          <w:rFonts w:ascii="Arial Narrow" w:hAnsi="Arial Narrow"/>
          <w:b/>
          <w:sz w:val="20"/>
          <w:szCs w:val="20"/>
        </w:rPr>
        <w:t>ostacolo all’esercizio delle funzioni delle autorità pubbliche di vigilanza (art. 2638, commi 1 e 2, c.c.):</w:t>
      </w:r>
      <w:r w:rsidRPr="000418D8">
        <w:rPr>
          <w:rFonts w:ascii="Arial Narrow" w:hAnsi="Arial Narrow"/>
          <w:sz w:val="20"/>
          <w:szCs w:val="20"/>
        </w:rPr>
        <w:t xml:space="preserve"> al fine di ostacolare l’esercizio delle funzioni di vigilanza, esporre fatti materiali non rispondenti al vero, ancorché oggetto di </w:t>
      </w:r>
      <w:r w:rsidR="000418D8" w:rsidRPr="000418D8">
        <w:rPr>
          <w:rFonts w:ascii="Arial Narrow" w:hAnsi="Arial Narrow"/>
          <w:sz w:val="20"/>
          <w:szCs w:val="20"/>
        </w:rPr>
        <w:t>valutazione</w:t>
      </w:r>
      <w:r w:rsidRPr="000418D8">
        <w:rPr>
          <w:rFonts w:ascii="Arial Narrow" w:hAnsi="Arial Narrow"/>
          <w:sz w:val="20"/>
          <w:szCs w:val="20"/>
        </w:rPr>
        <w:t>, sulla situazione economica, patrimoniale o finanziaria dei sottoposti alla vigilanza ovvero, allo stesso fine, occultare con altri mezzi fraudolenti fatti che devono essere oggetto di comunicazione.</w:t>
      </w:r>
    </w:p>
    <w:p w14:paraId="48B81185" w14:textId="77777777" w:rsidR="00C7068D" w:rsidRPr="000418D8" w:rsidRDefault="00C7068D" w:rsidP="00C7068D">
      <w:pPr>
        <w:autoSpaceDE w:val="0"/>
        <w:autoSpaceDN w:val="0"/>
        <w:adjustRightInd w:val="0"/>
        <w:rPr>
          <w:rFonts w:ascii="Arial Narrow" w:hAnsi="Arial Narrow"/>
          <w:sz w:val="20"/>
          <w:szCs w:val="20"/>
        </w:rPr>
      </w:pPr>
    </w:p>
    <w:p w14:paraId="5884EBCA" w14:textId="77777777" w:rsidR="009E30E2" w:rsidRPr="000418D8" w:rsidRDefault="009E30E2" w:rsidP="00865474">
      <w:pPr>
        <w:pStyle w:val="Titolo1partespeciale"/>
        <w:numPr>
          <w:ilvl w:val="0"/>
          <w:numId w:val="56"/>
        </w:numPr>
        <w:rPr>
          <w:rFonts w:ascii="Arial Narrow" w:hAnsi="Arial Narrow"/>
          <w:sz w:val="20"/>
          <w:szCs w:val="20"/>
        </w:rPr>
      </w:pPr>
      <w:bookmarkStart w:id="318" w:name="_Toc481845371"/>
      <w:bookmarkStart w:id="319" w:name="_Toc67502233"/>
      <w:bookmarkEnd w:id="318"/>
      <w:r w:rsidRPr="000418D8">
        <w:rPr>
          <w:rFonts w:ascii="Arial Narrow" w:hAnsi="Arial Narrow"/>
          <w:sz w:val="20"/>
          <w:szCs w:val="20"/>
        </w:rPr>
        <w:lastRenderedPageBreak/>
        <w:t>Le Attività Sensibili e i protocolli da adottare</w:t>
      </w:r>
      <w:bookmarkEnd w:id="319"/>
    </w:p>
    <w:bookmarkEnd w:id="315"/>
    <w:bookmarkEnd w:id="316"/>
    <w:bookmarkEnd w:id="317"/>
    <w:p w14:paraId="7E56815E" w14:textId="12E02E75" w:rsidR="009E30E2" w:rsidRPr="000418D8" w:rsidRDefault="009E30E2" w:rsidP="00FE3053">
      <w:pPr>
        <w:widowControl w:val="0"/>
        <w:jc w:val="both"/>
        <w:rPr>
          <w:rFonts w:ascii="Arial Narrow" w:hAnsi="Arial Narrow"/>
          <w:sz w:val="20"/>
          <w:szCs w:val="20"/>
        </w:rPr>
      </w:pPr>
      <w:r w:rsidRPr="000418D8">
        <w:rPr>
          <w:rFonts w:ascii="Arial Narrow" w:hAnsi="Arial Narrow"/>
          <w:sz w:val="20"/>
          <w:szCs w:val="20"/>
        </w:rPr>
        <w:t xml:space="preserve">L’analisi dei processi aziendali di </w:t>
      </w:r>
      <w:r w:rsidR="007F3968">
        <w:rPr>
          <w:rFonts w:ascii="Arial Narrow" w:hAnsi="Arial Narrow"/>
          <w:sz w:val="20"/>
          <w:szCs w:val="20"/>
        </w:rPr>
        <w:t>Tosca</w:t>
      </w:r>
      <w:r w:rsidRPr="000418D8">
        <w:rPr>
          <w:rFonts w:ascii="Arial Narrow" w:hAnsi="Arial Narrow"/>
          <w:sz w:val="20"/>
          <w:szCs w:val="20"/>
        </w:rPr>
        <w:t xml:space="preserve"> ha consentito di individuare le attività nel cui ambito potrebbero astrattamente realizzarsi le fattispecie di reato richiamate ed i processi che potrebbero essere considerati “strumentali” alla commissione dei reati c.d. “presupposto”. </w:t>
      </w:r>
    </w:p>
    <w:p w14:paraId="57ADDCF2" w14:textId="77777777" w:rsidR="004C2CD0" w:rsidRPr="00FA301F" w:rsidRDefault="004C2CD0" w:rsidP="004C2CD0">
      <w:pPr>
        <w:jc w:val="both"/>
        <w:rPr>
          <w:rFonts w:ascii="Arial Narrow" w:hAnsi="Arial Narrow"/>
          <w:bCs/>
          <w:iCs/>
          <w:sz w:val="20"/>
          <w:szCs w:val="20"/>
        </w:rPr>
      </w:pPr>
      <w:r w:rsidRPr="000418D8">
        <w:rPr>
          <w:rFonts w:ascii="Arial Narrow" w:hAnsi="Arial Narrow"/>
          <w:sz w:val="20"/>
          <w:szCs w:val="20"/>
        </w:rPr>
        <w:t>Per quanto riguarda i</w:t>
      </w:r>
      <w:r w:rsidRPr="000418D8">
        <w:rPr>
          <w:rFonts w:ascii="Arial Narrow" w:hAnsi="Arial Narrow"/>
          <w:b/>
          <w:sz w:val="20"/>
          <w:szCs w:val="20"/>
        </w:rPr>
        <w:t xml:space="preserve"> Processi strumentali</w:t>
      </w:r>
      <w:r w:rsidRPr="000418D8">
        <w:rPr>
          <w:rFonts w:ascii="Arial Narrow" w:hAnsi="Arial Narrow"/>
          <w:bCs/>
          <w:iCs/>
          <w:sz w:val="20"/>
          <w:szCs w:val="20"/>
        </w:rPr>
        <w:t xml:space="preserve"> relativi alla commissione del reato di cui alla presente sezione, essi </w:t>
      </w:r>
      <w:r w:rsidRPr="00FA301F">
        <w:rPr>
          <w:rFonts w:ascii="Arial Narrow" w:hAnsi="Arial Narrow"/>
          <w:bCs/>
          <w:iCs/>
          <w:sz w:val="20"/>
          <w:szCs w:val="20"/>
        </w:rPr>
        <w:t>sono i seguenti:</w:t>
      </w:r>
    </w:p>
    <w:p w14:paraId="44021C09" w14:textId="77777777" w:rsidR="002B2B5C" w:rsidRPr="00FA301F" w:rsidRDefault="002B2B5C" w:rsidP="002B2B5C">
      <w:pPr>
        <w:pStyle w:val="ListParagraph"/>
        <w:numPr>
          <w:ilvl w:val="0"/>
          <w:numId w:val="24"/>
        </w:numPr>
        <w:rPr>
          <w:rFonts w:ascii="Arial Narrow" w:hAnsi="Arial Narrow"/>
          <w:sz w:val="20"/>
          <w:szCs w:val="20"/>
        </w:rPr>
      </w:pPr>
      <w:r w:rsidRPr="00FA301F">
        <w:rPr>
          <w:rFonts w:ascii="Arial Narrow" w:hAnsi="Arial Narrow"/>
          <w:sz w:val="20"/>
          <w:szCs w:val="20"/>
        </w:rPr>
        <w:t>Concessioni di erogazioni liberali e donazioni di beni;</w:t>
      </w:r>
    </w:p>
    <w:p w14:paraId="1FFA633B" w14:textId="23C8E095" w:rsidR="002B2B5C" w:rsidRPr="00FA301F" w:rsidRDefault="00A13787" w:rsidP="002B2B5C">
      <w:pPr>
        <w:pStyle w:val="ListParagraph"/>
        <w:numPr>
          <w:ilvl w:val="0"/>
          <w:numId w:val="24"/>
        </w:numPr>
        <w:rPr>
          <w:rFonts w:ascii="Arial Narrow" w:hAnsi="Arial Narrow"/>
          <w:sz w:val="20"/>
          <w:szCs w:val="20"/>
        </w:rPr>
      </w:pPr>
      <w:r w:rsidRPr="00FA301F">
        <w:rPr>
          <w:rFonts w:ascii="Arial Narrow" w:hAnsi="Arial Narrow"/>
          <w:sz w:val="20"/>
          <w:szCs w:val="20"/>
        </w:rPr>
        <w:t>Riconoscimento di omaggi</w:t>
      </w:r>
      <w:r w:rsidR="002B2B5C" w:rsidRPr="00FA301F">
        <w:rPr>
          <w:rFonts w:ascii="Arial Narrow" w:hAnsi="Arial Narrow"/>
          <w:sz w:val="20"/>
          <w:szCs w:val="20"/>
        </w:rPr>
        <w:t>;</w:t>
      </w:r>
    </w:p>
    <w:p w14:paraId="7CA5A5D7" w14:textId="77777777" w:rsidR="002B2B5C" w:rsidRPr="00FA301F" w:rsidRDefault="002B2B5C" w:rsidP="002B2B5C">
      <w:pPr>
        <w:pStyle w:val="ListParagraph"/>
        <w:numPr>
          <w:ilvl w:val="0"/>
          <w:numId w:val="24"/>
        </w:numPr>
        <w:rPr>
          <w:rFonts w:ascii="Arial Narrow" w:hAnsi="Arial Narrow"/>
          <w:sz w:val="20"/>
          <w:szCs w:val="20"/>
        </w:rPr>
      </w:pPr>
      <w:r w:rsidRPr="00FA301F">
        <w:rPr>
          <w:rFonts w:ascii="Arial Narrow" w:hAnsi="Arial Narrow"/>
          <w:sz w:val="20"/>
          <w:szCs w:val="20"/>
        </w:rPr>
        <w:t>Acquisto di beni e servizi;</w:t>
      </w:r>
    </w:p>
    <w:p w14:paraId="79D8324C" w14:textId="77777777" w:rsidR="002B2B5C" w:rsidRPr="00FA301F" w:rsidRDefault="002B2B5C" w:rsidP="002B2B5C">
      <w:pPr>
        <w:pStyle w:val="ListParagraph"/>
        <w:numPr>
          <w:ilvl w:val="0"/>
          <w:numId w:val="24"/>
        </w:numPr>
        <w:rPr>
          <w:rFonts w:ascii="Arial Narrow" w:hAnsi="Arial Narrow"/>
          <w:sz w:val="20"/>
          <w:szCs w:val="20"/>
        </w:rPr>
      </w:pPr>
      <w:r w:rsidRPr="00FA301F">
        <w:rPr>
          <w:rFonts w:ascii="Arial Narrow" w:hAnsi="Arial Narrow"/>
          <w:sz w:val="20"/>
          <w:szCs w:val="20"/>
        </w:rPr>
        <w:t>Gestione flussi monetari e finanziari;</w:t>
      </w:r>
    </w:p>
    <w:p w14:paraId="760E7DED" w14:textId="77777777" w:rsidR="002B2B5C" w:rsidRPr="00FA301F" w:rsidRDefault="002B2B5C" w:rsidP="002B2B5C">
      <w:pPr>
        <w:pStyle w:val="ListParagraph"/>
        <w:numPr>
          <w:ilvl w:val="0"/>
          <w:numId w:val="24"/>
        </w:numPr>
        <w:rPr>
          <w:rFonts w:ascii="Arial Narrow" w:hAnsi="Arial Narrow"/>
          <w:sz w:val="20"/>
          <w:szCs w:val="20"/>
        </w:rPr>
      </w:pPr>
      <w:r w:rsidRPr="00FA301F">
        <w:rPr>
          <w:rFonts w:ascii="Arial Narrow" w:hAnsi="Arial Narrow"/>
          <w:sz w:val="20"/>
          <w:szCs w:val="20"/>
        </w:rPr>
        <w:t>Rimborsi spese, utilizzo di carte di credito, beni aziendali;</w:t>
      </w:r>
    </w:p>
    <w:p w14:paraId="2501D1BA" w14:textId="563C91AF" w:rsidR="002B2B5C" w:rsidRPr="00FA301F" w:rsidRDefault="00FA301F" w:rsidP="002B2B5C">
      <w:pPr>
        <w:pStyle w:val="ListParagraph"/>
        <w:numPr>
          <w:ilvl w:val="0"/>
          <w:numId w:val="24"/>
        </w:numPr>
        <w:rPr>
          <w:rFonts w:ascii="Arial Narrow" w:hAnsi="Arial Narrow"/>
          <w:sz w:val="20"/>
          <w:szCs w:val="20"/>
        </w:rPr>
      </w:pPr>
      <w:r w:rsidRPr="00FA301F">
        <w:rPr>
          <w:rFonts w:ascii="Arial Narrow" w:hAnsi="Arial Narrow"/>
          <w:sz w:val="20"/>
          <w:szCs w:val="20"/>
        </w:rPr>
        <w:t>S</w:t>
      </w:r>
      <w:r w:rsidR="002B2B5C" w:rsidRPr="00FA301F">
        <w:rPr>
          <w:rFonts w:ascii="Arial Narrow" w:hAnsi="Arial Narrow"/>
          <w:sz w:val="20"/>
          <w:szCs w:val="20"/>
        </w:rPr>
        <w:t>pese di rappresentanza;</w:t>
      </w:r>
    </w:p>
    <w:p w14:paraId="51D7A450" w14:textId="77777777" w:rsidR="002B2B5C" w:rsidRPr="00FA301F" w:rsidRDefault="002B2B5C" w:rsidP="002B2B5C">
      <w:pPr>
        <w:pStyle w:val="ListParagraph"/>
        <w:numPr>
          <w:ilvl w:val="0"/>
          <w:numId w:val="24"/>
        </w:numPr>
        <w:rPr>
          <w:rFonts w:ascii="Arial Narrow" w:hAnsi="Arial Narrow"/>
          <w:sz w:val="20"/>
          <w:szCs w:val="20"/>
        </w:rPr>
      </w:pPr>
      <w:r w:rsidRPr="00FA301F">
        <w:rPr>
          <w:rFonts w:ascii="Arial Narrow" w:hAnsi="Arial Narrow"/>
          <w:sz w:val="20"/>
          <w:szCs w:val="20"/>
        </w:rPr>
        <w:t>Selezione ed assunzione del personale;</w:t>
      </w:r>
    </w:p>
    <w:p w14:paraId="73A52560" w14:textId="37F83103" w:rsidR="002B2B5C" w:rsidRPr="00FA301F" w:rsidRDefault="002B2B5C" w:rsidP="00FA301F">
      <w:pPr>
        <w:pStyle w:val="ListParagraph"/>
        <w:numPr>
          <w:ilvl w:val="0"/>
          <w:numId w:val="24"/>
        </w:numPr>
        <w:rPr>
          <w:rFonts w:ascii="Arial Narrow" w:hAnsi="Arial Narrow"/>
          <w:sz w:val="20"/>
          <w:szCs w:val="20"/>
        </w:rPr>
      </w:pPr>
      <w:r w:rsidRPr="00FA301F">
        <w:rPr>
          <w:rFonts w:ascii="Arial Narrow" w:hAnsi="Arial Narrow"/>
          <w:sz w:val="20"/>
          <w:szCs w:val="20"/>
        </w:rPr>
        <w:t>Gestione</w:t>
      </w:r>
      <w:r w:rsidR="00FA301F" w:rsidRPr="00FA301F">
        <w:rPr>
          <w:rFonts w:ascii="Arial Narrow" w:hAnsi="Arial Narrow"/>
          <w:sz w:val="20"/>
          <w:szCs w:val="20"/>
        </w:rPr>
        <w:t xml:space="preserve"> dei</w:t>
      </w:r>
      <w:r w:rsidRPr="00FA301F">
        <w:rPr>
          <w:rFonts w:ascii="Arial Narrow" w:hAnsi="Arial Narrow"/>
          <w:sz w:val="20"/>
          <w:szCs w:val="20"/>
        </w:rPr>
        <w:t xml:space="preserve"> bonus e benefit</w:t>
      </w:r>
      <w:r w:rsidR="00FA301F" w:rsidRPr="00FA301F">
        <w:rPr>
          <w:rFonts w:ascii="Arial Narrow" w:hAnsi="Arial Narrow"/>
          <w:sz w:val="20"/>
          <w:szCs w:val="20"/>
        </w:rPr>
        <w:t>.</w:t>
      </w:r>
    </w:p>
    <w:p w14:paraId="2197BDFA" w14:textId="77777777" w:rsidR="00167591" w:rsidRPr="000418D8" w:rsidRDefault="00167591" w:rsidP="004C2CD0">
      <w:pPr>
        <w:jc w:val="both"/>
        <w:rPr>
          <w:rFonts w:ascii="Arial Narrow" w:hAnsi="Arial Narrow"/>
          <w:sz w:val="20"/>
          <w:szCs w:val="20"/>
        </w:rPr>
      </w:pPr>
    </w:p>
    <w:p w14:paraId="555FDB16" w14:textId="26B1819E" w:rsidR="004C2CD0" w:rsidRPr="000418D8" w:rsidRDefault="004C2CD0" w:rsidP="004C2CD0">
      <w:pPr>
        <w:jc w:val="both"/>
        <w:rPr>
          <w:rFonts w:ascii="Arial Narrow" w:hAnsi="Arial Narrow"/>
          <w:sz w:val="20"/>
          <w:szCs w:val="20"/>
        </w:rPr>
      </w:pPr>
      <w:r w:rsidRPr="000418D8">
        <w:rPr>
          <w:rFonts w:ascii="Arial Narrow" w:hAnsi="Arial Narrow"/>
          <w:sz w:val="20"/>
          <w:szCs w:val="20"/>
        </w:rPr>
        <w:t xml:space="preserve">Per l’individuazione dei protocolli di controllo da adottare si rinvia all’apposita Parte Speciale </w:t>
      </w:r>
      <w:r w:rsidR="00FA301F">
        <w:rPr>
          <w:rFonts w:ascii="Arial Narrow" w:hAnsi="Arial Narrow"/>
          <w:sz w:val="20"/>
          <w:szCs w:val="20"/>
        </w:rPr>
        <w:t>L</w:t>
      </w:r>
      <w:r w:rsidRPr="000418D8">
        <w:rPr>
          <w:rFonts w:ascii="Arial Narrow" w:hAnsi="Arial Narrow"/>
          <w:sz w:val="20"/>
          <w:szCs w:val="20"/>
        </w:rPr>
        <w:t xml:space="preserve">. </w:t>
      </w:r>
    </w:p>
    <w:p w14:paraId="5964CED5" w14:textId="77777777" w:rsidR="001C45AC" w:rsidRPr="000418D8" w:rsidRDefault="001C45AC" w:rsidP="00FE3053">
      <w:pPr>
        <w:widowControl w:val="0"/>
        <w:jc w:val="both"/>
        <w:rPr>
          <w:rFonts w:ascii="Arial Narrow" w:hAnsi="Arial Narrow"/>
          <w:sz w:val="20"/>
          <w:szCs w:val="20"/>
        </w:rPr>
      </w:pPr>
    </w:p>
    <w:p w14:paraId="0B5F942E" w14:textId="77777777" w:rsidR="009E30E2" w:rsidRPr="000418D8" w:rsidRDefault="009E30E2" w:rsidP="00FE3053">
      <w:pPr>
        <w:widowControl w:val="0"/>
        <w:jc w:val="both"/>
        <w:rPr>
          <w:rFonts w:ascii="Arial Narrow" w:hAnsi="Arial Narrow"/>
          <w:sz w:val="20"/>
          <w:szCs w:val="20"/>
        </w:rPr>
      </w:pPr>
      <w:r w:rsidRPr="000418D8">
        <w:rPr>
          <w:rFonts w:ascii="Arial Narrow" w:hAnsi="Arial Narrow"/>
          <w:sz w:val="20"/>
          <w:szCs w:val="20"/>
        </w:rPr>
        <w:t>Qui di seguito sono elencati: i) le Attività Sensibili; ii) le funzioni/unità organizzative coinvolte; iii) i reati potenzialmente commettibili; iv) i protocolli specifici da adottare</w:t>
      </w:r>
      <w:r w:rsidR="004C2CD0" w:rsidRPr="000418D8">
        <w:rPr>
          <w:rFonts w:ascii="Arial Narrow" w:hAnsi="Arial Narrow"/>
          <w:sz w:val="20"/>
          <w:szCs w:val="20"/>
        </w:rPr>
        <w:t xml:space="preserve">, distinguendo tra Attività sensibili relative ai reati societari in generale e Attività </w:t>
      </w:r>
      <w:r w:rsidR="000418D8" w:rsidRPr="000418D8">
        <w:rPr>
          <w:rFonts w:ascii="Arial Narrow" w:hAnsi="Arial Narrow"/>
          <w:sz w:val="20"/>
          <w:szCs w:val="20"/>
        </w:rPr>
        <w:t>sensibili</w:t>
      </w:r>
      <w:r w:rsidR="004C2CD0" w:rsidRPr="000418D8">
        <w:rPr>
          <w:rFonts w:ascii="Arial Narrow" w:hAnsi="Arial Narrow"/>
          <w:sz w:val="20"/>
          <w:szCs w:val="20"/>
        </w:rPr>
        <w:t xml:space="preserve"> relative alla corruzione tra privati. </w:t>
      </w:r>
    </w:p>
    <w:p w14:paraId="6CC4512B" w14:textId="77777777" w:rsidR="005167E3" w:rsidRPr="000418D8" w:rsidRDefault="005167E3" w:rsidP="00FE3053">
      <w:pPr>
        <w:widowControl w:val="0"/>
        <w:rPr>
          <w:rFonts w:ascii="Arial Narrow" w:hAnsi="Arial Narrow"/>
          <w:sz w:val="20"/>
          <w:szCs w:val="20"/>
        </w:rPr>
      </w:pPr>
    </w:p>
    <w:p w14:paraId="426AE21F" w14:textId="77777777" w:rsidR="002B2B5C" w:rsidRPr="000418D8" w:rsidRDefault="002B2B5C" w:rsidP="002B2B5C">
      <w:pPr>
        <w:pStyle w:val="Titolo2partespeciale"/>
        <w:keepNext w:val="0"/>
        <w:widowControl w:val="0"/>
        <w:numPr>
          <w:ilvl w:val="0"/>
          <w:numId w:val="0"/>
        </w:numPr>
        <w:ind w:left="576"/>
        <w:rPr>
          <w:rFonts w:ascii="Arial Narrow" w:hAnsi="Arial Narrow"/>
          <w:sz w:val="20"/>
          <w:szCs w:val="20"/>
        </w:rPr>
      </w:pPr>
      <w:bookmarkStart w:id="320" w:name="_Toc483812219"/>
      <w:bookmarkStart w:id="321" w:name="_Toc483817069"/>
      <w:bookmarkStart w:id="322" w:name="_Toc516582616"/>
      <w:bookmarkStart w:id="323" w:name="_Toc67502234"/>
      <w:r w:rsidRPr="000418D8">
        <w:rPr>
          <w:rFonts w:ascii="Arial Narrow" w:hAnsi="Arial Narrow"/>
          <w:sz w:val="20"/>
          <w:szCs w:val="20"/>
        </w:rPr>
        <w:t>Attività Sensibili – reati societari</w:t>
      </w:r>
      <w:bookmarkEnd w:id="320"/>
      <w:bookmarkEnd w:id="321"/>
      <w:bookmarkEnd w:id="322"/>
      <w:bookmarkEnd w:id="323"/>
      <w:r w:rsidRPr="000418D8">
        <w:rPr>
          <w:rFonts w:ascii="Arial Narrow" w:hAnsi="Arial Narrow"/>
          <w:sz w:val="20"/>
          <w:szCs w:val="20"/>
        </w:rPr>
        <w:t xml:space="preserve"> </w:t>
      </w:r>
    </w:p>
    <w:tbl>
      <w:tblPr>
        <w:tblStyle w:val="TableGrid"/>
        <w:tblW w:w="0" w:type="auto"/>
        <w:tblLook w:val="04A0" w:firstRow="1" w:lastRow="0" w:firstColumn="1" w:lastColumn="0" w:noHBand="0" w:noVBand="1"/>
      </w:tblPr>
      <w:tblGrid>
        <w:gridCol w:w="8303"/>
      </w:tblGrid>
      <w:tr w:rsidR="002B2B5C" w:rsidRPr="000418D8" w14:paraId="45811CC6" w14:textId="77777777" w:rsidTr="0095026D">
        <w:tc>
          <w:tcPr>
            <w:tcW w:w="8453" w:type="dxa"/>
          </w:tcPr>
          <w:p w14:paraId="197190B6" w14:textId="100030F7" w:rsidR="002B2B5C" w:rsidRPr="000418D8" w:rsidRDefault="002B2B5C" w:rsidP="0095026D">
            <w:pPr>
              <w:pStyle w:val="ListContinue"/>
              <w:widowControl w:val="0"/>
              <w:tabs>
                <w:tab w:val="left" w:pos="1134"/>
              </w:tabs>
              <w:overflowPunct w:val="0"/>
              <w:autoSpaceDE w:val="0"/>
              <w:autoSpaceDN w:val="0"/>
              <w:adjustRightInd w:val="0"/>
              <w:spacing w:after="0"/>
              <w:ind w:left="29"/>
              <w:jc w:val="both"/>
              <w:rPr>
                <w:rFonts w:ascii="Arial Narrow" w:hAnsi="Arial Narrow"/>
                <w:bCs/>
                <w:iCs/>
                <w:sz w:val="20"/>
                <w:szCs w:val="20"/>
              </w:rPr>
            </w:pPr>
            <w:r w:rsidRPr="000418D8">
              <w:rPr>
                <w:rFonts w:ascii="Arial Narrow" w:hAnsi="Arial Narrow"/>
                <w:b/>
                <w:bCs/>
                <w:i/>
                <w:iCs/>
                <w:sz w:val="20"/>
                <w:szCs w:val="20"/>
              </w:rPr>
              <w:t xml:space="preserve">Redazione del bilancio di esercizio, della relazione sulla gestione e di altre comunicazioni sociali: </w:t>
            </w:r>
            <w:r w:rsidRPr="000418D8">
              <w:rPr>
                <w:rFonts w:ascii="Arial Narrow" w:hAnsi="Arial Narrow"/>
                <w:bCs/>
                <w:iCs/>
                <w:sz w:val="20"/>
                <w:szCs w:val="20"/>
              </w:rPr>
              <w:t xml:space="preserve">riguarda le operazioni relative alla rilevazione, registrazione e rappresentazione dell’attività d’impresa nelle scritture contabili, nei bilanci, nelle relazioni e in qualsiasi altro prospetto relativo alla situazione economica, patrimoniale e finanziaria di </w:t>
            </w:r>
            <w:r w:rsidR="007F3968">
              <w:rPr>
                <w:rFonts w:ascii="Arial Narrow" w:hAnsi="Arial Narrow"/>
                <w:bCs/>
                <w:iCs/>
                <w:sz w:val="20"/>
                <w:szCs w:val="20"/>
              </w:rPr>
              <w:t>Tosca</w:t>
            </w:r>
            <w:r w:rsidR="00EE2624" w:rsidRPr="000418D8">
              <w:rPr>
                <w:rFonts w:ascii="Arial Narrow" w:hAnsi="Arial Narrow"/>
                <w:bCs/>
                <w:iCs/>
                <w:sz w:val="20"/>
                <w:szCs w:val="20"/>
              </w:rPr>
              <w:t xml:space="preserve"> </w:t>
            </w:r>
            <w:r w:rsidRPr="000418D8">
              <w:rPr>
                <w:rFonts w:ascii="Arial Narrow" w:hAnsi="Arial Narrow"/>
                <w:bCs/>
                <w:iCs/>
                <w:sz w:val="20"/>
                <w:szCs w:val="20"/>
              </w:rPr>
              <w:t>richiesto da disposizioni di legge e degli adempimenti legislativi legati alla tenuta dei registri contabili e dei libri sociali.</w:t>
            </w:r>
          </w:p>
          <w:p w14:paraId="34C95A9A" w14:textId="77777777" w:rsidR="002B2B5C" w:rsidRPr="000418D8" w:rsidRDefault="002B2B5C" w:rsidP="0095026D">
            <w:pPr>
              <w:pStyle w:val="ListContinue"/>
              <w:widowControl w:val="0"/>
              <w:tabs>
                <w:tab w:val="left" w:pos="1134"/>
              </w:tabs>
              <w:overflowPunct w:val="0"/>
              <w:autoSpaceDE w:val="0"/>
              <w:autoSpaceDN w:val="0"/>
              <w:adjustRightInd w:val="0"/>
              <w:spacing w:after="0"/>
              <w:ind w:left="29"/>
              <w:jc w:val="both"/>
              <w:rPr>
                <w:rFonts w:ascii="Arial Narrow" w:hAnsi="Arial Narrow"/>
                <w:bCs/>
                <w:iCs/>
                <w:sz w:val="20"/>
                <w:szCs w:val="20"/>
              </w:rPr>
            </w:pPr>
          </w:p>
          <w:p w14:paraId="2BA5A089" w14:textId="77777777" w:rsidR="002B2B5C" w:rsidRPr="009A50F9" w:rsidRDefault="002B2B5C" w:rsidP="00865474">
            <w:pPr>
              <w:pStyle w:val="ListParagraph"/>
              <w:numPr>
                <w:ilvl w:val="0"/>
                <w:numId w:val="68"/>
              </w:numPr>
              <w:ind w:left="313"/>
              <w:rPr>
                <w:rFonts w:ascii="Arial Narrow" w:hAnsi="Arial Narrow"/>
                <w:sz w:val="20"/>
                <w:szCs w:val="20"/>
              </w:rPr>
            </w:pPr>
            <w:r w:rsidRPr="000418D8">
              <w:rPr>
                <w:rFonts w:ascii="Arial Narrow" w:hAnsi="Arial Narrow"/>
                <w:b/>
                <w:sz w:val="20"/>
                <w:szCs w:val="20"/>
                <w:u w:val="single"/>
              </w:rPr>
              <w:t xml:space="preserve">Principali Soggetti, Funzioni </w:t>
            </w:r>
            <w:r w:rsidRPr="009A50F9">
              <w:rPr>
                <w:rFonts w:ascii="Arial Narrow" w:hAnsi="Arial Narrow"/>
                <w:b/>
                <w:sz w:val="20"/>
                <w:szCs w:val="20"/>
                <w:u w:val="single"/>
              </w:rPr>
              <w:t>e Unità Organizzative coinvolte:</w:t>
            </w:r>
            <w:r w:rsidRPr="009A50F9">
              <w:rPr>
                <w:rFonts w:ascii="Arial Narrow" w:hAnsi="Arial Narrow"/>
                <w:b/>
                <w:sz w:val="20"/>
                <w:szCs w:val="20"/>
              </w:rPr>
              <w:t xml:space="preserve"> </w:t>
            </w:r>
          </w:p>
          <w:p w14:paraId="5D21946B" w14:textId="1988EEF4" w:rsidR="0049538D" w:rsidRPr="008E7473" w:rsidRDefault="0049538D" w:rsidP="0049538D">
            <w:pPr>
              <w:ind w:left="306"/>
              <w:jc w:val="both"/>
              <w:rPr>
                <w:rFonts w:ascii="Arial Narrow" w:hAnsi="Arial Narrow"/>
                <w:i/>
                <w:iCs/>
                <w:sz w:val="20"/>
                <w:szCs w:val="20"/>
                <w:lang w:val="en-US"/>
              </w:rPr>
            </w:pPr>
            <w:r w:rsidRPr="009A50F9">
              <w:rPr>
                <w:rFonts w:ascii="Arial Narrow" w:hAnsi="Arial Narrow"/>
                <w:sz w:val="20"/>
                <w:szCs w:val="20"/>
                <w:lang w:val="en-US"/>
              </w:rPr>
              <w:t>Manag</w:t>
            </w:r>
            <w:r w:rsidR="007F3968" w:rsidRPr="009A50F9">
              <w:rPr>
                <w:rFonts w:ascii="Arial Narrow" w:hAnsi="Arial Narrow"/>
                <w:sz w:val="20"/>
                <w:szCs w:val="20"/>
                <w:lang w:val="en-US"/>
              </w:rPr>
              <w:t>ing Director, Finance Director</w:t>
            </w:r>
            <w:r w:rsidR="008F4CEC">
              <w:rPr>
                <w:rFonts w:ascii="Arial Narrow" w:hAnsi="Arial Narrow"/>
                <w:sz w:val="20"/>
                <w:szCs w:val="20"/>
                <w:lang w:val="en-US"/>
              </w:rPr>
              <w:t>.</w:t>
            </w:r>
          </w:p>
          <w:p w14:paraId="548D8999" w14:textId="77777777" w:rsidR="002B2B5C" w:rsidRPr="0049538D" w:rsidRDefault="002B2B5C" w:rsidP="0095026D">
            <w:pPr>
              <w:pStyle w:val="ListContinue"/>
              <w:widowControl w:val="0"/>
              <w:overflowPunct w:val="0"/>
              <w:autoSpaceDE w:val="0"/>
              <w:autoSpaceDN w:val="0"/>
              <w:adjustRightInd w:val="0"/>
              <w:spacing w:after="0"/>
              <w:ind w:left="454" w:hanging="454"/>
              <w:jc w:val="both"/>
              <w:textAlignment w:val="baseline"/>
              <w:rPr>
                <w:rFonts w:ascii="Arial Narrow" w:hAnsi="Arial Narrow"/>
                <w:bCs/>
                <w:iCs/>
                <w:sz w:val="20"/>
                <w:szCs w:val="20"/>
                <w:lang w:val="en-US"/>
              </w:rPr>
            </w:pPr>
          </w:p>
          <w:p w14:paraId="54E4848D" w14:textId="77777777" w:rsidR="002B2B5C" w:rsidRPr="000418D8" w:rsidRDefault="002B2B5C" w:rsidP="00865474">
            <w:pPr>
              <w:pStyle w:val="ListParagraph"/>
              <w:numPr>
                <w:ilvl w:val="0"/>
                <w:numId w:val="68"/>
              </w:numPr>
              <w:ind w:left="313"/>
              <w:rPr>
                <w:rFonts w:ascii="Arial Narrow" w:hAnsi="Arial Narrow"/>
                <w:b/>
                <w:bCs/>
                <w:iCs/>
                <w:sz w:val="20"/>
                <w:szCs w:val="20"/>
                <w:u w:val="single"/>
              </w:rPr>
            </w:pPr>
            <w:r w:rsidRPr="000418D8">
              <w:rPr>
                <w:rFonts w:ascii="Arial Narrow" w:hAnsi="Arial Narrow"/>
                <w:b/>
                <w:bCs/>
                <w:iCs/>
                <w:sz w:val="20"/>
                <w:szCs w:val="20"/>
                <w:u w:val="single"/>
              </w:rPr>
              <w:t>Reati ipotizzabili:</w:t>
            </w:r>
          </w:p>
          <w:p w14:paraId="5DBE0A7C" w14:textId="77777777" w:rsidR="002B2B5C" w:rsidRPr="000418D8" w:rsidRDefault="002B2B5C" w:rsidP="002B2B5C">
            <w:pPr>
              <w:pStyle w:val="ListContinue"/>
              <w:widowControl w:val="0"/>
              <w:numPr>
                <w:ilvl w:val="0"/>
                <w:numId w:val="25"/>
              </w:numPr>
              <w:tabs>
                <w:tab w:val="clear" w:pos="720"/>
                <w:tab w:val="left" w:pos="1134"/>
              </w:tabs>
              <w:overflowPunct w:val="0"/>
              <w:autoSpaceDE w:val="0"/>
              <w:autoSpaceDN w:val="0"/>
              <w:adjustRightInd w:val="0"/>
              <w:spacing w:after="0"/>
              <w:ind w:left="313" w:hanging="313"/>
              <w:jc w:val="both"/>
              <w:outlineLvl w:val="4"/>
              <w:rPr>
                <w:rFonts w:ascii="Arial Narrow" w:hAnsi="Arial Narrow"/>
                <w:bCs/>
                <w:iCs/>
                <w:sz w:val="20"/>
                <w:szCs w:val="20"/>
              </w:rPr>
            </w:pPr>
            <w:r w:rsidRPr="000418D8">
              <w:rPr>
                <w:rFonts w:ascii="Arial Narrow" w:hAnsi="Arial Narrow"/>
                <w:bCs/>
                <w:iCs/>
                <w:sz w:val="20"/>
                <w:szCs w:val="20"/>
              </w:rPr>
              <w:t>False comunicazioni sociali (art. 2621-2621-bis c.c.)</w:t>
            </w:r>
          </w:p>
          <w:p w14:paraId="5EA51B26" w14:textId="77777777" w:rsidR="002B2B5C" w:rsidRPr="000418D8" w:rsidRDefault="002B2B5C" w:rsidP="002B2B5C">
            <w:pPr>
              <w:pStyle w:val="ListContinue"/>
              <w:widowControl w:val="0"/>
              <w:numPr>
                <w:ilvl w:val="0"/>
                <w:numId w:val="25"/>
              </w:numPr>
              <w:tabs>
                <w:tab w:val="clear" w:pos="720"/>
                <w:tab w:val="left" w:pos="1134"/>
              </w:tabs>
              <w:overflowPunct w:val="0"/>
              <w:autoSpaceDE w:val="0"/>
              <w:autoSpaceDN w:val="0"/>
              <w:adjustRightInd w:val="0"/>
              <w:spacing w:after="0"/>
              <w:ind w:left="313" w:hanging="313"/>
              <w:jc w:val="both"/>
              <w:outlineLvl w:val="4"/>
              <w:rPr>
                <w:rFonts w:ascii="Arial Narrow" w:hAnsi="Arial Narrow"/>
                <w:bCs/>
                <w:iCs/>
                <w:sz w:val="20"/>
                <w:szCs w:val="20"/>
              </w:rPr>
            </w:pPr>
            <w:r w:rsidRPr="000418D8">
              <w:rPr>
                <w:rFonts w:ascii="Arial Narrow" w:hAnsi="Arial Narrow"/>
                <w:bCs/>
                <w:iCs/>
                <w:sz w:val="20"/>
                <w:szCs w:val="20"/>
              </w:rPr>
              <w:t>Impedito controllo (art. 2625, comma 1, c.c.)</w:t>
            </w:r>
          </w:p>
          <w:p w14:paraId="7F0F746A" w14:textId="77777777" w:rsidR="002B2B5C" w:rsidRPr="000418D8" w:rsidRDefault="002B2B5C" w:rsidP="002B2B5C">
            <w:pPr>
              <w:pStyle w:val="ListContinue"/>
              <w:widowControl w:val="0"/>
              <w:numPr>
                <w:ilvl w:val="0"/>
                <w:numId w:val="25"/>
              </w:numPr>
              <w:tabs>
                <w:tab w:val="clear" w:pos="720"/>
                <w:tab w:val="left" w:pos="1134"/>
              </w:tabs>
              <w:overflowPunct w:val="0"/>
              <w:autoSpaceDE w:val="0"/>
              <w:autoSpaceDN w:val="0"/>
              <w:adjustRightInd w:val="0"/>
              <w:spacing w:after="0"/>
              <w:ind w:left="313" w:hanging="313"/>
              <w:jc w:val="both"/>
              <w:outlineLvl w:val="4"/>
              <w:rPr>
                <w:rFonts w:ascii="Arial Narrow" w:hAnsi="Arial Narrow"/>
                <w:b/>
                <w:bCs/>
                <w:i/>
                <w:iCs/>
                <w:sz w:val="20"/>
                <w:szCs w:val="20"/>
              </w:rPr>
            </w:pPr>
            <w:r w:rsidRPr="000418D8">
              <w:rPr>
                <w:rFonts w:ascii="Arial Narrow" w:hAnsi="Arial Narrow"/>
                <w:bCs/>
                <w:iCs/>
                <w:sz w:val="20"/>
                <w:szCs w:val="20"/>
              </w:rPr>
              <w:t>Illecita influenza sull’assemblea (art. 2636 c.c.)</w:t>
            </w:r>
          </w:p>
          <w:p w14:paraId="0EF21121" w14:textId="77777777" w:rsidR="002B2B5C" w:rsidRPr="000418D8" w:rsidRDefault="002B2B5C" w:rsidP="002B2B5C">
            <w:pPr>
              <w:pStyle w:val="ListContinue"/>
              <w:widowControl w:val="0"/>
              <w:numPr>
                <w:ilvl w:val="0"/>
                <w:numId w:val="25"/>
              </w:numPr>
              <w:tabs>
                <w:tab w:val="clear" w:pos="720"/>
                <w:tab w:val="left" w:pos="1134"/>
              </w:tabs>
              <w:overflowPunct w:val="0"/>
              <w:autoSpaceDE w:val="0"/>
              <w:autoSpaceDN w:val="0"/>
              <w:adjustRightInd w:val="0"/>
              <w:spacing w:after="0"/>
              <w:ind w:left="313" w:hanging="313"/>
              <w:jc w:val="both"/>
              <w:outlineLvl w:val="4"/>
              <w:rPr>
                <w:rFonts w:ascii="Arial Narrow" w:hAnsi="Arial Narrow"/>
                <w:b/>
                <w:bCs/>
                <w:i/>
                <w:iCs/>
                <w:sz w:val="20"/>
                <w:szCs w:val="20"/>
              </w:rPr>
            </w:pPr>
            <w:r w:rsidRPr="000418D8">
              <w:rPr>
                <w:rFonts w:ascii="Arial Narrow" w:hAnsi="Arial Narrow"/>
                <w:bCs/>
                <w:iCs/>
                <w:sz w:val="20"/>
                <w:szCs w:val="20"/>
              </w:rPr>
              <w:t>Aggiotaggio (art. 2637 c.c.)</w:t>
            </w:r>
          </w:p>
          <w:p w14:paraId="7787D3F6" w14:textId="77777777" w:rsidR="002B2B5C" w:rsidRPr="000418D8" w:rsidRDefault="002B2B5C" w:rsidP="002B2B5C">
            <w:pPr>
              <w:pStyle w:val="ListContinue"/>
              <w:widowControl w:val="0"/>
              <w:numPr>
                <w:ilvl w:val="0"/>
                <w:numId w:val="25"/>
              </w:numPr>
              <w:tabs>
                <w:tab w:val="clear" w:pos="720"/>
                <w:tab w:val="left" w:pos="1134"/>
              </w:tabs>
              <w:overflowPunct w:val="0"/>
              <w:autoSpaceDE w:val="0"/>
              <w:autoSpaceDN w:val="0"/>
              <w:adjustRightInd w:val="0"/>
              <w:spacing w:after="0"/>
              <w:ind w:left="313" w:hanging="313"/>
              <w:jc w:val="both"/>
              <w:outlineLvl w:val="4"/>
              <w:rPr>
                <w:rFonts w:ascii="Arial Narrow" w:hAnsi="Arial Narrow"/>
                <w:b/>
                <w:bCs/>
                <w:i/>
                <w:iCs/>
                <w:sz w:val="20"/>
                <w:szCs w:val="20"/>
              </w:rPr>
            </w:pPr>
            <w:r w:rsidRPr="000418D8">
              <w:rPr>
                <w:rFonts w:ascii="Arial Narrow" w:hAnsi="Arial Narrow"/>
                <w:bCs/>
                <w:iCs/>
                <w:sz w:val="20"/>
                <w:szCs w:val="20"/>
              </w:rPr>
              <w:t>Ostacolo all’esercizio delle funzioni delle autorità pubbliche di vigilanza (art. 2638 c.c.)</w:t>
            </w:r>
            <w:r w:rsidRPr="000418D8">
              <w:rPr>
                <w:rFonts w:ascii="Arial Narrow" w:hAnsi="Arial Narrow"/>
                <w:b/>
                <w:bCs/>
                <w:iCs/>
                <w:sz w:val="20"/>
                <w:szCs w:val="20"/>
              </w:rPr>
              <w:t>.</w:t>
            </w:r>
          </w:p>
          <w:p w14:paraId="30DB6E51" w14:textId="77777777" w:rsidR="002B2B5C" w:rsidRPr="000418D8" w:rsidRDefault="002B2B5C" w:rsidP="0095026D">
            <w:pPr>
              <w:pStyle w:val="ListContinue"/>
              <w:widowControl w:val="0"/>
              <w:tabs>
                <w:tab w:val="left" w:pos="1134"/>
              </w:tabs>
              <w:overflowPunct w:val="0"/>
              <w:autoSpaceDE w:val="0"/>
              <w:autoSpaceDN w:val="0"/>
              <w:adjustRightInd w:val="0"/>
              <w:spacing w:after="0"/>
              <w:ind w:left="454" w:hanging="454"/>
              <w:jc w:val="both"/>
              <w:outlineLvl w:val="4"/>
              <w:rPr>
                <w:rFonts w:ascii="Arial Narrow" w:hAnsi="Arial Narrow"/>
                <w:b/>
                <w:bCs/>
                <w:iCs/>
                <w:sz w:val="20"/>
                <w:szCs w:val="20"/>
              </w:rPr>
            </w:pPr>
          </w:p>
          <w:p w14:paraId="6D23ED45" w14:textId="77777777" w:rsidR="002B2B5C" w:rsidRPr="000418D8" w:rsidRDefault="002B2B5C" w:rsidP="00865474">
            <w:pPr>
              <w:pStyle w:val="ListParagraph"/>
              <w:numPr>
                <w:ilvl w:val="0"/>
                <w:numId w:val="68"/>
              </w:numPr>
              <w:ind w:left="313"/>
              <w:rPr>
                <w:rFonts w:ascii="Arial Narrow" w:hAnsi="Arial Narrow"/>
                <w:b/>
                <w:bCs/>
                <w:i/>
                <w:iCs/>
                <w:sz w:val="20"/>
                <w:szCs w:val="20"/>
              </w:rPr>
            </w:pPr>
            <w:r w:rsidRPr="000418D8">
              <w:rPr>
                <w:rFonts w:ascii="Arial Narrow" w:hAnsi="Arial Narrow"/>
                <w:b/>
                <w:bCs/>
                <w:iCs/>
                <w:sz w:val="20"/>
                <w:szCs w:val="20"/>
                <w:u w:val="single"/>
              </w:rPr>
              <w:t>Protocolli</w:t>
            </w:r>
          </w:p>
          <w:p w14:paraId="165253B9" w14:textId="77777777" w:rsidR="002B2B5C" w:rsidRPr="000418D8" w:rsidRDefault="002B2B5C" w:rsidP="0095026D">
            <w:pPr>
              <w:pStyle w:val="Rientro1"/>
              <w:widowControl w:val="0"/>
              <w:tabs>
                <w:tab w:val="left" w:pos="1134"/>
              </w:tabs>
              <w:overflowPunct w:val="0"/>
              <w:autoSpaceDE w:val="0"/>
              <w:autoSpaceDN w:val="0"/>
              <w:adjustRightInd w:val="0"/>
              <w:spacing w:after="0" w:line="240" w:lineRule="auto"/>
              <w:ind w:left="0" w:firstLine="0"/>
              <w:outlineLvl w:val="4"/>
              <w:rPr>
                <w:rFonts w:ascii="Arial Narrow" w:hAnsi="Arial Narrow"/>
              </w:rPr>
            </w:pPr>
            <w:r w:rsidRPr="000418D8">
              <w:rPr>
                <w:rFonts w:ascii="Arial Narrow" w:hAnsi="Arial Narrow"/>
              </w:rPr>
              <w:t>Con riferimento a tale area sensibile è necessario seguire tali protocolli:</w:t>
            </w:r>
          </w:p>
          <w:p w14:paraId="6F62AA29" w14:textId="77777777" w:rsidR="002B2B5C" w:rsidRPr="000418D8" w:rsidRDefault="002B2B5C" w:rsidP="00865474">
            <w:pPr>
              <w:widowControl w:val="0"/>
              <w:numPr>
                <w:ilvl w:val="0"/>
                <w:numId w:val="57"/>
              </w:numPr>
              <w:autoSpaceDE w:val="0"/>
              <w:autoSpaceDN w:val="0"/>
              <w:adjustRightInd w:val="0"/>
              <w:jc w:val="both"/>
              <w:rPr>
                <w:rFonts w:ascii="Arial Narrow" w:hAnsi="Arial Narrow"/>
                <w:sz w:val="20"/>
                <w:szCs w:val="20"/>
              </w:rPr>
            </w:pPr>
            <w:r w:rsidRPr="000418D8">
              <w:rPr>
                <w:rFonts w:ascii="Arial Narrow" w:hAnsi="Arial Narrow"/>
                <w:sz w:val="20"/>
                <w:szCs w:val="20"/>
              </w:rPr>
              <w:t>definire con chiarezza ruoli e compiti delle Funzioni/Unità organizzative responsabili della gestione delle varie fasi del processo sensibile;</w:t>
            </w:r>
          </w:p>
          <w:p w14:paraId="3726CB73" w14:textId="4AC6544A" w:rsidR="002B2B5C" w:rsidRPr="00AD759E" w:rsidRDefault="002B2B5C" w:rsidP="00865474">
            <w:pPr>
              <w:widowControl w:val="0"/>
              <w:numPr>
                <w:ilvl w:val="0"/>
                <w:numId w:val="57"/>
              </w:numPr>
              <w:autoSpaceDE w:val="0"/>
              <w:autoSpaceDN w:val="0"/>
              <w:adjustRightInd w:val="0"/>
              <w:jc w:val="both"/>
              <w:rPr>
                <w:rFonts w:ascii="Arial Narrow" w:hAnsi="Arial Narrow"/>
                <w:sz w:val="20"/>
                <w:szCs w:val="20"/>
              </w:rPr>
            </w:pPr>
            <w:r w:rsidRPr="00AD759E">
              <w:rPr>
                <w:rFonts w:ascii="Arial Narrow" w:hAnsi="Arial Narrow"/>
                <w:sz w:val="20"/>
                <w:szCs w:val="20"/>
              </w:rPr>
              <w:t>adottare il Piano dei Conti base previsto dal Gruppo a livello internazionale; l’apertura di centri di costo deve essere preventivamente autorizzata dal Gruppo;</w:t>
            </w:r>
          </w:p>
          <w:p w14:paraId="6657CB9F" w14:textId="729149BA" w:rsidR="002B2B5C" w:rsidRPr="00AD759E" w:rsidRDefault="002B2B5C" w:rsidP="00865474">
            <w:pPr>
              <w:widowControl w:val="0"/>
              <w:numPr>
                <w:ilvl w:val="0"/>
                <w:numId w:val="57"/>
              </w:numPr>
              <w:autoSpaceDE w:val="0"/>
              <w:autoSpaceDN w:val="0"/>
              <w:adjustRightInd w:val="0"/>
              <w:jc w:val="both"/>
              <w:rPr>
                <w:rFonts w:ascii="Arial Narrow" w:hAnsi="Arial Narrow"/>
                <w:sz w:val="20"/>
                <w:szCs w:val="20"/>
              </w:rPr>
            </w:pPr>
            <w:r w:rsidRPr="00AD759E">
              <w:rPr>
                <w:rFonts w:ascii="Arial Narrow" w:hAnsi="Arial Narrow"/>
                <w:sz w:val="20"/>
                <w:szCs w:val="20"/>
              </w:rPr>
              <w:t xml:space="preserve">utilizzare il sistema gestionale ed effettuare adeguati corsi di formazione per il relativo corretto utilizzo; </w:t>
            </w:r>
          </w:p>
          <w:p w14:paraId="512B9297" w14:textId="3E7CEDAD" w:rsidR="002B2B5C" w:rsidRPr="000418D8" w:rsidRDefault="002B2B5C" w:rsidP="00865474">
            <w:pPr>
              <w:widowControl w:val="0"/>
              <w:numPr>
                <w:ilvl w:val="0"/>
                <w:numId w:val="57"/>
              </w:numPr>
              <w:autoSpaceDE w:val="0"/>
              <w:autoSpaceDN w:val="0"/>
              <w:adjustRightInd w:val="0"/>
              <w:jc w:val="both"/>
              <w:rPr>
                <w:rFonts w:ascii="Arial Narrow" w:hAnsi="Arial Narrow"/>
                <w:sz w:val="20"/>
                <w:szCs w:val="20"/>
              </w:rPr>
            </w:pPr>
            <w:r w:rsidRPr="00AD759E">
              <w:rPr>
                <w:rFonts w:ascii="Arial Narrow" w:hAnsi="Arial Narrow"/>
                <w:color w:val="000000"/>
                <w:sz w:val="20"/>
                <w:szCs w:val="20"/>
              </w:rPr>
              <w:t>diffondere presso il personale coinvolto</w:t>
            </w:r>
            <w:r w:rsidRPr="000418D8">
              <w:rPr>
                <w:rFonts w:ascii="Arial Narrow" w:hAnsi="Arial Narrow"/>
                <w:color w:val="000000"/>
                <w:sz w:val="20"/>
                <w:szCs w:val="20"/>
              </w:rPr>
              <w:t xml:space="preserve"> in attività di predisposizione dei documenti di cui sopra, strumenti normativi che definiscano con chiarezza i principi contabili da adottare per la definizione delle informazioni e dati sulla situazione economica, patrimoniale e finanziaria </w:t>
            </w:r>
            <w:r w:rsidR="008E7473">
              <w:rPr>
                <w:rFonts w:ascii="Arial Narrow" w:hAnsi="Arial Narrow"/>
                <w:color w:val="000000"/>
                <w:sz w:val="20"/>
                <w:szCs w:val="20"/>
              </w:rPr>
              <w:t>di Tosca</w:t>
            </w:r>
            <w:r w:rsidRPr="000418D8">
              <w:rPr>
                <w:rFonts w:ascii="Arial Narrow" w:hAnsi="Arial Narrow"/>
                <w:color w:val="000000"/>
                <w:sz w:val="20"/>
                <w:szCs w:val="20"/>
              </w:rPr>
              <w:t xml:space="preserve"> e delle modalità operative per la loro contabilizzazione. Tali norme devono essere tempestivamente integrate/aggiornate dalle indicazioni </w:t>
            </w:r>
            <w:r w:rsidRPr="000418D8">
              <w:rPr>
                <w:rFonts w:ascii="Arial Narrow" w:hAnsi="Arial Narrow"/>
                <w:sz w:val="20"/>
                <w:szCs w:val="20"/>
              </w:rPr>
              <w:t>fornite dall'ufficio competente sulla base delle novità nell’ambito della legislazione primaria e secondaria e diffuse ai destinatari sopra indicati;</w:t>
            </w:r>
          </w:p>
          <w:p w14:paraId="0FA3800D" w14:textId="4D3F9AF4" w:rsidR="002B2B5C" w:rsidRPr="000418D8" w:rsidRDefault="002B2B5C" w:rsidP="00865474">
            <w:pPr>
              <w:widowControl w:val="0"/>
              <w:numPr>
                <w:ilvl w:val="0"/>
                <w:numId w:val="57"/>
              </w:numPr>
              <w:autoSpaceDE w:val="0"/>
              <w:autoSpaceDN w:val="0"/>
              <w:adjustRightInd w:val="0"/>
              <w:jc w:val="both"/>
              <w:rPr>
                <w:rFonts w:ascii="Arial Narrow" w:hAnsi="Arial Narrow"/>
                <w:sz w:val="20"/>
                <w:szCs w:val="20"/>
              </w:rPr>
            </w:pPr>
            <w:r w:rsidRPr="000418D8">
              <w:rPr>
                <w:rFonts w:ascii="Arial Narrow" w:hAnsi="Arial Narrow"/>
                <w:sz w:val="20"/>
                <w:szCs w:val="20"/>
              </w:rPr>
              <w:t>predisporre e diffondere istruzioni, rivolte alle diverse Funzioni/Unità organizzative, che indichino dati e notizie che è necessario fornire alla funzione Finance</w:t>
            </w:r>
            <w:r w:rsidR="008E7473">
              <w:rPr>
                <w:rFonts w:ascii="Arial Narrow" w:hAnsi="Arial Narrow"/>
                <w:sz w:val="20"/>
                <w:szCs w:val="20"/>
              </w:rPr>
              <w:t xml:space="preserve"> Director</w:t>
            </w:r>
            <w:r w:rsidRPr="000418D8">
              <w:rPr>
                <w:rFonts w:ascii="Arial Narrow" w:hAnsi="Arial Narrow"/>
                <w:sz w:val="20"/>
                <w:szCs w:val="20"/>
              </w:rPr>
              <w:t xml:space="preserve">, responsabile del processo di redazione del bilancio in occasione delle chiusure annuali ed infrannuali, nonché le modalità e la tempistica di trasmissione </w:t>
            </w:r>
            <w:r w:rsidRPr="000418D8">
              <w:rPr>
                <w:rFonts w:ascii="Arial Narrow" w:hAnsi="Arial Narrow"/>
                <w:sz w:val="20"/>
                <w:szCs w:val="20"/>
              </w:rPr>
              <w:lastRenderedPageBreak/>
              <w:t>degli stessi (es. predisposizione del calendario delle chiusure contabili);</w:t>
            </w:r>
          </w:p>
          <w:p w14:paraId="0E743A5C" w14:textId="77777777" w:rsidR="002B2B5C" w:rsidRPr="000418D8" w:rsidRDefault="002B2B5C" w:rsidP="00865474">
            <w:pPr>
              <w:widowControl w:val="0"/>
              <w:numPr>
                <w:ilvl w:val="0"/>
                <w:numId w:val="57"/>
              </w:numPr>
              <w:autoSpaceDE w:val="0"/>
              <w:autoSpaceDN w:val="0"/>
              <w:adjustRightInd w:val="0"/>
              <w:jc w:val="both"/>
              <w:rPr>
                <w:rFonts w:ascii="Arial Narrow" w:hAnsi="Arial Narrow"/>
                <w:sz w:val="20"/>
                <w:szCs w:val="20"/>
              </w:rPr>
            </w:pPr>
            <w:r w:rsidRPr="000418D8">
              <w:rPr>
                <w:rFonts w:ascii="Arial Narrow" w:hAnsi="Arial Narrow"/>
                <w:sz w:val="20"/>
                <w:szCs w:val="20"/>
              </w:rPr>
              <w:t>effettuare modifiche ai dati contabili solo con l’autorizzazione della Funzione/Unità organizzativa che li ha generati;</w:t>
            </w:r>
          </w:p>
          <w:p w14:paraId="1BEF816A" w14:textId="77777777" w:rsidR="002B2B5C" w:rsidRPr="000418D8" w:rsidRDefault="002B2B5C" w:rsidP="00865474">
            <w:pPr>
              <w:widowControl w:val="0"/>
              <w:numPr>
                <w:ilvl w:val="0"/>
                <w:numId w:val="57"/>
              </w:numPr>
              <w:autoSpaceDE w:val="0"/>
              <w:autoSpaceDN w:val="0"/>
              <w:adjustRightInd w:val="0"/>
              <w:jc w:val="both"/>
              <w:rPr>
                <w:rFonts w:ascii="Arial Narrow" w:hAnsi="Arial Narrow"/>
                <w:sz w:val="20"/>
                <w:szCs w:val="20"/>
              </w:rPr>
            </w:pPr>
            <w:r w:rsidRPr="000418D8">
              <w:rPr>
                <w:rFonts w:ascii="Arial Narrow" w:hAnsi="Arial Narrow"/>
                <w:sz w:val="20"/>
                <w:szCs w:val="20"/>
              </w:rPr>
              <w:t>effettuare una o più riunioni, con relativa stesura di verbale, tra la società di revisione e l’OdV– prima delle riunioni del CdA e dell’assemblea convocate per l’approvazione del bilancio – che abbiano ad oggetto il progetto di bilancio qualora siano emerse eventuali criticità nello svolgimento delle attività di revisione;</w:t>
            </w:r>
          </w:p>
          <w:p w14:paraId="4E447681" w14:textId="4621B3DB" w:rsidR="002B2B5C" w:rsidRPr="000418D8" w:rsidRDefault="002B2B5C" w:rsidP="00865474">
            <w:pPr>
              <w:widowControl w:val="0"/>
              <w:numPr>
                <w:ilvl w:val="0"/>
                <w:numId w:val="57"/>
              </w:numPr>
              <w:autoSpaceDE w:val="0"/>
              <w:autoSpaceDN w:val="0"/>
              <w:adjustRightInd w:val="0"/>
              <w:jc w:val="both"/>
              <w:rPr>
                <w:rFonts w:ascii="Arial Narrow" w:hAnsi="Arial Narrow"/>
                <w:sz w:val="20"/>
                <w:szCs w:val="20"/>
              </w:rPr>
            </w:pPr>
            <w:r w:rsidRPr="000418D8">
              <w:rPr>
                <w:rFonts w:ascii="Arial Narrow" w:hAnsi="Arial Narrow"/>
                <w:sz w:val="20"/>
                <w:szCs w:val="20"/>
              </w:rPr>
              <w:t xml:space="preserve">svolgere, oltre che in favore di coloro che operano nella funzione </w:t>
            </w:r>
            <w:r w:rsidR="00842B3B">
              <w:rPr>
                <w:rFonts w:ascii="Arial Narrow" w:hAnsi="Arial Narrow"/>
                <w:sz w:val="20"/>
                <w:szCs w:val="20"/>
              </w:rPr>
              <w:t>Finance</w:t>
            </w:r>
            <w:r w:rsidR="006A77AD">
              <w:rPr>
                <w:rFonts w:ascii="Arial Narrow" w:hAnsi="Arial Narrow"/>
                <w:sz w:val="20"/>
                <w:szCs w:val="20"/>
              </w:rPr>
              <w:t xml:space="preserve"> Director</w:t>
            </w:r>
            <w:r w:rsidRPr="000418D8">
              <w:rPr>
                <w:rFonts w:ascii="Arial Narrow" w:hAnsi="Arial Narrow"/>
                <w:sz w:val="20"/>
                <w:szCs w:val="20"/>
              </w:rPr>
              <w:t>, attività di formazione di base (in merito alle principali nozioni e problematiche giuridiche e contabili) in favore delle Funzioni/Unità Organizzative coinvolte nella definizione delle poste valutative dei medesimi documenti;</w:t>
            </w:r>
          </w:p>
          <w:p w14:paraId="33831924" w14:textId="2E794BFC" w:rsidR="002B2B5C" w:rsidRPr="000418D8" w:rsidRDefault="002B2B5C" w:rsidP="00865474">
            <w:pPr>
              <w:widowControl w:val="0"/>
              <w:numPr>
                <w:ilvl w:val="0"/>
                <w:numId w:val="57"/>
              </w:numPr>
              <w:autoSpaceDE w:val="0"/>
              <w:autoSpaceDN w:val="0"/>
              <w:adjustRightInd w:val="0"/>
              <w:jc w:val="both"/>
              <w:rPr>
                <w:rFonts w:ascii="Arial Narrow" w:hAnsi="Arial Narrow"/>
                <w:sz w:val="20"/>
                <w:szCs w:val="20"/>
              </w:rPr>
            </w:pPr>
            <w:r w:rsidRPr="000418D8">
              <w:rPr>
                <w:rFonts w:ascii="Arial Narrow" w:hAnsi="Arial Narrow"/>
                <w:sz w:val="20"/>
                <w:szCs w:val="20"/>
              </w:rPr>
              <w:t>prevedere incontri e/o scambi di informazioni periodici con gli eventuali outsourcer contabili, fiscali etc. al fine di verificarne la regolare e costante professionalità nella gestione del servizio e nella redazione dei documenti contabili;</w:t>
            </w:r>
          </w:p>
          <w:p w14:paraId="47685198" w14:textId="77777777" w:rsidR="002B2B5C" w:rsidRPr="000418D8" w:rsidRDefault="002B2B5C" w:rsidP="00865474">
            <w:pPr>
              <w:widowControl w:val="0"/>
              <w:numPr>
                <w:ilvl w:val="0"/>
                <w:numId w:val="57"/>
              </w:numPr>
              <w:autoSpaceDE w:val="0"/>
              <w:autoSpaceDN w:val="0"/>
              <w:adjustRightInd w:val="0"/>
              <w:jc w:val="both"/>
              <w:rPr>
                <w:rFonts w:ascii="Arial Narrow" w:hAnsi="Arial Narrow"/>
                <w:b/>
                <w:bCs/>
                <w:i/>
                <w:iCs/>
                <w:sz w:val="20"/>
                <w:szCs w:val="20"/>
              </w:rPr>
            </w:pPr>
            <w:r w:rsidRPr="000418D8">
              <w:rPr>
                <w:rFonts w:ascii="Arial Narrow" w:hAnsi="Arial Narrow"/>
                <w:sz w:val="20"/>
                <w:szCs w:val="20"/>
              </w:rPr>
              <w:t>prevedere regole formalizzate relativamente alla tenuta, conservazione e aggiornamento del fascicolo di bilancio e degli altri documenti contabili societari dalla loro formazione ed eventuale approvazione del CdA al deposito e pubblicazione (anche informatica) dello stesso e alla relativa archiviazione;</w:t>
            </w:r>
          </w:p>
          <w:p w14:paraId="080F140E" w14:textId="77777777" w:rsidR="002B2B5C" w:rsidRPr="000418D8" w:rsidRDefault="002B2B5C" w:rsidP="00865474">
            <w:pPr>
              <w:widowControl w:val="0"/>
              <w:numPr>
                <w:ilvl w:val="0"/>
                <w:numId w:val="57"/>
              </w:numPr>
              <w:autoSpaceDE w:val="0"/>
              <w:autoSpaceDN w:val="0"/>
              <w:adjustRightInd w:val="0"/>
              <w:jc w:val="both"/>
              <w:rPr>
                <w:rFonts w:ascii="Arial Narrow" w:hAnsi="Arial Narrow"/>
                <w:b/>
                <w:bCs/>
                <w:i/>
                <w:iCs/>
                <w:sz w:val="20"/>
                <w:szCs w:val="20"/>
              </w:rPr>
            </w:pPr>
            <w:r w:rsidRPr="000418D8">
              <w:rPr>
                <w:rFonts w:ascii="Arial Narrow" w:hAnsi="Arial Narrow"/>
                <w:sz w:val="20"/>
                <w:szCs w:val="20"/>
              </w:rPr>
              <w:t>collaborare ai fini dello svolgimento delle attività di internal audit di Gruppo.</w:t>
            </w:r>
          </w:p>
        </w:tc>
      </w:tr>
    </w:tbl>
    <w:p w14:paraId="0539C0E8" w14:textId="77777777" w:rsidR="002B2B5C" w:rsidRPr="000418D8" w:rsidRDefault="002B2B5C" w:rsidP="002B2B5C">
      <w:pPr>
        <w:widowControl w:val="0"/>
        <w:rPr>
          <w:rFonts w:ascii="Arial Narrow" w:hAnsi="Arial Narrow"/>
          <w:sz w:val="20"/>
          <w:szCs w:val="20"/>
        </w:rPr>
      </w:pPr>
    </w:p>
    <w:tbl>
      <w:tblPr>
        <w:tblStyle w:val="TableGrid"/>
        <w:tblW w:w="0" w:type="auto"/>
        <w:tblLook w:val="04A0" w:firstRow="1" w:lastRow="0" w:firstColumn="1" w:lastColumn="0" w:noHBand="0" w:noVBand="1"/>
      </w:tblPr>
      <w:tblGrid>
        <w:gridCol w:w="8303"/>
      </w:tblGrid>
      <w:tr w:rsidR="002B2B5C" w:rsidRPr="000418D8" w14:paraId="4AB127F0" w14:textId="77777777" w:rsidTr="0095026D">
        <w:tc>
          <w:tcPr>
            <w:tcW w:w="8303" w:type="dxa"/>
          </w:tcPr>
          <w:p w14:paraId="13AA4A1E" w14:textId="77777777" w:rsidR="002B2B5C" w:rsidRPr="000418D8" w:rsidRDefault="002B2B5C" w:rsidP="0095026D">
            <w:pPr>
              <w:pStyle w:val="ListContinue"/>
              <w:widowControl w:val="0"/>
              <w:spacing w:after="0"/>
              <w:ind w:left="29"/>
              <w:jc w:val="both"/>
              <w:rPr>
                <w:rFonts w:ascii="Arial Narrow" w:hAnsi="Arial Narrow"/>
                <w:sz w:val="20"/>
                <w:szCs w:val="20"/>
              </w:rPr>
            </w:pPr>
            <w:r w:rsidRPr="000418D8">
              <w:rPr>
                <w:rFonts w:ascii="Arial Narrow" w:hAnsi="Arial Narrow"/>
                <w:b/>
                <w:bCs/>
                <w:i/>
                <w:iCs/>
                <w:sz w:val="20"/>
                <w:szCs w:val="20"/>
              </w:rPr>
              <w:t>Gestione delle operazioni societarie</w:t>
            </w:r>
            <w:r w:rsidRPr="000418D8">
              <w:rPr>
                <w:rFonts w:ascii="Arial Narrow" w:hAnsi="Arial Narrow"/>
                <w:sz w:val="20"/>
                <w:szCs w:val="20"/>
              </w:rPr>
              <w:t>: si tratta di operazioni di natura straordinaria, quali distribuzione di riserve, riduzioni del capitale sociale, fusioni, scissioni, conferimenti, che possono portare a variazioni del capitale sociale.</w:t>
            </w:r>
          </w:p>
          <w:p w14:paraId="06EA1F78" w14:textId="77777777" w:rsidR="002B2B5C" w:rsidRPr="000418D8" w:rsidRDefault="002B2B5C" w:rsidP="0095026D">
            <w:pPr>
              <w:pStyle w:val="ListContinue"/>
              <w:widowControl w:val="0"/>
              <w:spacing w:after="0"/>
              <w:ind w:left="29"/>
              <w:jc w:val="both"/>
              <w:rPr>
                <w:rFonts w:ascii="Arial Narrow" w:hAnsi="Arial Narrow"/>
                <w:sz w:val="20"/>
                <w:szCs w:val="20"/>
              </w:rPr>
            </w:pPr>
          </w:p>
          <w:p w14:paraId="5EC5E568" w14:textId="77777777" w:rsidR="002B2B5C" w:rsidRPr="00EC5FCF" w:rsidRDefault="002B2B5C" w:rsidP="00865474">
            <w:pPr>
              <w:pStyle w:val="ListParagraph"/>
              <w:numPr>
                <w:ilvl w:val="0"/>
                <w:numId w:val="68"/>
              </w:numPr>
              <w:ind w:left="313"/>
              <w:rPr>
                <w:rFonts w:ascii="Arial Narrow" w:hAnsi="Arial Narrow"/>
                <w:sz w:val="20"/>
                <w:szCs w:val="20"/>
              </w:rPr>
            </w:pPr>
            <w:r w:rsidRPr="000418D8">
              <w:rPr>
                <w:rFonts w:ascii="Arial Narrow" w:hAnsi="Arial Narrow"/>
                <w:b/>
                <w:sz w:val="20"/>
                <w:szCs w:val="20"/>
                <w:u w:val="single"/>
              </w:rPr>
              <w:t xml:space="preserve">Principali Soggetti, </w:t>
            </w:r>
            <w:r w:rsidRPr="00EC5FCF">
              <w:rPr>
                <w:rFonts w:ascii="Arial Narrow" w:hAnsi="Arial Narrow"/>
                <w:b/>
                <w:sz w:val="20"/>
                <w:szCs w:val="20"/>
                <w:u w:val="single"/>
              </w:rPr>
              <w:t>Funzioni e Unità Organizzative coinvolte:</w:t>
            </w:r>
            <w:r w:rsidRPr="00EC5FCF">
              <w:rPr>
                <w:rFonts w:ascii="Arial Narrow" w:hAnsi="Arial Narrow"/>
                <w:b/>
                <w:sz w:val="20"/>
                <w:szCs w:val="20"/>
              </w:rPr>
              <w:t xml:space="preserve"> </w:t>
            </w:r>
          </w:p>
          <w:p w14:paraId="15FDB6BF" w14:textId="3543C38F" w:rsidR="006A77AD" w:rsidRPr="008E7473" w:rsidRDefault="006A77AD" w:rsidP="006A77AD">
            <w:pPr>
              <w:ind w:left="306"/>
              <w:jc w:val="both"/>
              <w:rPr>
                <w:rFonts w:ascii="Arial Narrow" w:hAnsi="Arial Narrow"/>
                <w:i/>
                <w:iCs/>
                <w:sz w:val="20"/>
                <w:szCs w:val="20"/>
                <w:lang w:val="en-US"/>
              </w:rPr>
            </w:pPr>
            <w:r w:rsidRPr="00EC5FCF">
              <w:rPr>
                <w:rFonts w:ascii="Arial Narrow" w:hAnsi="Arial Narrow"/>
                <w:sz w:val="20"/>
                <w:szCs w:val="20"/>
                <w:lang w:val="en-US"/>
              </w:rPr>
              <w:t>Managing Director, Finance Director</w:t>
            </w:r>
            <w:r w:rsidR="008F4CEC">
              <w:rPr>
                <w:rFonts w:ascii="Arial Narrow" w:hAnsi="Arial Narrow"/>
                <w:sz w:val="20"/>
                <w:szCs w:val="20"/>
                <w:lang w:val="en-US"/>
              </w:rPr>
              <w:t>.</w:t>
            </w:r>
          </w:p>
          <w:p w14:paraId="0BE8FF7D" w14:textId="77777777" w:rsidR="002B2B5C" w:rsidRPr="00842B3B" w:rsidRDefault="002B2B5C" w:rsidP="0095026D">
            <w:pPr>
              <w:pStyle w:val="ListContinue"/>
              <w:widowControl w:val="0"/>
              <w:overflowPunct w:val="0"/>
              <w:autoSpaceDE w:val="0"/>
              <w:autoSpaceDN w:val="0"/>
              <w:adjustRightInd w:val="0"/>
              <w:spacing w:after="0"/>
              <w:ind w:left="454" w:hanging="454"/>
              <w:jc w:val="both"/>
              <w:textAlignment w:val="baseline"/>
              <w:rPr>
                <w:rFonts w:ascii="Arial Narrow" w:hAnsi="Arial Narrow"/>
                <w:bCs/>
                <w:iCs/>
                <w:sz w:val="20"/>
                <w:szCs w:val="20"/>
                <w:lang w:val="en-US"/>
              </w:rPr>
            </w:pPr>
          </w:p>
          <w:p w14:paraId="049E13B0" w14:textId="77777777" w:rsidR="002B2B5C" w:rsidRPr="000418D8" w:rsidRDefault="002B2B5C" w:rsidP="00865474">
            <w:pPr>
              <w:pStyle w:val="ListContinue"/>
              <w:widowControl w:val="0"/>
              <w:numPr>
                <w:ilvl w:val="0"/>
                <w:numId w:val="61"/>
              </w:numPr>
              <w:spacing w:after="0"/>
              <w:ind w:left="454" w:hanging="454"/>
              <w:jc w:val="both"/>
              <w:rPr>
                <w:rFonts w:ascii="Arial Narrow" w:hAnsi="Arial Narrow"/>
                <w:b/>
                <w:bCs/>
                <w:iCs/>
                <w:sz w:val="20"/>
                <w:szCs w:val="20"/>
                <w:u w:val="single"/>
              </w:rPr>
            </w:pPr>
            <w:r w:rsidRPr="000418D8">
              <w:rPr>
                <w:rFonts w:ascii="Arial Narrow" w:hAnsi="Arial Narrow"/>
                <w:b/>
                <w:bCs/>
                <w:iCs/>
                <w:sz w:val="20"/>
                <w:szCs w:val="20"/>
                <w:u w:val="single"/>
              </w:rPr>
              <w:t>Reati ipotizzabili:</w:t>
            </w:r>
          </w:p>
          <w:p w14:paraId="3F660009" w14:textId="77777777" w:rsidR="002B2B5C" w:rsidRPr="000418D8" w:rsidRDefault="002B2B5C" w:rsidP="002B2B5C">
            <w:pPr>
              <w:pStyle w:val="ListContinue"/>
              <w:widowControl w:val="0"/>
              <w:numPr>
                <w:ilvl w:val="0"/>
                <w:numId w:val="25"/>
              </w:numPr>
              <w:tabs>
                <w:tab w:val="clear" w:pos="720"/>
                <w:tab w:val="left" w:pos="1134"/>
              </w:tabs>
              <w:overflowPunct w:val="0"/>
              <w:autoSpaceDE w:val="0"/>
              <w:autoSpaceDN w:val="0"/>
              <w:adjustRightInd w:val="0"/>
              <w:spacing w:after="0"/>
              <w:ind w:left="454" w:hanging="454"/>
              <w:jc w:val="both"/>
              <w:outlineLvl w:val="4"/>
              <w:rPr>
                <w:rFonts w:ascii="Arial Narrow" w:hAnsi="Arial Narrow"/>
                <w:bCs/>
                <w:iCs/>
                <w:sz w:val="20"/>
                <w:szCs w:val="20"/>
              </w:rPr>
            </w:pPr>
            <w:r w:rsidRPr="000418D8">
              <w:rPr>
                <w:rFonts w:ascii="Arial Narrow" w:hAnsi="Arial Narrow"/>
                <w:bCs/>
                <w:iCs/>
                <w:sz w:val="20"/>
                <w:szCs w:val="20"/>
              </w:rPr>
              <w:t>Impedito controllo (art. 2625, comma 1, c.c.)</w:t>
            </w:r>
          </w:p>
          <w:p w14:paraId="471C1C7B" w14:textId="77777777" w:rsidR="002B2B5C" w:rsidRPr="000418D8" w:rsidRDefault="002B2B5C" w:rsidP="002B2B5C">
            <w:pPr>
              <w:pStyle w:val="ListContinue"/>
              <w:widowControl w:val="0"/>
              <w:numPr>
                <w:ilvl w:val="0"/>
                <w:numId w:val="25"/>
              </w:numPr>
              <w:tabs>
                <w:tab w:val="clear" w:pos="720"/>
                <w:tab w:val="left" w:pos="1134"/>
              </w:tabs>
              <w:overflowPunct w:val="0"/>
              <w:autoSpaceDE w:val="0"/>
              <w:autoSpaceDN w:val="0"/>
              <w:adjustRightInd w:val="0"/>
              <w:spacing w:after="0"/>
              <w:ind w:left="454" w:hanging="454"/>
              <w:jc w:val="both"/>
              <w:outlineLvl w:val="4"/>
              <w:rPr>
                <w:rFonts w:ascii="Arial Narrow" w:hAnsi="Arial Narrow"/>
                <w:bCs/>
                <w:iCs/>
                <w:sz w:val="20"/>
                <w:szCs w:val="20"/>
              </w:rPr>
            </w:pPr>
            <w:r w:rsidRPr="000418D8">
              <w:rPr>
                <w:rFonts w:ascii="Arial Narrow" w:hAnsi="Arial Narrow"/>
                <w:bCs/>
                <w:iCs/>
                <w:sz w:val="20"/>
                <w:szCs w:val="20"/>
              </w:rPr>
              <w:t>Indebita restituzione dei conferimenti (art. 2626 c.c.)</w:t>
            </w:r>
          </w:p>
          <w:p w14:paraId="1C7D71E7" w14:textId="77777777" w:rsidR="002B2B5C" w:rsidRPr="000418D8" w:rsidRDefault="002B2B5C" w:rsidP="002B2B5C">
            <w:pPr>
              <w:pStyle w:val="ListContinue"/>
              <w:widowControl w:val="0"/>
              <w:numPr>
                <w:ilvl w:val="0"/>
                <w:numId w:val="25"/>
              </w:numPr>
              <w:tabs>
                <w:tab w:val="clear" w:pos="720"/>
                <w:tab w:val="left" w:pos="1134"/>
              </w:tabs>
              <w:overflowPunct w:val="0"/>
              <w:autoSpaceDE w:val="0"/>
              <w:autoSpaceDN w:val="0"/>
              <w:adjustRightInd w:val="0"/>
              <w:spacing w:after="0"/>
              <w:ind w:left="454" w:hanging="454"/>
              <w:jc w:val="both"/>
              <w:outlineLvl w:val="4"/>
              <w:rPr>
                <w:rFonts w:ascii="Arial Narrow" w:hAnsi="Arial Narrow"/>
                <w:bCs/>
                <w:iCs/>
                <w:sz w:val="20"/>
                <w:szCs w:val="20"/>
              </w:rPr>
            </w:pPr>
            <w:r w:rsidRPr="000418D8">
              <w:rPr>
                <w:rFonts w:ascii="Arial Narrow" w:hAnsi="Arial Narrow"/>
                <w:bCs/>
                <w:iCs/>
                <w:sz w:val="20"/>
                <w:szCs w:val="20"/>
              </w:rPr>
              <w:t>Illegale ripartizione degli utili e delle riserve (art. 2627 c.c.)</w:t>
            </w:r>
          </w:p>
          <w:p w14:paraId="13876EE2" w14:textId="77777777" w:rsidR="002B2B5C" w:rsidRPr="000418D8" w:rsidRDefault="002B2B5C" w:rsidP="002B2B5C">
            <w:pPr>
              <w:pStyle w:val="ListContinue"/>
              <w:widowControl w:val="0"/>
              <w:numPr>
                <w:ilvl w:val="0"/>
                <w:numId w:val="25"/>
              </w:numPr>
              <w:tabs>
                <w:tab w:val="clear" w:pos="720"/>
                <w:tab w:val="left" w:pos="1134"/>
              </w:tabs>
              <w:overflowPunct w:val="0"/>
              <w:autoSpaceDE w:val="0"/>
              <w:autoSpaceDN w:val="0"/>
              <w:adjustRightInd w:val="0"/>
              <w:spacing w:after="0"/>
              <w:ind w:left="454" w:hanging="454"/>
              <w:jc w:val="both"/>
              <w:outlineLvl w:val="4"/>
              <w:rPr>
                <w:rFonts w:ascii="Arial Narrow" w:hAnsi="Arial Narrow"/>
                <w:bCs/>
                <w:iCs/>
                <w:sz w:val="20"/>
                <w:szCs w:val="20"/>
              </w:rPr>
            </w:pPr>
            <w:r w:rsidRPr="000418D8">
              <w:rPr>
                <w:rFonts w:ascii="Arial Narrow" w:hAnsi="Arial Narrow"/>
                <w:bCs/>
                <w:iCs/>
                <w:sz w:val="20"/>
                <w:szCs w:val="20"/>
              </w:rPr>
              <w:t>Illecite operazioni sulle azioni o quote sociali o della società controllante (art. 2628 c.c.)</w:t>
            </w:r>
          </w:p>
          <w:p w14:paraId="4DB57DE9" w14:textId="77777777" w:rsidR="002B2B5C" w:rsidRPr="000418D8" w:rsidRDefault="002B2B5C" w:rsidP="002B2B5C">
            <w:pPr>
              <w:pStyle w:val="ListContinue"/>
              <w:widowControl w:val="0"/>
              <w:numPr>
                <w:ilvl w:val="0"/>
                <w:numId w:val="25"/>
              </w:numPr>
              <w:tabs>
                <w:tab w:val="clear" w:pos="720"/>
              </w:tabs>
              <w:overflowPunct w:val="0"/>
              <w:autoSpaceDE w:val="0"/>
              <w:autoSpaceDN w:val="0"/>
              <w:adjustRightInd w:val="0"/>
              <w:spacing w:after="0"/>
              <w:ind w:left="454" w:hanging="454"/>
              <w:jc w:val="both"/>
              <w:rPr>
                <w:rFonts w:ascii="Arial Narrow" w:hAnsi="Arial Narrow"/>
                <w:bCs/>
                <w:iCs/>
                <w:sz w:val="20"/>
                <w:szCs w:val="20"/>
              </w:rPr>
            </w:pPr>
            <w:r w:rsidRPr="000418D8">
              <w:rPr>
                <w:rFonts w:ascii="Arial Narrow" w:hAnsi="Arial Narrow"/>
                <w:bCs/>
                <w:iCs/>
                <w:sz w:val="20"/>
                <w:szCs w:val="20"/>
              </w:rPr>
              <w:t>Operazioni in pregiudizio dei creditori (art. 2629 c.c.)</w:t>
            </w:r>
          </w:p>
          <w:p w14:paraId="46AC3B1F" w14:textId="77777777" w:rsidR="002B2B5C" w:rsidRPr="000418D8" w:rsidRDefault="002B2B5C" w:rsidP="002B2B5C">
            <w:pPr>
              <w:pStyle w:val="ListContinue"/>
              <w:widowControl w:val="0"/>
              <w:numPr>
                <w:ilvl w:val="0"/>
                <w:numId w:val="25"/>
              </w:numPr>
              <w:tabs>
                <w:tab w:val="clear" w:pos="720"/>
                <w:tab w:val="left" w:pos="1134"/>
              </w:tabs>
              <w:overflowPunct w:val="0"/>
              <w:autoSpaceDE w:val="0"/>
              <w:autoSpaceDN w:val="0"/>
              <w:adjustRightInd w:val="0"/>
              <w:spacing w:after="0"/>
              <w:ind w:left="454" w:hanging="454"/>
              <w:jc w:val="both"/>
              <w:outlineLvl w:val="4"/>
              <w:rPr>
                <w:rFonts w:ascii="Arial Narrow" w:hAnsi="Arial Narrow"/>
                <w:b/>
                <w:bCs/>
                <w:i/>
                <w:iCs/>
                <w:sz w:val="20"/>
                <w:szCs w:val="20"/>
              </w:rPr>
            </w:pPr>
            <w:r w:rsidRPr="000418D8">
              <w:rPr>
                <w:rFonts w:ascii="Arial Narrow" w:hAnsi="Arial Narrow"/>
                <w:bCs/>
                <w:iCs/>
                <w:sz w:val="20"/>
                <w:szCs w:val="20"/>
              </w:rPr>
              <w:t>Omessa comunicazione del conflitto di interesse (art. 2629-bis c.c.)</w:t>
            </w:r>
          </w:p>
          <w:p w14:paraId="5864E82E" w14:textId="77777777" w:rsidR="002B2B5C" w:rsidRPr="000418D8" w:rsidRDefault="002B2B5C" w:rsidP="002B2B5C">
            <w:pPr>
              <w:pStyle w:val="ListContinue"/>
              <w:widowControl w:val="0"/>
              <w:numPr>
                <w:ilvl w:val="0"/>
                <w:numId w:val="25"/>
              </w:numPr>
              <w:tabs>
                <w:tab w:val="clear" w:pos="720"/>
                <w:tab w:val="left" w:pos="1134"/>
              </w:tabs>
              <w:overflowPunct w:val="0"/>
              <w:autoSpaceDE w:val="0"/>
              <w:autoSpaceDN w:val="0"/>
              <w:adjustRightInd w:val="0"/>
              <w:spacing w:after="0"/>
              <w:ind w:left="454" w:hanging="454"/>
              <w:jc w:val="both"/>
              <w:outlineLvl w:val="4"/>
              <w:rPr>
                <w:rFonts w:ascii="Arial Narrow" w:hAnsi="Arial Narrow"/>
                <w:bCs/>
                <w:iCs/>
                <w:sz w:val="20"/>
                <w:szCs w:val="20"/>
              </w:rPr>
            </w:pPr>
            <w:r w:rsidRPr="000418D8">
              <w:rPr>
                <w:rFonts w:ascii="Arial Narrow" w:hAnsi="Arial Narrow"/>
                <w:bCs/>
                <w:iCs/>
                <w:sz w:val="20"/>
                <w:szCs w:val="20"/>
              </w:rPr>
              <w:t>Formazione fittizia del capitale (art. 2632 c.c.)</w:t>
            </w:r>
          </w:p>
          <w:p w14:paraId="322C1756" w14:textId="77777777" w:rsidR="002B2B5C" w:rsidRPr="000418D8" w:rsidRDefault="002B2B5C" w:rsidP="002B2B5C">
            <w:pPr>
              <w:pStyle w:val="ListContinue"/>
              <w:widowControl w:val="0"/>
              <w:numPr>
                <w:ilvl w:val="0"/>
                <w:numId w:val="25"/>
              </w:numPr>
              <w:tabs>
                <w:tab w:val="clear" w:pos="720"/>
                <w:tab w:val="left" w:pos="1134"/>
              </w:tabs>
              <w:overflowPunct w:val="0"/>
              <w:autoSpaceDE w:val="0"/>
              <w:autoSpaceDN w:val="0"/>
              <w:adjustRightInd w:val="0"/>
              <w:spacing w:after="0"/>
              <w:ind w:left="454" w:hanging="454"/>
              <w:jc w:val="both"/>
              <w:outlineLvl w:val="4"/>
              <w:rPr>
                <w:rFonts w:ascii="Arial Narrow" w:hAnsi="Arial Narrow"/>
                <w:b/>
                <w:bCs/>
                <w:i/>
                <w:iCs/>
                <w:sz w:val="20"/>
                <w:szCs w:val="20"/>
              </w:rPr>
            </w:pPr>
            <w:r w:rsidRPr="000418D8">
              <w:rPr>
                <w:rFonts w:ascii="Arial Narrow" w:hAnsi="Arial Narrow"/>
                <w:bCs/>
                <w:iCs/>
                <w:sz w:val="20"/>
                <w:szCs w:val="20"/>
              </w:rPr>
              <w:t>Illecita influenza sull’assemblea (art. 2636 c.c.)</w:t>
            </w:r>
          </w:p>
          <w:p w14:paraId="608803ED" w14:textId="77777777" w:rsidR="002B2B5C" w:rsidRPr="000418D8" w:rsidRDefault="002B2B5C" w:rsidP="002B2B5C">
            <w:pPr>
              <w:pStyle w:val="ListContinue"/>
              <w:widowControl w:val="0"/>
              <w:numPr>
                <w:ilvl w:val="0"/>
                <w:numId w:val="25"/>
              </w:numPr>
              <w:tabs>
                <w:tab w:val="clear" w:pos="720"/>
              </w:tabs>
              <w:spacing w:after="0"/>
              <w:ind w:left="454" w:hanging="454"/>
              <w:jc w:val="both"/>
              <w:rPr>
                <w:rFonts w:ascii="Arial Narrow" w:hAnsi="Arial Narrow"/>
                <w:sz w:val="20"/>
                <w:szCs w:val="20"/>
              </w:rPr>
            </w:pPr>
            <w:r w:rsidRPr="000418D8">
              <w:rPr>
                <w:rFonts w:ascii="Arial Narrow" w:hAnsi="Arial Narrow"/>
                <w:bCs/>
                <w:iCs/>
                <w:sz w:val="20"/>
                <w:szCs w:val="20"/>
              </w:rPr>
              <w:t>Aggiotaggio (art. 2637 c.c.)</w:t>
            </w:r>
          </w:p>
          <w:p w14:paraId="5D0B7217" w14:textId="77777777" w:rsidR="002B2B5C" w:rsidRPr="000418D8" w:rsidRDefault="002B2B5C" w:rsidP="002B2B5C">
            <w:pPr>
              <w:pStyle w:val="ListContinue"/>
              <w:widowControl w:val="0"/>
              <w:numPr>
                <w:ilvl w:val="0"/>
                <w:numId w:val="25"/>
              </w:numPr>
              <w:tabs>
                <w:tab w:val="clear" w:pos="720"/>
              </w:tabs>
              <w:spacing w:after="0"/>
              <w:ind w:left="454" w:hanging="454"/>
              <w:jc w:val="both"/>
              <w:rPr>
                <w:rFonts w:ascii="Arial Narrow" w:hAnsi="Arial Narrow"/>
                <w:sz w:val="20"/>
                <w:szCs w:val="20"/>
              </w:rPr>
            </w:pPr>
            <w:r w:rsidRPr="000418D8">
              <w:rPr>
                <w:rFonts w:ascii="Arial Narrow" w:hAnsi="Arial Narrow"/>
                <w:bCs/>
                <w:iCs/>
                <w:sz w:val="20"/>
                <w:szCs w:val="20"/>
              </w:rPr>
              <w:t>Ostacolo all’esercizio delle funzioni delle autorità pubbliche di vigilanza (art. 2638 c.c.)</w:t>
            </w:r>
          </w:p>
          <w:p w14:paraId="1B24B1C7" w14:textId="77777777" w:rsidR="002B2B5C" w:rsidRPr="000418D8" w:rsidRDefault="002B2B5C" w:rsidP="0095026D">
            <w:pPr>
              <w:pStyle w:val="ListContinue"/>
              <w:widowControl w:val="0"/>
              <w:spacing w:after="0"/>
              <w:ind w:left="454" w:hanging="454"/>
              <w:jc w:val="both"/>
              <w:rPr>
                <w:rFonts w:ascii="Arial Narrow" w:hAnsi="Arial Narrow"/>
                <w:bCs/>
                <w:iCs/>
                <w:sz w:val="20"/>
                <w:szCs w:val="20"/>
              </w:rPr>
            </w:pPr>
          </w:p>
          <w:p w14:paraId="69C4D577" w14:textId="77777777" w:rsidR="002B2B5C" w:rsidRPr="000418D8" w:rsidRDefault="002B2B5C" w:rsidP="00865474">
            <w:pPr>
              <w:pStyle w:val="ListContinue"/>
              <w:widowControl w:val="0"/>
              <w:numPr>
                <w:ilvl w:val="0"/>
                <w:numId w:val="61"/>
              </w:numPr>
              <w:spacing w:after="0"/>
              <w:ind w:left="454" w:hanging="454"/>
              <w:jc w:val="both"/>
              <w:rPr>
                <w:rFonts w:ascii="Arial Narrow" w:hAnsi="Arial Narrow"/>
                <w:b/>
                <w:bCs/>
                <w:i/>
                <w:iCs/>
                <w:sz w:val="20"/>
                <w:szCs w:val="20"/>
              </w:rPr>
            </w:pPr>
            <w:r w:rsidRPr="000418D8">
              <w:rPr>
                <w:rFonts w:ascii="Arial Narrow" w:hAnsi="Arial Narrow"/>
                <w:b/>
                <w:bCs/>
                <w:iCs/>
                <w:sz w:val="20"/>
                <w:szCs w:val="20"/>
                <w:u w:val="single"/>
              </w:rPr>
              <w:t>Protocolli</w:t>
            </w:r>
          </w:p>
          <w:p w14:paraId="3F3E1C95" w14:textId="77777777" w:rsidR="002B2B5C" w:rsidRPr="000418D8" w:rsidRDefault="002B2B5C" w:rsidP="0095026D">
            <w:pPr>
              <w:pStyle w:val="Rientro1"/>
              <w:widowControl w:val="0"/>
              <w:tabs>
                <w:tab w:val="left" w:pos="1134"/>
              </w:tabs>
              <w:overflowPunct w:val="0"/>
              <w:autoSpaceDE w:val="0"/>
              <w:autoSpaceDN w:val="0"/>
              <w:adjustRightInd w:val="0"/>
              <w:spacing w:after="0" w:line="240" w:lineRule="auto"/>
              <w:ind w:left="0" w:firstLine="0"/>
              <w:outlineLvl w:val="4"/>
              <w:rPr>
                <w:rFonts w:ascii="Arial Narrow" w:hAnsi="Arial Narrow"/>
              </w:rPr>
            </w:pPr>
            <w:r w:rsidRPr="000418D8">
              <w:rPr>
                <w:rFonts w:ascii="Arial Narrow" w:hAnsi="Arial Narrow"/>
              </w:rPr>
              <w:t>Con riferimento a tale area sensibile è necessario seguire tali protocolli:</w:t>
            </w:r>
          </w:p>
          <w:p w14:paraId="10EBC85B" w14:textId="77777777" w:rsidR="000E7F62" w:rsidRPr="00AD5607" w:rsidRDefault="000E7F62" w:rsidP="000E7F62">
            <w:pPr>
              <w:widowControl w:val="0"/>
              <w:numPr>
                <w:ilvl w:val="0"/>
                <w:numId w:val="40"/>
              </w:numPr>
              <w:autoSpaceDE w:val="0"/>
              <w:autoSpaceDN w:val="0"/>
              <w:adjustRightInd w:val="0"/>
              <w:ind w:left="357" w:hanging="357"/>
              <w:jc w:val="both"/>
              <w:rPr>
                <w:rFonts w:ascii="Arial Narrow" w:hAnsi="Arial Narrow"/>
                <w:sz w:val="20"/>
                <w:szCs w:val="20"/>
              </w:rPr>
            </w:pPr>
            <w:r w:rsidRPr="00AD5607">
              <w:rPr>
                <w:rFonts w:ascii="Arial Narrow" w:hAnsi="Arial Narrow"/>
                <w:sz w:val="20"/>
                <w:szCs w:val="20"/>
              </w:rPr>
              <w:t>definire con chiarezza ruoli e compiti delle Funzioni/Unità organizzative responsabili della gestione delle operazioni societarie, prevedendo controlli in ordine alla completezza e veridicità delle informazioni necessarie per l’assunzione delle decisioni ed esecuzione di operazioni societarie;</w:t>
            </w:r>
          </w:p>
          <w:p w14:paraId="4071FD69" w14:textId="28CAB0F3" w:rsidR="000E7F62" w:rsidRPr="00AD5607" w:rsidRDefault="000E7F62" w:rsidP="000E7F62">
            <w:pPr>
              <w:widowControl w:val="0"/>
              <w:numPr>
                <w:ilvl w:val="0"/>
                <w:numId w:val="40"/>
              </w:numPr>
              <w:autoSpaceDE w:val="0"/>
              <w:autoSpaceDN w:val="0"/>
              <w:adjustRightInd w:val="0"/>
              <w:ind w:left="357" w:hanging="357"/>
              <w:jc w:val="both"/>
              <w:rPr>
                <w:rFonts w:ascii="Arial Narrow" w:hAnsi="Arial Narrow"/>
                <w:sz w:val="20"/>
                <w:szCs w:val="20"/>
              </w:rPr>
            </w:pPr>
            <w:r w:rsidRPr="00AD5607">
              <w:rPr>
                <w:rFonts w:ascii="Arial Narrow" w:hAnsi="Arial Narrow"/>
                <w:sz w:val="20"/>
                <w:szCs w:val="20"/>
              </w:rPr>
              <w:t xml:space="preserve">individuare la funzione e il soggetto deputato a gestire per conto di </w:t>
            </w:r>
            <w:r w:rsidR="006A77AD">
              <w:rPr>
                <w:rFonts w:ascii="Arial Narrow" w:hAnsi="Arial Narrow"/>
                <w:sz w:val="20"/>
                <w:szCs w:val="20"/>
              </w:rPr>
              <w:t>Tosca</w:t>
            </w:r>
            <w:r w:rsidRPr="00AD5607">
              <w:rPr>
                <w:rFonts w:ascii="Arial Narrow" w:hAnsi="Arial Narrow"/>
                <w:sz w:val="20"/>
                <w:szCs w:val="20"/>
              </w:rPr>
              <w:t xml:space="preserve"> le operazioni societarie di natura straordinaria, cui conferire apposita delega e procura scritta;</w:t>
            </w:r>
          </w:p>
          <w:p w14:paraId="70138161" w14:textId="2D2E8C39" w:rsidR="000E7F62" w:rsidRPr="00AD5607" w:rsidRDefault="000E7F62" w:rsidP="000E7F62">
            <w:pPr>
              <w:widowControl w:val="0"/>
              <w:numPr>
                <w:ilvl w:val="0"/>
                <w:numId w:val="40"/>
              </w:numPr>
              <w:autoSpaceDE w:val="0"/>
              <w:autoSpaceDN w:val="0"/>
              <w:adjustRightInd w:val="0"/>
              <w:ind w:left="357" w:hanging="357"/>
              <w:jc w:val="both"/>
              <w:rPr>
                <w:rFonts w:ascii="Arial Narrow" w:hAnsi="Arial Narrow"/>
                <w:sz w:val="20"/>
                <w:szCs w:val="20"/>
              </w:rPr>
            </w:pPr>
            <w:r w:rsidRPr="00AD5607">
              <w:rPr>
                <w:rFonts w:ascii="Arial Narrow" w:hAnsi="Arial Narrow"/>
                <w:sz w:val="20"/>
                <w:szCs w:val="20"/>
              </w:rPr>
              <w:t>predisporre documentazione idonea a valutare la fattibilità e la convenienza strategica e</w:t>
            </w:r>
            <w:r w:rsidR="00EC5FCF">
              <w:rPr>
                <w:rFonts w:ascii="Arial Narrow" w:hAnsi="Arial Narrow"/>
                <w:sz w:val="20"/>
                <w:szCs w:val="20"/>
              </w:rPr>
              <w:t>d</w:t>
            </w:r>
            <w:r w:rsidRPr="00AD5607">
              <w:rPr>
                <w:rFonts w:ascii="Arial Narrow" w:hAnsi="Arial Narrow"/>
                <w:sz w:val="20"/>
                <w:szCs w:val="20"/>
              </w:rPr>
              <w:t xml:space="preserve"> economica dell’operazione, comprendente, ove applicabile:</w:t>
            </w:r>
          </w:p>
          <w:p w14:paraId="37575715" w14:textId="77777777" w:rsidR="000E7F62" w:rsidRPr="00AD5607" w:rsidRDefault="000E7F62" w:rsidP="000E7F62">
            <w:pPr>
              <w:widowControl w:val="0"/>
              <w:numPr>
                <w:ilvl w:val="0"/>
                <w:numId w:val="107"/>
              </w:numPr>
              <w:autoSpaceDE w:val="0"/>
              <w:autoSpaceDN w:val="0"/>
              <w:adjustRightInd w:val="0"/>
              <w:jc w:val="both"/>
              <w:rPr>
                <w:rFonts w:ascii="Arial Narrow" w:hAnsi="Arial Narrow"/>
                <w:sz w:val="20"/>
                <w:szCs w:val="20"/>
              </w:rPr>
            </w:pPr>
            <w:r w:rsidRPr="00AD5607">
              <w:rPr>
                <w:rFonts w:ascii="Arial Narrow" w:hAnsi="Arial Narrow"/>
                <w:sz w:val="20"/>
                <w:szCs w:val="20"/>
              </w:rPr>
              <w:t>descrizione quali-quantitativa del target (studio di fattibilità, analisi finanziarie, studi e statistiche sul mercato di riferimento, confronti fra diverse alternative di effettuazione dell’operazione);</w:t>
            </w:r>
          </w:p>
          <w:p w14:paraId="2CB48963" w14:textId="77777777" w:rsidR="000E7F62" w:rsidRPr="00AD5607" w:rsidRDefault="000E7F62" w:rsidP="000E7F62">
            <w:pPr>
              <w:widowControl w:val="0"/>
              <w:numPr>
                <w:ilvl w:val="0"/>
                <w:numId w:val="107"/>
              </w:numPr>
              <w:autoSpaceDE w:val="0"/>
              <w:autoSpaceDN w:val="0"/>
              <w:adjustRightInd w:val="0"/>
              <w:jc w:val="both"/>
              <w:rPr>
                <w:rFonts w:ascii="Arial Narrow" w:hAnsi="Arial Narrow"/>
                <w:sz w:val="20"/>
                <w:szCs w:val="20"/>
              </w:rPr>
            </w:pPr>
            <w:r w:rsidRPr="00AD5607">
              <w:rPr>
                <w:rFonts w:ascii="Arial Narrow" w:hAnsi="Arial Narrow"/>
                <w:sz w:val="20"/>
                <w:szCs w:val="20"/>
              </w:rPr>
              <w:t>caratteristiche e soggetti coinvolti nell’operazione;</w:t>
            </w:r>
          </w:p>
          <w:p w14:paraId="25075CC1" w14:textId="77777777" w:rsidR="000E7F62" w:rsidRPr="00AD5607" w:rsidRDefault="000E7F62" w:rsidP="000E7F62">
            <w:pPr>
              <w:widowControl w:val="0"/>
              <w:numPr>
                <w:ilvl w:val="0"/>
                <w:numId w:val="107"/>
              </w:numPr>
              <w:autoSpaceDE w:val="0"/>
              <w:autoSpaceDN w:val="0"/>
              <w:adjustRightInd w:val="0"/>
              <w:jc w:val="both"/>
              <w:rPr>
                <w:rFonts w:ascii="Arial Narrow" w:hAnsi="Arial Narrow"/>
                <w:sz w:val="20"/>
                <w:szCs w:val="20"/>
              </w:rPr>
            </w:pPr>
            <w:r w:rsidRPr="00AD5607">
              <w:rPr>
                <w:rFonts w:ascii="Arial Narrow" w:hAnsi="Arial Narrow"/>
                <w:sz w:val="20"/>
                <w:szCs w:val="20"/>
              </w:rPr>
              <w:t>struttura tecnica, principali garanzie e accordi collaterali e copertura finanziaria dell’operazione;</w:t>
            </w:r>
          </w:p>
          <w:p w14:paraId="267E1E06" w14:textId="77777777" w:rsidR="000E7F62" w:rsidRPr="00AD5607" w:rsidRDefault="000E7F62" w:rsidP="000E7F62">
            <w:pPr>
              <w:widowControl w:val="0"/>
              <w:numPr>
                <w:ilvl w:val="0"/>
                <w:numId w:val="107"/>
              </w:numPr>
              <w:autoSpaceDE w:val="0"/>
              <w:autoSpaceDN w:val="0"/>
              <w:adjustRightInd w:val="0"/>
              <w:jc w:val="both"/>
              <w:rPr>
                <w:rFonts w:ascii="Arial Narrow" w:hAnsi="Arial Narrow"/>
                <w:sz w:val="20"/>
                <w:szCs w:val="20"/>
              </w:rPr>
            </w:pPr>
            <w:r w:rsidRPr="00AD5607">
              <w:rPr>
                <w:rFonts w:ascii="Arial Narrow" w:hAnsi="Arial Narrow"/>
                <w:sz w:val="20"/>
                <w:szCs w:val="20"/>
              </w:rPr>
              <w:t xml:space="preserve">modalità di determinazione delle condizioni economiche dell’operazione ed indicazione di eventuali consulenti esterni/intermediari/advisors coinvolti; </w:t>
            </w:r>
          </w:p>
          <w:p w14:paraId="4F5291B6" w14:textId="77777777" w:rsidR="000E7F62" w:rsidRPr="00AD5607" w:rsidRDefault="000E7F62" w:rsidP="000E7F62">
            <w:pPr>
              <w:widowControl w:val="0"/>
              <w:numPr>
                <w:ilvl w:val="0"/>
                <w:numId w:val="107"/>
              </w:numPr>
              <w:autoSpaceDE w:val="0"/>
              <w:autoSpaceDN w:val="0"/>
              <w:adjustRightInd w:val="0"/>
              <w:jc w:val="both"/>
              <w:rPr>
                <w:rFonts w:ascii="Arial Narrow" w:hAnsi="Arial Narrow"/>
                <w:sz w:val="20"/>
                <w:szCs w:val="20"/>
              </w:rPr>
            </w:pPr>
            <w:r w:rsidRPr="00AD5607">
              <w:rPr>
                <w:rFonts w:ascii="Arial Narrow" w:hAnsi="Arial Narrow"/>
                <w:sz w:val="20"/>
                <w:szCs w:val="20"/>
              </w:rPr>
              <w:t>impatto sulla situazione economica, finanziaria e patrimoniale prospettica;</w:t>
            </w:r>
          </w:p>
          <w:p w14:paraId="2DACE289" w14:textId="77777777" w:rsidR="000E7F62" w:rsidRPr="00AD5607" w:rsidRDefault="000E7F62" w:rsidP="000E7F62">
            <w:pPr>
              <w:widowControl w:val="0"/>
              <w:numPr>
                <w:ilvl w:val="0"/>
                <w:numId w:val="107"/>
              </w:numPr>
              <w:autoSpaceDE w:val="0"/>
              <w:autoSpaceDN w:val="0"/>
              <w:adjustRightInd w:val="0"/>
              <w:jc w:val="both"/>
              <w:rPr>
                <w:rFonts w:ascii="Arial Narrow" w:hAnsi="Arial Narrow"/>
                <w:sz w:val="20"/>
                <w:szCs w:val="20"/>
              </w:rPr>
            </w:pPr>
            <w:r w:rsidRPr="00AD5607">
              <w:rPr>
                <w:rFonts w:ascii="Arial Narrow" w:hAnsi="Arial Narrow"/>
                <w:sz w:val="20"/>
                <w:szCs w:val="20"/>
              </w:rPr>
              <w:t>valutazioni circa la congruità e la rispondenza all’interesse della Società dell’operazione da deliberare.</w:t>
            </w:r>
          </w:p>
          <w:p w14:paraId="5C7B7F6E" w14:textId="77777777" w:rsidR="000E7F62" w:rsidRPr="00AD5607" w:rsidRDefault="000E7F62" w:rsidP="000E7F62">
            <w:pPr>
              <w:widowControl w:val="0"/>
              <w:numPr>
                <w:ilvl w:val="0"/>
                <w:numId w:val="40"/>
              </w:numPr>
              <w:autoSpaceDE w:val="0"/>
              <w:autoSpaceDN w:val="0"/>
              <w:adjustRightInd w:val="0"/>
              <w:ind w:left="357" w:hanging="357"/>
              <w:jc w:val="both"/>
              <w:rPr>
                <w:rFonts w:ascii="Arial Narrow" w:hAnsi="Arial Narrow"/>
                <w:sz w:val="20"/>
                <w:szCs w:val="20"/>
              </w:rPr>
            </w:pPr>
            <w:r w:rsidRPr="00AD5607">
              <w:rPr>
                <w:rFonts w:ascii="Arial Narrow" w:hAnsi="Arial Narrow"/>
                <w:sz w:val="20"/>
                <w:szCs w:val="20"/>
              </w:rPr>
              <w:t xml:space="preserve">mettere agli atti, archiviare e conservare (in formato cartaceo ed elettronico) la documentazione rilevante, </w:t>
            </w:r>
            <w:r w:rsidRPr="00AD5607">
              <w:rPr>
                <w:rFonts w:ascii="Arial Narrow" w:hAnsi="Arial Narrow"/>
                <w:sz w:val="20"/>
                <w:szCs w:val="20"/>
              </w:rPr>
              <w:lastRenderedPageBreak/>
              <w:t>(l'ordine del giorno, le convocazioni, le delibere, i verbali);</w:t>
            </w:r>
          </w:p>
          <w:p w14:paraId="08D47AC0" w14:textId="77777777" w:rsidR="000E7F62" w:rsidRPr="00AD5607" w:rsidRDefault="000E7F62" w:rsidP="000E7F62">
            <w:pPr>
              <w:widowControl w:val="0"/>
              <w:numPr>
                <w:ilvl w:val="0"/>
                <w:numId w:val="40"/>
              </w:numPr>
              <w:autoSpaceDE w:val="0"/>
              <w:autoSpaceDN w:val="0"/>
              <w:adjustRightInd w:val="0"/>
              <w:ind w:left="357" w:hanging="357"/>
              <w:jc w:val="both"/>
              <w:rPr>
                <w:rFonts w:ascii="Arial Narrow" w:hAnsi="Arial Narrow"/>
                <w:sz w:val="20"/>
                <w:szCs w:val="20"/>
              </w:rPr>
            </w:pPr>
            <w:r w:rsidRPr="00AD5607">
              <w:rPr>
                <w:rFonts w:ascii="Arial Narrow" w:hAnsi="Arial Narrow"/>
                <w:sz w:val="20"/>
                <w:szCs w:val="20"/>
              </w:rPr>
              <w:t>verbalizzare sui Libri Sociali le riunioni del CdA e dell’Assemblea;</w:t>
            </w:r>
          </w:p>
          <w:p w14:paraId="5A75DEC8" w14:textId="77777777" w:rsidR="000E7F62" w:rsidRPr="00AD5607" w:rsidRDefault="000E7F62" w:rsidP="000E7F62">
            <w:pPr>
              <w:widowControl w:val="0"/>
              <w:numPr>
                <w:ilvl w:val="0"/>
                <w:numId w:val="40"/>
              </w:numPr>
              <w:autoSpaceDE w:val="0"/>
              <w:autoSpaceDN w:val="0"/>
              <w:adjustRightInd w:val="0"/>
              <w:ind w:left="357" w:hanging="357"/>
              <w:jc w:val="both"/>
              <w:rPr>
                <w:rFonts w:ascii="Arial Narrow" w:hAnsi="Arial Narrow"/>
                <w:sz w:val="20"/>
                <w:szCs w:val="20"/>
              </w:rPr>
            </w:pPr>
            <w:r w:rsidRPr="00AD5607">
              <w:rPr>
                <w:rFonts w:ascii="Arial Narrow" w:hAnsi="Arial Narrow"/>
                <w:sz w:val="20"/>
                <w:szCs w:val="20"/>
              </w:rPr>
              <w:t>far accedere tutti i soggetti incaricati di svolgere attività di controllo ai Libri Sociali secondo quanto disposto dalla normativa di riferimento.</w:t>
            </w:r>
          </w:p>
          <w:p w14:paraId="3188083F" w14:textId="76F07FFC" w:rsidR="002B2B5C" w:rsidRPr="000418D8" w:rsidRDefault="000E7F62" w:rsidP="000E7F62">
            <w:pPr>
              <w:pStyle w:val="Rientro1"/>
              <w:widowControl w:val="0"/>
              <w:tabs>
                <w:tab w:val="left" w:pos="1134"/>
              </w:tabs>
              <w:overflowPunct w:val="0"/>
              <w:autoSpaceDE w:val="0"/>
              <w:autoSpaceDN w:val="0"/>
              <w:adjustRightInd w:val="0"/>
              <w:spacing w:after="0" w:line="240" w:lineRule="auto"/>
              <w:ind w:left="0" w:firstLine="0"/>
              <w:outlineLvl w:val="4"/>
              <w:rPr>
                <w:rFonts w:ascii="Arial Narrow" w:hAnsi="Arial Narrow"/>
              </w:rPr>
            </w:pPr>
            <w:r w:rsidRPr="00AD5607">
              <w:rPr>
                <w:rFonts w:ascii="Arial Narrow" w:hAnsi="Arial Narrow"/>
                <w:bCs/>
                <w:iCs/>
              </w:rPr>
              <w:t xml:space="preserve">È </w:t>
            </w:r>
            <w:r w:rsidRPr="00AD5607">
              <w:rPr>
                <w:rFonts w:ascii="Arial Narrow" w:hAnsi="Arial Narrow"/>
              </w:rPr>
              <w:t>inoltre</w:t>
            </w:r>
            <w:r w:rsidRPr="00AD5607">
              <w:rPr>
                <w:rFonts w:ascii="Arial Narrow" w:hAnsi="Arial Narrow"/>
                <w:bCs/>
                <w:iCs/>
              </w:rPr>
              <w:t xml:space="preserve"> necessario effettuare </w:t>
            </w:r>
            <w:r w:rsidRPr="00AD5607">
              <w:rPr>
                <w:rFonts w:ascii="Arial Narrow" w:hAnsi="Arial Narrow"/>
              </w:rPr>
              <w:t>un monitoraggio dei poteri anche con riferimento</w:t>
            </w:r>
            <w:r w:rsidRPr="00AD5607">
              <w:rPr>
                <w:rFonts w:ascii="Arial Narrow" w:hAnsi="Arial Narrow"/>
                <w:bCs/>
                <w:iCs/>
              </w:rPr>
              <w:t xml:space="preserve"> alla verifica delle firme dei documenti inerenti le operazioni societarie.</w:t>
            </w:r>
          </w:p>
        </w:tc>
      </w:tr>
    </w:tbl>
    <w:p w14:paraId="0955EDDE" w14:textId="77777777" w:rsidR="002B2B5C" w:rsidRPr="000418D8" w:rsidRDefault="002B2B5C" w:rsidP="002B2B5C">
      <w:pPr>
        <w:widowControl w:val="0"/>
        <w:rPr>
          <w:rFonts w:ascii="Arial Narrow" w:hAnsi="Arial Narrow"/>
          <w:sz w:val="20"/>
          <w:szCs w:val="20"/>
        </w:rPr>
      </w:pPr>
    </w:p>
    <w:tbl>
      <w:tblPr>
        <w:tblStyle w:val="TableGrid"/>
        <w:tblW w:w="0" w:type="auto"/>
        <w:tblLook w:val="04A0" w:firstRow="1" w:lastRow="0" w:firstColumn="1" w:lastColumn="0" w:noHBand="0" w:noVBand="1"/>
      </w:tblPr>
      <w:tblGrid>
        <w:gridCol w:w="8303"/>
      </w:tblGrid>
      <w:tr w:rsidR="002B2B5C" w:rsidRPr="000418D8" w14:paraId="6BC38215" w14:textId="77777777" w:rsidTr="00547BC0">
        <w:trPr>
          <w:trHeight w:val="1561"/>
        </w:trPr>
        <w:tc>
          <w:tcPr>
            <w:tcW w:w="8453" w:type="dxa"/>
          </w:tcPr>
          <w:p w14:paraId="4ADBB90A" w14:textId="1445D969" w:rsidR="005810E5" w:rsidRPr="007A513B" w:rsidRDefault="002B2B5C" w:rsidP="005810E5">
            <w:pPr>
              <w:pStyle w:val="ListContinue"/>
              <w:widowControl w:val="0"/>
              <w:spacing w:after="0"/>
              <w:ind w:left="29"/>
              <w:jc w:val="both"/>
              <w:rPr>
                <w:rFonts w:ascii="Arial Narrow" w:hAnsi="Arial Narrow"/>
                <w:sz w:val="20"/>
                <w:szCs w:val="20"/>
              </w:rPr>
            </w:pPr>
            <w:r w:rsidRPr="000418D8">
              <w:rPr>
                <w:rFonts w:ascii="Arial Narrow" w:hAnsi="Arial Narrow"/>
                <w:b/>
                <w:bCs/>
                <w:i/>
                <w:iCs/>
                <w:sz w:val="20"/>
                <w:szCs w:val="20"/>
              </w:rPr>
              <w:t xml:space="preserve">Gestione del rapporto con </w:t>
            </w:r>
            <w:r w:rsidR="00CC72E3">
              <w:rPr>
                <w:rFonts w:ascii="Arial Narrow" w:hAnsi="Arial Narrow"/>
                <w:b/>
                <w:bCs/>
                <w:i/>
                <w:iCs/>
                <w:sz w:val="20"/>
                <w:szCs w:val="20"/>
              </w:rPr>
              <w:t xml:space="preserve">il </w:t>
            </w:r>
            <w:r w:rsidR="00CF0D54">
              <w:rPr>
                <w:rFonts w:ascii="Arial Narrow" w:hAnsi="Arial Narrow"/>
                <w:b/>
                <w:bCs/>
                <w:i/>
                <w:iCs/>
                <w:sz w:val="20"/>
                <w:szCs w:val="20"/>
              </w:rPr>
              <w:t>Collegio Sindacale</w:t>
            </w:r>
            <w:r w:rsidR="006A77AD">
              <w:rPr>
                <w:rFonts w:ascii="Arial Narrow" w:hAnsi="Arial Narrow"/>
                <w:b/>
                <w:bCs/>
                <w:i/>
                <w:iCs/>
                <w:sz w:val="20"/>
                <w:szCs w:val="20"/>
              </w:rPr>
              <w:t xml:space="preserve"> </w:t>
            </w:r>
            <w:r w:rsidR="006A77AD" w:rsidRPr="00EC5FCF">
              <w:rPr>
                <w:rFonts w:ascii="Arial Narrow" w:hAnsi="Arial Narrow"/>
                <w:b/>
                <w:bCs/>
                <w:i/>
                <w:iCs/>
                <w:sz w:val="20"/>
                <w:szCs w:val="20"/>
              </w:rPr>
              <w:t>e con la Società di Revisione</w:t>
            </w:r>
            <w:r w:rsidR="005810E5" w:rsidRPr="006678CB">
              <w:rPr>
                <w:rFonts w:ascii="Arial Narrow" w:hAnsi="Arial Narrow"/>
                <w:sz w:val="20"/>
                <w:szCs w:val="20"/>
              </w:rPr>
              <w:t xml:space="preserve"> si tratta dei rapporti con il Collegio Sindacale con riferimento alle attività di controllo che possono essere da questo esercitate in virtù di quanto previsto dalla legge nazionale, nonché dei rapporti con la Società di revisione per le attività di revisione legale dei conti.</w:t>
            </w:r>
          </w:p>
          <w:p w14:paraId="67A56C08" w14:textId="6A568554" w:rsidR="002B2B5C" w:rsidRPr="000418D8" w:rsidRDefault="002B2B5C" w:rsidP="0095026D">
            <w:pPr>
              <w:pStyle w:val="ListContinue"/>
              <w:widowControl w:val="0"/>
              <w:overflowPunct w:val="0"/>
              <w:autoSpaceDE w:val="0"/>
              <w:autoSpaceDN w:val="0"/>
              <w:adjustRightInd w:val="0"/>
              <w:spacing w:after="0"/>
              <w:ind w:left="501"/>
              <w:jc w:val="both"/>
              <w:textAlignment w:val="baseline"/>
              <w:rPr>
                <w:rFonts w:ascii="Arial Narrow" w:hAnsi="Arial Narrow"/>
                <w:b/>
                <w:bCs/>
                <w:i/>
                <w:iCs/>
                <w:sz w:val="20"/>
                <w:szCs w:val="20"/>
              </w:rPr>
            </w:pPr>
          </w:p>
          <w:p w14:paraId="502E696A" w14:textId="77777777" w:rsidR="002B2B5C" w:rsidRPr="00EC5FCF" w:rsidRDefault="002B2B5C" w:rsidP="00865474">
            <w:pPr>
              <w:pStyle w:val="ListParagraph"/>
              <w:numPr>
                <w:ilvl w:val="0"/>
                <w:numId w:val="68"/>
              </w:numPr>
              <w:ind w:left="313"/>
              <w:rPr>
                <w:rFonts w:ascii="Arial Narrow" w:hAnsi="Arial Narrow"/>
                <w:sz w:val="20"/>
                <w:szCs w:val="20"/>
              </w:rPr>
            </w:pPr>
            <w:r w:rsidRPr="000418D8">
              <w:rPr>
                <w:rFonts w:ascii="Arial Narrow" w:hAnsi="Arial Narrow"/>
                <w:b/>
                <w:sz w:val="20"/>
                <w:szCs w:val="20"/>
                <w:u w:val="single"/>
              </w:rPr>
              <w:t>Principali Soggetti, Funzion</w:t>
            </w:r>
            <w:r w:rsidRPr="00EC5FCF">
              <w:rPr>
                <w:rFonts w:ascii="Arial Narrow" w:hAnsi="Arial Narrow"/>
                <w:b/>
                <w:sz w:val="20"/>
                <w:szCs w:val="20"/>
                <w:u w:val="single"/>
              </w:rPr>
              <w:t>i e Unità Organizzative coinvolte:</w:t>
            </w:r>
            <w:r w:rsidRPr="00EC5FCF">
              <w:rPr>
                <w:rFonts w:ascii="Arial Narrow" w:hAnsi="Arial Narrow"/>
                <w:b/>
                <w:sz w:val="20"/>
                <w:szCs w:val="20"/>
              </w:rPr>
              <w:t xml:space="preserve"> </w:t>
            </w:r>
          </w:p>
          <w:p w14:paraId="7527A98F" w14:textId="0A638ECB" w:rsidR="00CF0D54" w:rsidRPr="008E7473" w:rsidRDefault="00CF0D54" w:rsidP="00CF0D54">
            <w:pPr>
              <w:ind w:left="306"/>
              <w:jc w:val="both"/>
              <w:rPr>
                <w:rFonts w:ascii="Arial Narrow" w:hAnsi="Arial Narrow"/>
                <w:i/>
                <w:iCs/>
                <w:sz w:val="20"/>
                <w:szCs w:val="20"/>
                <w:lang w:val="en-US"/>
              </w:rPr>
            </w:pPr>
            <w:r w:rsidRPr="00EC5FCF">
              <w:rPr>
                <w:rFonts w:ascii="Arial Narrow" w:hAnsi="Arial Narrow"/>
                <w:sz w:val="20"/>
                <w:szCs w:val="20"/>
                <w:lang w:val="en-US"/>
              </w:rPr>
              <w:t>Managing Director, Finance Director</w:t>
            </w:r>
            <w:r w:rsidR="005D4D57">
              <w:rPr>
                <w:rFonts w:ascii="Arial Narrow" w:hAnsi="Arial Narrow"/>
                <w:sz w:val="20"/>
                <w:szCs w:val="20"/>
                <w:lang w:val="en-US"/>
              </w:rPr>
              <w:t xml:space="preserve">. </w:t>
            </w:r>
          </w:p>
          <w:p w14:paraId="474E062B" w14:textId="77777777" w:rsidR="002B2B5C" w:rsidRPr="00CC72E3" w:rsidRDefault="002B2B5C" w:rsidP="0095026D">
            <w:pPr>
              <w:pStyle w:val="ListContinue"/>
              <w:widowControl w:val="0"/>
              <w:overflowPunct w:val="0"/>
              <w:autoSpaceDE w:val="0"/>
              <w:autoSpaceDN w:val="0"/>
              <w:adjustRightInd w:val="0"/>
              <w:spacing w:after="0"/>
              <w:ind w:left="596" w:hanging="567"/>
              <w:jc w:val="both"/>
              <w:textAlignment w:val="baseline"/>
              <w:rPr>
                <w:rFonts w:ascii="Arial Narrow" w:hAnsi="Arial Narrow"/>
                <w:bCs/>
                <w:iCs/>
                <w:sz w:val="20"/>
                <w:szCs w:val="20"/>
                <w:lang w:val="en-US"/>
              </w:rPr>
            </w:pPr>
          </w:p>
          <w:p w14:paraId="174F77BD" w14:textId="77777777" w:rsidR="002B2B5C" w:rsidRPr="000418D8" w:rsidRDefault="002B2B5C" w:rsidP="00865474">
            <w:pPr>
              <w:pStyle w:val="ListParagraph"/>
              <w:numPr>
                <w:ilvl w:val="0"/>
                <w:numId w:val="68"/>
              </w:numPr>
              <w:ind w:left="313"/>
              <w:rPr>
                <w:rFonts w:ascii="Arial Narrow" w:hAnsi="Arial Narrow"/>
                <w:b/>
                <w:bCs/>
                <w:iCs/>
                <w:sz w:val="20"/>
                <w:szCs w:val="20"/>
                <w:u w:val="single"/>
              </w:rPr>
            </w:pPr>
            <w:r w:rsidRPr="000418D8">
              <w:rPr>
                <w:rFonts w:ascii="Arial Narrow" w:hAnsi="Arial Narrow"/>
                <w:b/>
                <w:bCs/>
                <w:iCs/>
                <w:sz w:val="20"/>
                <w:szCs w:val="20"/>
                <w:u w:val="single"/>
              </w:rPr>
              <w:t>Reati ipotizzabili:</w:t>
            </w:r>
          </w:p>
          <w:p w14:paraId="5EB15883" w14:textId="77777777" w:rsidR="002B2B5C" w:rsidRPr="000418D8" w:rsidRDefault="002B2B5C" w:rsidP="002B2B5C">
            <w:pPr>
              <w:pStyle w:val="ListContinue"/>
              <w:widowControl w:val="0"/>
              <w:numPr>
                <w:ilvl w:val="0"/>
                <w:numId w:val="25"/>
              </w:numPr>
              <w:tabs>
                <w:tab w:val="clear" w:pos="720"/>
                <w:tab w:val="left" w:pos="1134"/>
              </w:tabs>
              <w:overflowPunct w:val="0"/>
              <w:autoSpaceDE w:val="0"/>
              <w:autoSpaceDN w:val="0"/>
              <w:adjustRightInd w:val="0"/>
              <w:spacing w:after="0"/>
              <w:ind w:left="313" w:hanging="313"/>
              <w:jc w:val="both"/>
              <w:outlineLvl w:val="4"/>
              <w:rPr>
                <w:rFonts w:ascii="Arial Narrow" w:hAnsi="Arial Narrow"/>
                <w:bCs/>
                <w:iCs/>
                <w:sz w:val="20"/>
                <w:szCs w:val="20"/>
              </w:rPr>
            </w:pPr>
            <w:r w:rsidRPr="000418D8">
              <w:rPr>
                <w:rFonts w:ascii="Arial Narrow" w:hAnsi="Arial Narrow"/>
                <w:bCs/>
                <w:iCs/>
                <w:sz w:val="20"/>
                <w:szCs w:val="20"/>
              </w:rPr>
              <w:t>Impedito controllo (art. 2625, comma 1, c.c.)</w:t>
            </w:r>
          </w:p>
          <w:p w14:paraId="549D8509" w14:textId="450B96BA" w:rsidR="002B2B5C" w:rsidRPr="000418D8" w:rsidRDefault="00AF3949" w:rsidP="002B2B5C">
            <w:pPr>
              <w:pStyle w:val="ListContinue"/>
              <w:widowControl w:val="0"/>
              <w:numPr>
                <w:ilvl w:val="0"/>
                <w:numId w:val="25"/>
              </w:numPr>
              <w:tabs>
                <w:tab w:val="clear" w:pos="720"/>
                <w:tab w:val="left" w:pos="1134"/>
              </w:tabs>
              <w:overflowPunct w:val="0"/>
              <w:autoSpaceDE w:val="0"/>
              <w:autoSpaceDN w:val="0"/>
              <w:adjustRightInd w:val="0"/>
              <w:spacing w:after="0"/>
              <w:ind w:left="313" w:hanging="313"/>
              <w:jc w:val="both"/>
              <w:outlineLvl w:val="4"/>
              <w:rPr>
                <w:rFonts w:ascii="Arial Narrow" w:hAnsi="Arial Narrow"/>
                <w:bCs/>
                <w:iCs/>
                <w:sz w:val="20"/>
                <w:szCs w:val="20"/>
              </w:rPr>
            </w:pPr>
            <w:r>
              <w:rPr>
                <w:rFonts w:ascii="Arial Narrow" w:hAnsi="Arial Narrow"/>
                <w:bCs/>
                <w:iCs/>
                <w:sz w:val="20"/>
                <w:szCs w:val="20"/>
              </w:rPr>
              <w:t>C</w:t>
            </w:r>
            <w:r w:rsidR="002B2B5C" w:rsidRPr="000418D8">
              <w:rPr>
                <w:rFonts w:ascii="Arial Narrow" w:hAnsi="Arial Narrow"/>
                <w:bCs/>
                <w:iCs/>
                <w:sz w:val="20"/>
                <w:szCs w:val="20"/>
              </w:rPr>
              <w:t>orruzione tra privati (art. 2635, comma 3 c.c.)</w:t>
            </w:r>
          </w:p>
          <w:p w14:paraId="3A05963E" w14:textId="77777777" w:rsidR="002B2B5C" w:rsidRPr="000418D8" w:rsidRDefault="002B2B5C" w:rsidP="002B2B5C">
            <w:pPr>
              <w:pStyle w:val="ListContinue"/>
              <w:widowControl w:val="0"/>
              <w:numPr>
                <w:ilvl w:val="0"/>
                <w:numId w:val="25"/>
              </w:numPr>
              <w:tabs>
                <w:tab w:val="clear" w:pos="720"/>
                <w:tab w:val="left" w:pos="1134"/>
              </w:tabs>
              <w:overflowPunct w:val="0"/>
              <w:autoSpaceDE w:val="0"/>
              <w:autoSpaceDN w:val="0"/>
              <w:adjustRightInd w:val="0"/>
              <w:spacing w:after="0"/>
              <w:ind w:left="313" w:hanging="313"/>
              <w:jc w:val="both"/>
              <w:outlineLvl w:val="4"/>
              <w:rPr>
                <w:rFonts w:ascii="Arial Narrow" w:hAnsi="Arial Narrow"/>
                <w:bCs/>
                <w:iCs/>
                <w:sz w:val="20"/>
                <w:szCs w:val="20"/>
              </w:rPr>
            </w:pPr>
            <w:r w:rsidRPr="000418D8">
              <w:rPr>
                <w:rFonts w:ascii="Arial Narrow" w:hAnsi="Arial Narrow"/>
                <w:bCs/>
                <w:iCs/>
                <w:sz w:val="20"/>
                <w:szCs w:val="20"/>
              </w:rPr>
              <w:t>Illecita influenza sull’assemblea (art. 2636 c.c.).</w:t>
            </w:r>
          </w:p>
          <w:p w14:paraId="0361988D" w14:textId="77777777" w:rsidR="002B2B5C" w:rsidRPr="000418D8" w:rsidRDefault="002B2B5C" w:rsidP="0095026D">
            <w:pPr>
              <w:pStyle w:val="ListContinue"/>
              <w:widowControl w:val="0"/>
              <w:tabs>
                <w:tab w:val="left" w:pos="1134"/>
              </w:tabs>
              <w:overflowPunct w:val="0"/>
              <w:autoSpaceDE w:val="0"/>
              <w:autoSpaceDN w:val="0"/>
              <w:adjustRightInd w:val="0"/>
              <w:spacing w:after="0"/>
              <w:ind w:left="596" w:hanging="567"/>
              <w:jc w:val="both"/>
              <w:outlineLvl w:val="4"/>
              <w:rPr>
                <w:rFonts w:ascii="Arial Narrow" w:hAnsi="Arial Narrow"/>
                <w:bCs/>
                <w:iCs/>
                <w:sz w:val="20"/>
                <w:szCs w:val="20"/>
              </w:rPr>
            </w:pPr>
          </w:p>
          <w:p w14:paraId="52260C66" w14:textId="77777777" w:rsidR="002B2B5C" w:rsidRPr="000418D8" w:rsidRDefault="002B2B5C" w:rsidP="00865474">
            <w:pPr>
              <w:pStyle w:val="ListContinue"/>
              <w:widowControl w:val="0"/>
              <w:numPr>
                <w:ilvl w:val="0"/>
                <w:numId w:val="61"/>
              </w:numPr>
              <w:spacing w:after="0"/>
              <w:ind w:left="596" w:hanging="567"/>
              <w:jc w:val="both"/>
              <w:rPr>
                <w:rFonts w:ascii="Arial Narrow" w:hAnsi="Arial Narrow"/>
                <w:b/>
                <w:bCs/>
                <w:i/>
                <w:iCs/>
                <w:sz w:val="20"/>
                <w:szCs w:val="20"/>
              </w:rPr>
            </w:pPr>
            <w:r w:rsidRPr="000418D8">
              <w:rPr>
                <w:rFonts w:ascii="Arial Narrow" w:hAnsi="Arial Narrow"/>
                <w:b/>
                <w:bCs/>
                <w:iCs/>
                <w:sz w:val="20"/>
                <w:szCs w:val="20"/>
                <w:u w:val="single"/>
              </w:rPr>
              <w:t>Protocolli</w:t>
            </w:r>
          </w:p>
          <w:p w14:paraId="18B68138" w14:textId="77777777" w:rsidR="002B2B5C" w:rsidRPr="000418D8" w:rsidRDefault="002B2B5C" w:rsidP="0095026D">
            <w:pPr>
              <w:pStyle w:val="Rientro1"/>
              <w:widowControl w:val="0"/>
              <w:tabs>
                <w:tab w:val="left" w:pos="1134"/>
              </w:tabs>
              <w:overflowPunct w:val="0"/>
              <w:autoSpaceDE w:val="0"/>
              <w:autoSpaceDN w:val="0"/>
              <w:adjustRightInd w:val="0"/>
              <w:spacing w:after="0" w:line="240" w:lineRule="auto"/>
              <w:ind w:left="0" w:firstLine="0"/>
              <w:outlineLvl w:val="4"/>
              <w:rPr>
                <w:rFonts w:ascii="Arial Narrow" w:eastAsiaTheme="majorEastAsia" w:hAnsi="Arial Narrow" w:cstheme="majorBidi"/>
                <w:i/>
                <w:iCs/>
                <w:color w:val="404040" w:themeColor="text1" w:themeTint="BF"/>
              </w:rPr>
            </w:pPr>
            <w:r w:rsidRPr="000418D8">
              <w:rPr>
                <w:rFonts w:ascii="Arial Narrow" w:hAnsi="Arial Narrow"/>
              </w:rPr>
              <w:t>Con riferimento a tale area sensibile è necessario seguire tali protocolli:</w:t>
            </w:r>
          </w:p>
          <w:p w14:paraId="2C8804DB" w14:textId="3416BE07" w:rsidR="002B2B5C" w:rsidRPr="000418D8" w:rsidRDefault="002B2B5C" w:rsidP="002B2B5C">
            <w:pPr>
              <w:widowControl w:val="0"/>
              <w:numPr>
                <w:ilvl w:val="0"/>
                <w:numId w:val="39"/>
              </w:numPr>
              <w:autoSpaceDE w:val="0"/>
              <w:autoSpaceDN w:val="0"/>
              <w:adjustRightInd w:val="0"/>
              <w:ind w:left="357" w:hanging="357"/>
              <w:jc w:val="both"/>
              <w:rPr>
                <w:rFonts w:ascii="Arial Narrow" w:hAnsi="Arial Narrow"/>
                <w:sz w:val="20"/>
                <w:szCs w:val="20"/>
              </w:rPr>
            </w:pPr>
            <w:r w:rsidRPr="000418D8">
              <w:rPr>
                <w:rFonts w:ascii="Arial Narrow" w:hAnsi="Arial Narrow"/>
                <w:sz w:val="20"/>
                <w:szCs w:val="20"/>
              </w:rPr>
              <w:t xml:space="preserve">prevedere una chiara segregazione dei ruoli tra chi si occupa della predisposizione della documentazione da fornire al </w:t>
            </w:r>
            <w:r w:rsidR="00CF0D54">
              <w:rPr>
                <w:rFonts w:ascii="Arial Narrow" w:hAnsi="Arial Narrow"/>
                <w:sz w:val="20"/>
                <w:szCs w:val="20"/>
              </w:rPr>
              <w:t>Collegio Sindacale</w:t>
            </w:r>
            <w:r w:rsidRPr="000418D8">
              <w:rPr>
                <w:rFonts w:ascii="Arial Narrow" w:hAnsi="Arial Narrow"/>
                <w:sz w:val="20"/>
                <w:szCs w:val="20"/>
              </w:rPr>
              <w:t xml:space="preserve"> e</w:t>
            </w:r>
            <w:r w:rsidR="00CF0D54">
              <w:rPr>
                <w:rFonts w:ascii="Arial Narrow" w:hAnsi="Arial Narrow"/>
                <w:sz w:val="20"/>
                <w:szCs w:val="20"/>
              </w:rPr>
              <w:t xml:space="preserve"> alla Società di Revisione</w:t>
            </w:r>
            <w:r w:rsidRPr="000418D8">
              <w:rPr>
                <w:rFonts w:ascii="Arial Narrow" w:hAnsi="Arial Narrow"/>
                <w:sz w:val="20"/>
                <w:szCs w:val="20"/>
              </w:rPr>
              <w:t xml:space="preserve"> chi ne autorizza l’invio;</w:t>
            </w:r>
          </w:p>
          <w:p w14:paraId="792F1248" w14:textId="5563A631" w:rsidR="002B2B5C" w:rsidRPr="000418D8" w:rsidRDefault="002B2B5C" w:rsidP="002B2B5C">
            <w:pPr>
              <w:widowControl w:val="0"/>
              <w:numPr>
                <w:ilvl w:val="0"/>
                <w:numId w:val="39"/>
              </w:numPr>
              <w:autoSpaceDE w:val="0"/>
              <w:autoSpaceDN w:val="0"/>
              <w:adjustRightInd w:val="0"/>
              <w:ind w:left="357" w:hanging="357"/>
              <w:jc w:val="both"/>
              <w:rPr>
                <w:rFonts w:ascii="Arial Narrow" w:hAnsi="Arial Narrow"/>
                <w:sz w:val="20"/>
                <w:szCs w:val="20"/>
              </w:rPr>
            </w:pPr>
            <w:r w:rsidRPr="000418D8">
              <w:rPr>
                <w:rFonts w:ascii="Arial Narrow" w:hAnsi="Arial Narrow"/>
                <w:sz w:val="20"/>
                <w:szCs w:val="20"/>
              </w:rPr>
              <w:t xml:space="preserve">definire con chiarezza ruoli e compiti delle Funzioni/Unità organizzative responsabili della gestione delle varie fasi del processo sensibile (es. raccolta o fornitura delle informazioni da inviare </w:t>
            </w:r>
            <w:r w:rsidR="00CC72E3">
              <w:rPr>
                <w:rFonts w:ascii="Arial Narrow" w:hAnsi="Arial Narrow"/>
                <w:sz w:val="20"/>
                <w:szCs w:val="20"/>
              </w:rPr>
              <w:t xml:space="preserve">al </w:t>
            </w:r>
            <w:r w:rsidR="00CF0D54">
              <w:rPr>
                <w:rFonts w:ascii="Arial Narrow" w:hAnsi="Arial Narrow"/>
                <w:sz w:val="20"/>
                <w:szCs w:val="20"/>
              </w:rPr>
              <w:t>Collegio Sindacale e alla Società di Revisione</w:t>
            </w:r>
            <w:r w:rsidRPr="000418D8">
              <w:rPr>
                <w:rFonts w:ascii="Arial Narrow" w:hAnsi="Arial Narrow"/>
                <w:sz w:val="20"/>
                <w:szCs w:val="20"/>
              </w:rPr>
              <w:t>, controllo in merito alla correttezza della documentazione / informazioni raccolte);</w:t>
            </w:r>
          </w:p>
          <w:p w14:paraId="4EFA1F2B" w14:textId="732A14B9" w:rsidR="002B2B5C" w:rsidRPr="000418D8" w:rsidRDefault="002B2B5C" w:rsidP="002B2B5C">
            <w:pPr>
              <w:widowControl w:val="0"/>
              <w:numPr>
                <w:ilvl w:val="0"/>
                <w:numId w:val="39"/>
              </w:numPr>
              <w:autoSpaceDE w:val="0"/>
              <w:autoSpaceDN w:val="0"/>
              <w:adjustRightInd w:val="0"/>
              <w:ind w:left="357" w:hanging="357"/>
              <w:jc w:val="both"/>
              <w:rPr>
                <w:rFonts w:ascii="Arial Narrow" w:hAnsi="Arial Narrow"/>
                <w:sz w:val="20"/>
                <w:szCs w:val="20"/>
              </w:rPr>
            </w:pPr>
            <w:r w:rsidRPr="000418D8">
              <w:rPr>
                <w:rFonts w:ascii="Arial Narrow" w:hAnsi="Arial Narrow"/>
                <w:sz w:val="20"/>
                <w:szCs w:val="20"/>
              </w:rPr>
              <w:t xml:space="preserve">effettuare una o più riunioni, con relativa stesura di verbale, tra </w:t>
            </w:r>
            <w:r w:rsidR="00BB3E26">
              <w:rPr>
                <w:rFonts w:ascii="Arial Narrow" w:hAnsi="Arial Narrow"/>
                <w:sz w:val="20"/>
                <w:szCs w:val="20"/>
              </w:rPr>
              <w:t xml:space="preserve">il </w:t>
            </w:r>
            <w:r w:rsidR="00942057">
              <w:rPr>
                <w:rFonts w:ascii="Arial Narrow" w:hAnsi="Arial Narrow"/>
                <w:sz w:val="20"/>
                <w:szCs w:val="20"/>
              </w:rPr>
              <w:t>Collegio Sindacale</w:t>
            </w:r>
            <w:r w:rsidR="00BB3E26">
              <w:rPr>
                <w:rFonts w:ascii="Arial Narrow" w:hAnsi="Arial Narrow"/>
                <w:sz w:val="20"/>
                <w:szCs w:val="20"/>
              </w:rPr>
              <w:t xml:space="preserve"> </w:t>
            </w:r>
            <w:r w:rsidRPr="000418D8">
              <w:rPr>
                <w:rFonts w:ascii="Arial Narrow" w:hAnsi="Arial Narrow"/>
                <w:sz w:val="20"/>
                <w:szCs w:val="20"/>
              </w:rPr>
              <w:t>e l’OdV – prima delle riunioni del CdA e dell’assemblea convocate per l’approvazione del bilancio – che abbiano ad oggetto il progetto di bilancio qualora siano emerse eventuali criticità nello svolgimento delle attività di revisione;</w:t>
            </w:r>
          </w:p>
          <w:p w14:paraId="6C8A94FA" w14:textId="6A0BAB8F" w:rsidR="002B2B5C" w:rsidRPr="000418D8" w:rsidRDefault="002B2B5C" w:rsidP="002B2B5C">
            <w:pPr>
              <w:widowControl w:val="0"/>
              <w:numPr>
                <w:ilvl w:val="0"/>
                <w:numId w:val="39"/>
              </w:numPr>
              <w:autoSpaceDE w:val="0"/>
              <w:autoSpaceDN w:val="0"/>
              <w:adjustRightInd w:val="0"/>
              <w:ind w:left="357" w:hanging="357"/>
              <w:jc w:val="both"/>
              <w:rPr>
                <w:rFonts w:ascii="Arial Narrow" w:hAnsi="Arial Narrow"/>
                <w:sz w:val="20"/>
                <w:szCs w:val="20"/>
              </w:rPr>
            </w:pPr>
            <w:r w:rsidRPr="000418D8">
              <w:rPr>
                <w:rFonts w:ascii="Arial Narrow" w:hAnsi="Arial Narrow"/>
                <w:color w:val="000000"/>
                <w:sz w:val="20"/>
                <w:szCs w:val="20"/>
              </w:rPr>
              <w:t xml:space="preserve">diffondere presso il personale coinvolto in attività di predisposizione dei documenti di cui sopra, strumenti normativi che definiscano con chiarezza i principi contabili da adottare per la definizione delle informazioni e dati sulla situazione economica, patrimoniale e finanziaria di </w:t>
            </w:r>
            <w:r w:rsidR="00CF0D54">
              <w:rPr>
                <w:rFonts w:ascii="Arial Narrow" w:hAnsi="Arial Narrow"/>
                <w:color w:val="000000"/>
                <w:sz w:val="20"/>
                <w:szCs w:val="20"/>
              </w:rPr>
              <w:t>Tosca</w:t>
            </w:r>
            <w:r w:rsidRPr="000418D8">
              <w:rPr>
                <w:rFonts w:ascii="Arial Narrow" w:hAnsi="Arial Narrow"/>
                <w:color w:val="000000"/>
                <w:sz w:val="20"/>
                <w:szCs w:val="20"/>
              </w:rPr>
              <w:t xml:space="preserve"> e delle modalità operative per la loro contabilizzazione. Tali norme devono essere tempestivamente integrate/aggiornate dalle indicazioni fornite dall'ufficio competente sulla base delle novità nell’ambito della legislazione primaria e secondaria e diffuse ai destinatari sopra indicati;</w:t>
            </w:r>
          </w:p>
          <w:p w14:paraId="1B822B4A" w14:textId="47D79742" w:rsidR="002B2B5C" w:rsidRPr="000418D8" w:rsidRDefault="002B2B5C" w:rsidP="002B2B5C">
            <w:pPr>
              <w:widowControl w:val="0"/>
              <w:numPr>
                <w:ilvl w:val="0"/>
                <w:numId w:val="39"/>
              </w:numPr>
              <w:autoSpaceDE w:val="0"/>
              <w:autoSpaceDN w:val="0"/>
              <w:adjustRightInd w:val="0"/>
              <w:ind w:left="357" w:hanging="357"/>
              <w:jc w:val="both"/>
              <w:rPr>
                <w:rFonts w:ascii="Arial Narrow" w:hAnsi="Arial Narrow"/>
                <w:sz w:val="20"/>
                <w:szCs w:val="20"/>
              </w:rPr>
            </w:pPr>
            <w:r w:rsidRPr="000418D8">
              <w:rPr>
                <w:rFonts w:ascii="Arial Narrow" w:hAnsi="Arial Narrow"/>
                <w:color w:val="000000"/>
                <w:sz w:val="20"/>
                <w:szCs w:val="20"/>
              </w:rPr>
              <w:t>documentare</w:t>
            </w:r>
            <w:r w:rsidRPr="000418D8">
              <w:rPr>
                <w:rFonts w:ascii="Arial Narrow" w:hAnsi="Arial Narrow"/>
                <w:iCs/>
                <w:sz w:val="20"/>
                <w:szCs w:val="20"/>
              </w:rPr>
              <w:t xml:space="preserve"> e archiviare presso la funzione Finance</w:t>
            </w:r>
            <w:r w:rsidR="00942057">
              <w:rPr>
                <w:rFonts w:ascii="Arial Narrow" w:hAnsi="Arial Narrow"/>
                <w:iCs/>
                <w:sz w:val="20"/>
                <w:szCs w:val="20"/>
              </w:rPr>
              <w:t xml:space="preserve"> Director</w:t>
            </w:r>
            <w:r w:rsidRPr="000418D8">
              <w:rPr>
                <w:rFonts w:ascii="Arial Narrow" w:hAnsi="Arial Narrow"/>
                <w:iCs/>
                <w:sz w:val="20"/>
                <w:szCs w:val="20"/>
              </w:rPr>
              <w:t xml:space="preserve"> i principali rapporti con il </w:t>
            </w:r>
            <w:r w:rsidR="00942057">
              <w:rPr>
                <w:rFonts w:ascii="Arial Narrow" w:hAnsi="Arial Narrow"/>
                <w:iCs/>
                <w:sz w:val="20"/>
                <w:szCs w:val="20"/>
              </w:rPr>
              <w:t>Collegio Sindacale</w:t>
            </w:r>
            <w:r w:rsidR="001A23FA">
              <w:rPr>
                <w:rFonts w:ascii="Arial Narrow" w:hAnsi="Arial Narrow"/>
                <w:iCs/>
                <w:sz w:val="20"/>
                <w:szCs w:val="20"/>
              </w:rPr>
              <w:t xml:space="preserve"> e la Società di Revisione</w:t>
            </w:r>
            <w:r w:rsidRPr="000418D8">
              <w:rPr>
                <w:rFonts w:ascii="Arial Narrow" w:hAnsi="Arial Narrow"/>
                <w:iCs/>
                <w:sz w:val="20"/>
                <w:szCs w:val="20"/>
              </w:rPr>
              <w:t>, così come eventuali richieste di documentazione o rilievi.</w:t>
            </w:r>
          </w:p>
        </w:tc>
      </w:tr>
    </w:tbl>
    <w:p w14:paraId="4662556B" w14:textId="77777777" w:rsidR="00195DA9" w:rsidRPr="000418D8" w:rsidRDefault="00195DA9" w:rsidP="00195DA9">
      <w:pPr>
        <w:pStyle w:val="ListContinue"/>
        <w:widowControl w:val="0"/>
        <w:overflowPunct w:val="0"/>
        <w:autoSpaceDE w:val="0"/>
        <w:autoSpaceDN w:val="0"/>
        <w:adjustRightInd w:val="0"/>
        <w:spacing w:after="0"/>
        <w:ind w:left="454"/>
        <w:jc w:val="both"/>
        <w:textAlignment w:val="baseline"/>
        <w:rPr>
          <w:rFonts w:ascii="Arial Narrow" w:hAnsi="Arial Narrow"/>
          <w:sz w:val="20"/>
          <w:szCs w:val="20"/>
        </w:rPr>
      </w:pPr>
      <w:bookmarkStart w:id="324" w:name="_Toc326341032"/>
      <w:bookmarkStart w:id="325" w:name="_Toc328333720"/>
      <w:bookmarkStart w:id="326" w:name="_Toc454891478"/>
      <w:bookmarkStart w:id="327" w:name="_Toc483812220"/>
      <w:bookmarkStart w:id="328" w:name="_Toc483817070"/>
    </w:p>
    <w:p w14:paraId="4573B207" w14:textId="77777777" w:rsidR="00C14273" w:rsidRPr="000418D8" w:rsidRDefault="00C14273" w:rsidP="00FE3053">
      <w:pPr>
        <w:pStyle w:val="Titolo2partespeciale"/>
        <w:keepNext w:val="0"/>
        <w:widowControl w:val="0"/>
        <w:numPr>
          <w:ilvl w:val="0"/>
          <w:numId w:val="0"/>
        </w:numPr>
        <w:ind w:left="576"/>
        <w:rPr>
          <w:rFonts w:ascii="Arial Narrow" w:hAnsi="Arial Narrow"/>
          <w:sz w:val="20"/>
          <w:szCs w:val="20"/>
        </w:rPr>
      </w:pPr>
      <w:bookmarkStart w:id="329" w:name="_Toc67502235"/>
      <w:r w:rsidRPr="000418D8">
        <w:rPr>
          <w:rFonts w:ascii="Arial Narrow" w:hAnsi="Arial Narrow"/>
          <w:sz w:val="20"/>
          <w:szCs w:val="20"/>
        </w:rPr>
        <w:t>Attività sensibili – Corruzione tra privati</w:t>
      </w:r>
      <w:bookmarkEnd w:id="324"/>
      <w:bookmarkEnd w:id="325"/>
      <w:bookmarkEnd w:id="326"/>
      <w:bookmarkEnd w:id="327"/>
      <w:bookmarkEnd w:id="328"/>
      <w:bookmarkEnd w:id="329"/>
      <w:r w:rsidRPr="000418D8">
        <w:rPr>
          <w:rFonts w:ascii="Arial Narrow" w:hAnsi="Arial Narrow"/>
          <w:sz w:val="20"/>
          <w:szCs w:val="20"/>
        </w:rPr>
        <w:t xml:space="preserve"> </w:t>
      </w:r>
    </w:p>
    <w:tbl>
      <w:tblPr>
        <w:tblStyle w:val="TableGrid"/>
        <w:tblW w:w="0" w:type="auto"/>
        <w:tblLook w:val="04A0" w:firstRow="1" w:lastRow="0" w:firstColumn="1" w:lastColumn="0" w:noHBand="0" w:noVBand="1"/>
      </w:tblPr>
      <w:tblGrid>
        <w:gridCol w:w="8303"/>
      </w:tblGrid>
      <w:tr w:rsidR="00587A0B" w:rsidRPr="000418D8" w14:paraId="47A3FCE9" w14:textId="77777777" w:rsidTr="005B0894">
        <w:trPr>
          <w:trHeight w:val="415"/>
        </w:trPr>
        <w:tc>
          <w:tcPr>
            <w:tcW w:w="8453" w:type="dxa"/>
          </w:tcPr>
          <w:p w14:paraId="02818D50" w14:textId="0D3D216A" w:rsidR="00587A0B" w:rsidRPr="00BB3E26" w:rsidRDefault="00BB3E26" w:rsidP="00C14ED8">
            <w:pPr>
              <w:widowControl w:val="0"/>
              <w:jc w:val="both"/>
              <w:rPr>
                <w:rFonts w:ascii="Arial Narrow" w:hAnsi="Arial Narrow"/>
                <w:sz w:val="20"/>
                <w:szCs w:val="20"/>
              </w:rPr>
            </w:pPr>
            <w:r>
              <w:rPr>
                <w:rFonts w:ascii="Arial Narrow" w:hAnsi="Arial Narrow"/>
                <w:b/>
                <w:bCs/>
                <w:sz w:val="20"/>
                <w:szCs w:val="20"/>
              </w:rPr>
              <w:t>Vendita di beni</w:t>
            </w:r>
            <w:r w:rsidR="00587A0B" w:rsidRPr="00BB3E26">
              <w:rPr>
                <w:rFonts w:ascii="Arial Narrow" w:hAnsi="Arial Narrow"/>
                <w:sz w:val="20"/>
                <w:szCs w:val="20"/>
              </w:rPr>
              <w:t>:</w:t>
            </w:r>
            <w:r w:rsidR="00F46D17" w:rsidRPr="00BB3E26">
              <w:rPr>
                <w:rFonts w:ascii="Arial Narrow" w:hAnsi="Arial Narrow"/>
                <w:sz w:val="20"/>
                <w:szCs w:val="20"/>
              </w:rPr>
              <w:t xml:space="preserve"> </w:t>
            </w:r>
            <w:r w:rsidR="00D01011" w:rsidRPr="00D01011">
              <w:rPr>
                <w:rFonts w:ascii="Arial Narrow" w:hAnsi="Arial Narrow"/>
                <w:sz w:val="20"/>
                <w:szCs w:val="20"/>
              </w:rPr>
              <w:t>si tratta delle attività di noleggio dei propri prodotti presso i clienti utilizzatori, GDO</w:t>
            </w:r>
            <w:r w:rsidR="003A26D2">
              <w:rPr>
                <w:rFonts w:ascii="Arial Narrow" w:hAnsi="Arial Narrow"/>
                <w:sz w:val="20"/>
                <w:szCs w:val="20"/>
              </w:rPr>
              <w:t>.</w:t>
            </w:r>
          </w:p>
          <w:p w14:paraId="3F16F693" w14:textId="77777777" w:rsidR="00587A0B" w:rsidRPr="000418D8" w:rsidRDefault="00587A0B" w:rsidP="00FE3053">
            <w:pPr>
              <w:pStyle w:val="ListContinue"/>
              <w:widowControl w:val="0"/>
              <w:overflowPunct w:val="0"/>
              <w:autoSpaceDE w:val="0"/>
              <w:autoSpaceDN w:val="0"/>
              <w:adjustRightInd w:val="0"/>
              <w:spacing w:after="0"/>
              <w:ind w:left="501"/>
              <w:jc w:val="both"/>
              <w:textAlignment w:val="baseline"/>
              <w:rPr>
                <w:rFonts w:ascii="Arial Narrow" w:hAnsi="Arial Narrow"/>
                <w:b/>
                <w:bCs/>
                <w:i/>
                <w:iCs/>
                <w:sz w:val="20"/>
                <w:szCs w:val="20"/>
              </w:rPr>
            </w:pPr>
          </w:p>
          <w:p w14:paraId="6EFE4E4D" w14:textId="77777777" w:rsidR="00BF27EF" w:rsidRPr="001A23FA" w:rsidRDefault="00BF27EF" w:rsidP="00865474">
            <w:pPr>
              <w:pStyle w:val="ListParagraph"/>
              <w:numPr>
                <w:ilvl w:val="0"/>
                <w:numId w:val="68"/>
              </w:numPr>
              <w:ind w:left="313"/>
              <w:rPr>
                <w:rFonts w:ascii="Arial Narrow" w:hAnsi="Arial Narrow"/>
                <w:sz w:val="20"/>
                <w:szCs w:val="20"/>
              </w:rPr>
            </w:pPr>
            <w:r w:rsidRPr="000418D8">
              <w:rPr>
                <w:rFonts w:ascii="Arial Narrow" w:hAnsi="Arial Narrow"/>
                <w:b/>
                <w:sz w:val="20"/>
                <w:szCs w:val="20"/>
                <w:u w:val="single"/>
              </w:rPr>
              <w:t xml:space="preserve">Principali Soggetti, </w:t>
            </w:r>
            <w:r w:rsidRPr="001A23FA">
              <w:rPr>
                <w:rFonts w:ascii="Arial Narrow" w:hAnsi="Arial Narrow"/>
                <w:b/>
                <w:sz w:val="20"/>
                <w:szCs w:val="20"/>
                <w:u w:val="single"/>
              </w:rPr>
              <w:t>Funzioni e Unità Organizzative coinvolte:</w:t>
            </w:r>
            <w:r w:rsidRPr="001A23FA">
              <w:rPr>
                <w:rFonts w:ascii="Arial Narrow" w:hAnsi="Arial Narrow"/>
                <w:b/>
                <w:sz w:val="20"/>
                <w:szCs w:val="20"/>
              </w:rPr>
              <w:t xml:space="preserve"> </w:t>
            </w:r>
          </w:p>
          <w:p w14:paraId="00B7F50A" w14:textId="2869BDB1" w:rsidR="003A26D2" w:rsidRPr="00942057" w:rsidRDefault="00942057" w:rsidP="00942057">
            <w:pPr>
              <w:ind w:left="306"/>
              <w:jc w:val="both"/>
              <w:rPr>
                <w:rFonts w:ascii="Arial Narrow" w:hAnsi="Arial Narrow"/>
                <w:i/>
                <w:iCs/>
                <w:sz w:val="20"/>
                <w:szCs w:val="20"/>
                <w:lang w:val="en-US"/>
              </w:rPr>
            </w:pPr>
            <w:r w:rsidRPr="001A23FA">
              <w:rPr>
                <w:rFonts w:ascii="Arial Narrow" w:hAnsi="Arial Narrow"/>
                <w:sz w:val="20"/>
                <w:szCs w:val="20"/>
                <w:lang w:val="en-US"/>
              </w:rPr>
              <w:t>Managing Director, Asset &amp; C.S. Manager</w:t>
            </w:r>
            <w:r w:rsidR="005D4D57">
              <w:rPr>
                <w:rFonts w:ascii="Arial Narrow" w:hAnsi="Arial Narrow"/>
                <w:sz w:val="20"/>
                <w:szCs w:val="20"/>
                <w:lang w:val="en-US"/>
              </w:rPr>
              <w:t>.</w:t>
            </w:r>
          </w:p>
          <w:p w14:paraId="2E229706" w14:textId="77777777" w:rsidR="00587A0B" w:rsidRPr="00623846" w:rsidRDefault="00587A0B" w:rsidP="00FE3053">
            <w:pPr>
              <w:pStyle w:val="ListContinue"/>
              <w:widowControl w:val="0"/>
              <w:overflowPunct w:val="0"/>
              <w:autoSpaceDE w:val="0"/>
              <w:autoSpaceDN w:val="0"/>
              <w:adjustRightInd w:val="0"/>
              <w:spacing w:after="0"/>
              <w:ind w:left="454"/>
              <w:jc w:val="both"/>
              <w:textAlignment w:val="baseline"/>
              <w:rPr>
                <w:rFonts w:ascii="Arial Narrow" w:hAnsi="Arial Narrow"/>
                <w:bCs/>
                <w:iCs/>
                <w:sz w:val="20"/>
                <w:szCs w:val="20"/>
                <w:lang w:val="en-US"/>
              </w:rPr>
            </w:pPr>
          </w:p>
          <w:p w14:paraId="00089CBF" w14:textId="77777777" w:rsidR="004C2CD0" w:rsidRPr="000418D8" w:rsidRDefault="00587A0B" w:rsidP="00865474">
            <w:pPr>
              <w:pStyle w:val="ListParagraph"/>
              <w:numPr>
                <w:ilvl w:val="0"/>
                <w:numId w:val="68"/>
              </w:numPr>
              <w:ind w:left="313"/>
              <w:rPr>
                <w:rFonts w:ascii="Arial Narrow" w:hAnsi="Arial Narrow"/>
                <w:sz w:val="20"/>
                <w:szCs w:val="20"/>
              </w:rPr>
            </w:pPr>
            <w:r w:rsidRPr="000418D8">
              <w:rPr>
                <w:rFonts w:ascii="Arial Narrow" w:hAnsi="Arial Narrow"/>
                <w:b/>
                <w:bCs/>
                <w:iCs/>
                <w:sz w:val="20"/>
                <w:szCs w:val="20"/>
                <w:u w:val="single"/>
              </w:rPr>
              <w:t>Reati ipotizzabili</w:t>
            </w:r>
            <w:r w:rsidRPr="000418D8">
              <w:rPr>
                <w:rFonts w:ascii="Arial Narrow" w:hAnsi="Arial Narrow"/>
                <w:b/>
                <w:bCs/>
                <w:iCs/>
                <w:sz w:val="20"/>
                <w:szCs w:val="20"/>
              </w:rPr>
              <w:t>:</w:t>
            </w:r>
            <w:r w:rsidR="00874332" w:rsidRPr="000418D8">
              <w:rPr>
                <w:rFonts w:ascii="Arial Narrow" w:hAnsi="Arial Narrow"/>
                <w:b/>
                <w:bCs/>
                <w:iCs/>
                <w:sz w:val="20"/>
                <w:szCs w:val="20"/>
              </w:rPr>
              <w:t xml:space="preserve"> </w:t>
            </w:r>
          </w:p>
          <w:p w14:paraId="6571FD83" w14:textId="77777777" w:rsidR="00587A0B" w:rsidRPr="000418D8" w:rsidRDefault="00587A0B" w:rsidP="00D97677">
            <w:pPr>
              <w:pStyle w:val="ListContinue"/>
              <w:widowControl w:val="0"/>
              <w:numPr>
                <w:ilvl w:val="0"/>
                <w:numId w:val="25"/>
              </w:numPr>
              <w:tabs>
                <w:tab w:val="clear" w:pos="720"/>
                <w:tab w:val="left" w:pos="1134"/>
              </w:tabs>
              <w:overflowPunct w:val="0"/>
              <w:autoSpaceDE w:val="0"/>
              <w:autoSpaceDN w:val="0"/>
              <w:adjustRightInd w:val="0"/>
              <w:spacing w:after="0"/>
              <w:ind w:left="313" w:hanging="313"/>
              <w:jc w:val="both"/>
              <w:outlineLvl w:val="4"/>
              <w:rPr>
                <w:rFonts w:ascii="Arial Narrow" w:hAnsi="Arial Narrow"/>
                <w:bCs/>
                <w:iCs/>
                <w:sz w:val="20"/>
                <w:szCs w:val="20"/>
              </w:rPr>
            </w:pPr>
            <w:r w:rsidRPr="000418D8">
              <w:rPr>
                <w:rFonts w:ascii="Arial Narrow" w:hAnsi="Arial Narrow"/>
                <w:bCs/>
                <w:iCs/>
                <w:sz w:val="20"/>
                <w:szCs w:val="20"/>
              </w:rPr>
              <w:t>Corruzione tra privati (art. 2635, comma 3 c.c.)</w:t>
            </w:r>
          </w:p>
          <w:p w14:paraId="61177849" w14:textId="7057A558" w:rsidR="004C2CD0" w:rsidRDefault="004C2CD0" w:rsidP="00D97677">
            <w:pPr>
              <w:pStyle w:val="ListContinue"/>
              <w:widowControl w:val="0"/>
              <w:numPr>
                <w:ilvl w:val="0"/>
                <w:numId w:val="25"/>
              </w:numPr>
              <w:tabs>
                <w:tab w:val="clear" w:pos="720"/>
                <w:tab w:val="left" w:pos="1134"/>
              </w:tabs>
              <w:overflowPunct w:val="0"/>
              <w:autoSpaceDE w:val="0"/>
              <w:autoSpaceDN w:val="0"/>
              <w:adjustRightInd w:val="0"/>
              <w:spacing w:after="0"/>
              <w:ind w:left="313" w:hanging="313"/>
              <w:jc w:val="both"/>
              <w:outlineLvl w:val="4"/>
              <w:rPr>
                <w:rFonts w:ascii="Arial Narrow" w:hAnsi="Arial Narrow"/>
                <w:bCs/>
                <w:iCs/>
                <w:sz w:val="20"/>
                <w:szCs w:val="20"/>
              </w:rPr>
            </w:pPr>
            <w:r w:rsidRPr="000418D8">
              <w:rPr>
                <w:rFonts w:ascii="Arial Narrow" w:hAnsi="Arial Narrow"/>
                <w:bCs/>
                <w:iCs/>
                <w:sz w:val="20"/>
                <w:szCs w:val="20"/>
              </w:rPr>
              <w:t>Istigazione alla corruzione tra privati (art. 2635-bis c.c.)</w:t>
            </w:r>
          </w:p>
          <w:p w14:paraId="6D6F2165" w14:textId="77777777" w:rsidR="00157B40" w:rsidRPr="000418D8" w:rsidRDefault="00157B40" w:rsidP="00157B40">
            <w:pPr>
              <w:pStyle w:val="ListContinue"/>
              <w:widowControl w:val="0"/>
              <w:tabs>
                <w:tab w:val="left" w:pos="1134"/>
              </w:tabs>
              <w:overflowPunct w:val="0"/>
              <w:autoSpaceDE w:val="0"/>
              <w:autoSpaceDN w:val="0"/>
              <w:adjustRightInd w:val="0"/>
              <w:spacing w:after="0"/>
              <w:ind w:left="313"/>
              <w:jc w:val="both"/>
              <w:outlineLvl w:val="4"/>
              <w:rPr>
                <w:rFonts w:ascii="Arial Narrow" w:hAnsi="Arial Narrow"/>
                <w:bCs/>
                <w:iCs/>
                <w:sz w:val="20"/>
                <w:szCs w:val="20"/>
              </w:rPr>
            </w:pPr>
          </w:p>
          <w:p w14:paraId="135862BC" w14:textId="77777777" w:rsidR="00482D22" w:rsidRPr="000418D8" w:rsidRDefault="00482D22" w:rsidP="00865474">
            <w:pPr>
              <w:pStyle w:val="ListParagraph"/>
              <w:numPr>
                <w:ilvl w:val="0"/>
                <w:numId w:val="68"/>
              </w:numPr>
              <w:ind w:left="313"/>
              <w:rPr>
                <w:rFonts w:ascii="Arial Narrow" w:hAnsi="Arial Narrow"/>
                <w:b/>
                <w:bCs/>
                <w:i/>
                <w:iCs/>
                <w:sz w:val="20"/>
                <w:szCs w:val="20"/>
              </w:rPr>
            </w:pPr>
            <w:r w:rsidRPr="000418D8">
              <w:rPr>
                <w:rFonts w:ascii="Arial Narrow" w:hAnsi="Arial Narrow"/>
                <w:b/>
                <w:bCs/>
                <w:iCs/>
                <w:sz w:val="20"/>
                <w:szCs w:val="20"/>
                <w:u w:val="single"/>
              </w:rPr>
              <w:t>Protocolli</w:t>
            </w:r>
          </w:p>
          <w:p w14:paraId="40D06F95" w14:textId="77777777" w:rsidR="00482D22" w:rsidRPr="000418D8" w:rsidRDefault="00482D22" w:rsidP="00FE3053">
            <w:pPr>
              <w:pStyle w:val="Rientro1"/>
              <w:widowControl w:val="0"/>
              <w:tabs>
                <w:tab w:val="left" w:pos="1134"/>
              </w:tabs>
              <w:overflowPunct w:val="0"/>
              <w:autoSpaceDE w:val="0"/>
              <w:autoSpaceDN w:val="0"/>
              <w:adjustRightInd w:val="0"/>
              <w:spacing w:after="0" w:line="240" w:lineRule="auto"/>
              <w:ind w:left="0" w:firstLine="0"/>
              <w:outlineLvl w:val="4"/>
              <w:rPr>
                <w:rFonts w:ascii="Arial Narrow" w:hAnsi="Arial Narrow"/>
              </w:rPr>
            </w:pPr>
            <w:r w:rsidRPr="000418D8">
              <w:rPr>
                <w:rFonts w:ascii="Arial Narrow" w:hAnsi="Arial Narrow"/>
              </w:rPr>
              <w:t>Con riferimento a tale area sensibile è necessario seguire tali protocolli:</w:t>
            </w:r>
          </w:p>
          <w:p w14:paraId="17558431" w14:textId="77777777" w:rsidR="00482D22" w:rsidRPr="000418D8" w:rsidRDefault="00482D22" w:rsidP="00D97677">
            <w:pPr>
              <w:widowControl w:val="0"/>
              <w:numPr>
                <w:ilvl w:val="0"/>
                <w:numId w:val="38"/>
              </w:numPr>
              <w:autoSpaceDE w:val="0"/>
              <w:autoSpaceDN w:val="0"/>
              <w:adjustRightInd w:val="0"/>
              <w:ind w:left="340" w:hanging="340"/>
              <w:jc w:val="both"/>
              <w:rPr>
                <w:rFonts w:ascii="Arial Narrow" w:hAnsi="Arial Narrow"/>
                <w:sz w:val="20"/>
                <w:szCs w:val="20"/>
              </w:rPr>
            </w:pPr>
            <w:r w:rsidRPr="000418D8">
              <w:rPr>
                <w:rFonts w:ascii="Arial Narrow" w:hAnsi="Arial Narrow"/>
                <w:sz w:val="20"/>
                <w:szCs w:val="20"/>
              </w:rPr>
              <w:t>definire con chiarezza ruoli e compiti delle Funzioni/Unità organizzative responsabili della gestione delle varie fasi del processo sensibile (identificazione della controparte, gestione del rapporto, proposta contrattuale, stipula dell’accordo);</w:t>
            </w:r>
          </w:p>
          <w:p w14:paraId="46BD1634" w14:textId="1C0F2CD3" w:rsidR="00482D22" w:rsidRPr="000418D8" w:rsidRDefault="00482D22" w:rsidP="00D97677">
            <w:pPr>
              <w:widowControl w:val="0"/>
              <w:numPr>
                <w:ilvl w:val="0"/>
                <w:numId w:val="38"/>
              </w:numPr>
              <w:tabs>
                <w:tab w:val="left" w:pos="1134"/>
              </w:tabs>
              <w:overflowPunct w:val="0"/>
              <w:autoSpaceDE w:val="0"/>
              <w:autoSpaceDN w:val="0"/>
              <w:adjustRightInd w:val="0"/>
              <w:ind w:left="340" w:hanging="340"/>
              <w:jc w:val="both"/>
              <w:outlineLvl w:val="0"/>
              <w:rPr>
                <w:rFonts w:ascii="Arial Narrow" w:hAnsi="Arial Narrow"/>
                <w:sz w:val="20"/>
                <w:szCs w:val="20"/>
              </w:rPr>
            </w:pPr>
            <w:r w:rsidRPr="000418D8">
              <w:rPr>
                <w:rFonts w:ascii="Arial Narrow" w:hAnsi="Arial Narrow"/>
                <w:sz w:val="20"/>
                <w:szCs w:val="20"/>
              </w:rPr>
              <w:lastRenderedPageBreak/>
              <w:t xml:space="preserve">relazionarsi con clienti, che rispondono ai requisiti d’ordine morale e professionale stabiliti dalla Società, tenuto conto anche del merito creditizio analizzato dalla funzione competente; </w:t>
            </w:r>
          </w:p>
          <w:p w14:paraId="5F09B0E4" w14:textId="7016FDF2" w:rsidR="00233EF8" w:rsidRPr="00AD759E" w:rsidRDefault="00482D22" w:rsidP="00D97677">
            <w:pPr>
              <w:widowControl w:val="0"/>
              <w:numPr>
                <w:ilvl w:val="0"/>
                <w:numId w:val="38"/>
              </w:numPr>
              <w:tabs>
                <w:tab w:val="left" w:pos="1134"/>
              </w:tabs>
              <w:overflowPunct w:val="0"/>
              <w:autoSpaceDE w:val="0"/>
              <w:autoSpaceDN w:val="0"/>
              <w:adjustRightInd w:val="0"/>
              <w:ind w:left="340" w:hanging="340"/>
              <w:jc w:val="both"/>
              <w:outlineLvl w:val="4"/>
              <w:rPr>
                <w:rFonts w:ascii="Arial Narrow" w:hAnsi="Arial Narrow"/>
                <w:sz w:val="20"/>
                <w:szCs w:val="20"/>
              </w:rPr>
            </w:pPr>
            <w:r w:rsidRPr="00AD759E">
              <w:rPr>
                <w:rFonts w:ascii="Arial Narrow" w:hAnsi="Arial Narrow"/>
                <w:sz w:val="20"/>
                <w:szCs w:val="20"/>
              </w:rPr>
              <w:t xml:space="preserve">rispettare il principio della tracciabilità del processo adottato per </w:t>
            </w:r>
            <w:r w:rsidR="00C14ED8" w:rsidRPr="00AD759E">
              <w:rPr>
                <w:rFonts w:ascii="Arial Narrow" w:hAnsi="Arial Narrow"/>
                <w:sz w:val="20"/>
                <w:szCs w:val="20"/>
              </w:rPr>
              <w:t>ciascun cliente</w:t>
            </w:r>
            <w:r w:rsidR="00233EF8" w:rsidRPr="00AD759E">
              <w:rPr>
                <w:rFonts w:ascii="Arial Narrow" w:hAnsi="Arial Narrow"/>
                <w:sz w:val="20"/>
                <w:szCs w:val="20"/>
              </w:rPr>
              <w:t xml:space="preserve"> mediante uso del sistema informativo gestionale</w:t>
            </w:r>
            <w:r w:rsidRPr="00AD759E">
              <w:rPr>
                <w:rFonts w:ascii="Arial Narrow" w:hAnsi="Arial Narrow"/>
                <w:sz w:val="20"/>
                <w:szCs w:val="20"/>
              </w:rPr>
              <w:t>;</w:t>
            </w:r>
          </w:p>
          <w:p w14:paraId="0C0A8E09" w14:textId="34FD31FB" w:rsidR="00F46D17" w:rsidRPr="00AD759E" w:rsidRDefault="00F46D17" w:rsidP="00D97677">
            <w:pPr>
              <w:widowControl w:val="0"/>
              <w:numPr>
                <w:ilvl w:val="0"/>
                <w:numId w:val="38"/>
              </w:numPr>
              <w:tabs>
                <w:tab w:val="left" w:pos="1134"/>
              </w:tabs>
              <w:overflowPunct w:val="0"/>
              <w:autoSpaceDE w:val="0"/>
              <w:autoSpaceDN w:val="0"/>
              <w:adjustRightInd w:val="0"/>
              <w:ind w:left="340" w:hanging="340"/>
              <w:jc w:val="both"/>
              <w:outlineLvl w:val="4"/>
              <w:rPr>
                <w:rFonts w:ascii="Arial Narrow" w:hAnsi="Arial Narrow"/>
                <w:sz w:val="20"/>
                <w:szCs w:val="20"/>
              </w:rPr>
            </w:pPr>
            <w:r w:rsidRPr="00AD759E">
              <w:rPr>
                <w:rFonts w:ascii="Arial Narrow" w:hAnsi="Arial Narrow"/>
                <w:sz w:val="20"/>
                <w:szCs w:val="20"/>
              </w:rPr>
              <w:t>utilizzare</w:t>
            </w:r>
            <w:r w:rsidR="00AD759E" w:rsidRPr="00AD759E">
              <w:rPr>
                <w:rFonts w:ascii="Arial Narrow" w:hAnsi="Arial Narrow"/>
                <w:sz w:val="20"/>
                <w:szCs w:val="20"/>
              </w:rPr>
              <w:t xml:space="preserve"> il</w:t>
            </w:r>
            <w:r w:rsidRPr="00AD759E">
              <w:rPr>
                <w:rFonts w:ascii="Arial Narrow" w:hAnsi="Arial Narrow"/>
                <w:sz w:val="20"/>
                <w:szCs w:val="20"/>
              </w:rPr>
              <w:t xml:space="preserve"> listin</w:t>
            </w:r>
            <w:r w:rsidR="00233EF8" w:rsidRPr="00AD759E">
              <w:rPr>
                <w:rFonts w:ascii="Arial Narrow" w:hAnsi="Arial Narrow"/>
                <w:sz w:val="20"/>
                <w:szCs w:val="20"/>
              </w:rPr>
              <w:t>o</w:t>
            </w:r>
            <w:r w:rsidRPr="00AD759E">
              <w:rPr>
                <w:rFonts w:ascii="Arial Narrow" w:hAnsi="Arial Narrow"/>
                <w:sz w:val="20"/>
                <w:szCs w:val="20"/>
              </w:rPr>
              <w:t xml:space="preserve"> prezzi </w:t>
            </w:r>
            <w:r w:rsidR="0086124D" w:rsidRPr="00AD759E">
              <w:rPr>
                <w:rFonts w:ascii="Arial Narrow" w:hAnsi="Arial Narrow"/>
                <w:sz w:val="20"/>
                <w:szCs w:val="20"/>
              </w:rPr>
              <w:t>in</w:t>
            </w:r>
            <w:r w:rsidR="00AD759E" w:rsidRPr="00AD759E">
              <w:rPr>
                <w:rFonts w:ascii="Arial Narrow" w:hAnsi="Arial Narrow"/>
                <w:sz w:val="20"/>
                <w:szCs w:val="20"/>
              </w:rPr>
              <w:t xml:space="preserve"> essere presso il Gruppo</w:t>
            </w:r>
            <w:r w:rsidR="003A26D2" w:rsidRPr="00AD759E">
              <w:rPr>
                <w:rFonts w:ascii="Arial Narrow" w:hAnsi="Arial Narrow"/>
                <w:sz w:val="20"/>
                <w:szCs w:val="20"/>
              </w:rPr>
              <w:t>;</w:t>
            </w:r>
            <w:r w:rsidR="0086124D" w:rsidRPr="00AD759E">
              <w:rPr>
                <w:rFonts w:ascii="Arial Narrow" w:hAnsi="Arial Narrow"/>
                <w:sz w:val="20"/>
                <w:szCs w:val="20"/>
              </w:rPr>
              <w:t xml:space="preserve"> la definizione del prezzo finale è effettuato dal Manager </w:t>
            </w:r>
            <w:r w:rsidR="00942057" w:rsidRPr="00AD759E">
              <w:rPr>
                <w:rFonts w:ascii="Arial Narrow" w:hAnsi="Arial Narrow"/>
                <w:sz w:val="20"/>
                <w:szCs w:val="20"/>
              </w:rPr>
              <w:t xml:space="preserve">Director </w:t>
            </w:r>
            <w:r w:rsidR="0086124D" w:rsidRPr="00AD759E">
              <w:rPr>
                <w:rFonts w:ascii="Arial Narrow" w:hAnsi="Arial Narrow"/>
                <w:sz w:val="20"/>
                <w:szCs w:val="20"/>
              </w:rPr>
              <w:t>e dalla funzione</w:t>
            </w:r>
            <w:r w:rsidR="00AD759E" w:rsidRPr="00AD759E">
              <w:t xml:space="preserve"> </w:t>
            </w:r>
            <w:r w:rsidR="00AD759E" w:rsidRPr="00AD759E">
              <w:rPr>
                <w:rFonts w:ascii="Arial Narrow" w:hAnsi="Arial Narrow"/>
                <w:sz w:val="20"/>
                <w:szCs w:val="20"/>
              </w:rPr>
              <w:t>Asset &amp; C.S. Manager</w:t>
            </w:r>
            <w:r w:rsidR="0086124D" w:rsidRPr="00AD759E">
              <w:rPr>
                <w:rFonts w:ascii="Arial Narrow" w:hAnsi="Arial Narrow"/>
                <w:sz w:val="20"/>
                <w:szCs w:val="20"/>
              </w:rPr>
              <w:t>;</w:t>
            </w:r>
          </w:p>
          <w:p w14:paraId="57E940E6" w14:textId="5ACE0607" w:rsidR="00D01011" w:rsidRDefault="00482D22" w:rsidP="00D97677">
            <w:pPr>
              <w:widowControl w:val="0"/>
              <w:numPr>
                <w:ilvl w:val="0"/>
                <w:numId w:val="38"/>
              </w:numPr>
              <w:tabs>
                <w:tab w:val="left" w:pos="1134"/>
              </w:tabs>
              <w:overflowPunct w:val="0"/>
              <w:autoSpaceDE w:val="0"/>
              <w:autoSpaceDN w:val="0"/>
              <w:adjustRightInd w:val="0"/>
              <w:ind w:left="340" w:hanging="340"/>
              <w:jc w:val="both"/>
              <w:outlineLvl w:val="4"/>
              <w:rPr>
                <w:rFonts w:ascii="Arial Narrow" w:hAnsi="Arial Narrow"/>
                <w:sz w:val="20"/>
                <w:szCs w:val="20"/>
              </w:rPr>
            </w:pPr>
            <w:r w:rsidRPr="000418D8">
              <w:rPr>
                <w:rFonts w:ascii="Arial Narrow" w:hAnsi="Arial Narrow"/>
                <w:sz w:val="20"/>
                <w:szCs w:val="20"/>
              </w:rPr>
              <w:t>concludere i contratti in forma scritta</w:t>
            </w:r>
            <w:r w:rsidR="0086124D">
              <w:rPr>
                <w:rFonts w:ascii="Arial Narrow" w:hAnsi="Arial Narrow"/>
                <w:sz w:val="20"/>
                <w:szCs w:val="20"/>
              </w:rPr>
              <w:t xml:space="preserve"> (conferma d’ordine)</w:t>
            </w:r>
            <w:r w:rsidR="00F46D17" w:rsidRPr="000418D8">
              <w:rPr>
                <w:rFonts w:ascii="Arial Narrow" w:hAnsi="Arial Narrow"/>
                <w:sz w:val="20"/>
                <w:szCs w:val="20"/>
              </w:rPr>
              <w:t xml:space="preserve">, utilizzando condizioni e termini generali standard di </w:t>
            </w:r>
            <w:r w:rsidR="00A87716">
              <w:rPr>
                <w:rFonts w:ascii="Arial Narrow" w:hAnsi="Arial Narrow"/>
                <w:sz w:val="20"/>
                <w:szCs w:val="20"/>
              </w:rPr>
              <w:t>noleggio/vendita</w:t>
            </w:r>
            <w:r w:rsidRPr="000418D8">
              <w:rPr>
                <w:rFonts w:ascii="Arial Narrow" w:hAnsi="Arial Narrow"/>
                <w:sz w:val="20"/>
                <w:szCs w:val="20"/>
              </w:rPr>
              <w:t>;</w:t>
            </w:r>
          </w:p>
          <w:p w14:paraId="3574B9B3" w14:textId="77777777" w:rsidR="00482D22" w:rsidRPr="000418D8" w:rsidRDefault="00482D22" w:rsidP="00D97677">
            <w:pPr>
              <w:widowControl w:val="0"/>
              <w:numPr>
                <w:ilvl w:val="0"/>
                <w:numId w:val="38"/>
              </w:numPr>
              <w:tabs>
                <w:tab w:val="left" w:pos="1134"/>
              </w:tabs>
              <w:overflowPunct w:val="0"/>
              <w:autoSpaceDE w:val="0"/>
              <w:autoSpaceDN w:val="0"/>
              <w:adjustRightInd w:val="0"/>
              <w:ind w:left="340" w:hanging="340"/>
              <w:jc w:val="both"/>
              <w:outlineLvl w:val="4"/>
              <w:rPr>
                <w:rFonts w:ascii="Arial Narrow" w:hAnsi="Arial Narrow"/>
                <w:sz w:val="20"/>
                <w:szCs w:val="20"/>
              </w:rPr>
            </w:pPr>
            <w:r w:rsidRPr="000418D8">
              <w:rPr>
                <w:rFonts w:ascii="Arial Narrow" w:hAnsi="Arial Narrow"/>
                <w:sz w:val="20"/>
                <w:szCs w:val="20"/>
              </w:rPr>
              <w:t>effettuare attività di formazione anti-bribery e sul conflitto di interesse;</w:t>
            </w:r>
          </w:p>
          <w:p w14:paraId="52B6BE01" w14:textId="4DAD046E" w:rsidR="00D20B70" w:rsidRPr="0016241A" w:rsidRDefault="00D20B70" w:rsidP="0016241A">
            <w:pPr>
              <w:widowControl w:val="0"/>
              <w:numPr>
                <w:ilvl w:val="0"/>
                <w:numId w:val="38"/>
              </w:numPr>
              <w:tabs>
                <w:tab w:val="left" w:pos="1134"/>
              </w:tabs>
              <w:overflowPunct w:val="0"/>
              <w:autoSpaceDE w:val="0"/>
              <w:autoSpaceDN w:val="0"/>
              <w:adjustRightInd w:val="0"/>
              <w:ind w:left="340" w:hanging="340"/>
              <w:jc w:val="both"/>
              <w:outlineLvl w:val="4"/>
              <w:rPr>
                <w:rFonts w:ascii="Arial Narrow" w:hAnsi="Arial Narrow"/>
                <w:sz w:val="20"/>
                <w:szCs w:val="20"/>
              </w:rPr>
            </w:pPr>
            <w:r w:rsidRPr="000418D8">
              <w:rPr>
                <w:rFonts w:ascii="Arial Narrow" w:hAnsi="Arial Narrow"/>
                <w:sz w:val="20"/>
                <w:szCs w:val="20"/>
              </w:rPr>
              <w:t>determinare regole generali soprattutto su termini e condizioni di pagamento</w:t>
            </w:r>
            <w:r w:rsidR="0016241A">
              <w:rPr>
                <w:rFonts w:ascii="Arial Narrow" w:hAnsi="Arial Narrow"/>
                <w:sz w:val="20"/>
                <w:szCs w:val="20"/>
              </w:rPr>
              <w:t>.</w:t>
            </w:r>
          </w:p>
        </w:tc>
      </w:tr>
    </w:tbl>
    <w:p w14:paraId="631EC6FA" w14:textId="5D87F8C6" w:rsidR="00282442" w:rsidRDefault="00282442" w:rsidP="00282442">
      <w:pPr>
        <w:pStyle w:val="ListParagraph"/>
        <w:widowControl w:val="0"/>
        <w:rPr>
          <w:rFonts w:ascii="Arial Narrow" w:hAnsi="Arial Narrow"/>
          <w:sz w:val="20"/>
          <w:szCs w:val="20"/>
        </w:rPr>
      </w:pPr>
    </w:p>
    <w:tbl>
      <w:tblPr>
        <w:tblStyle w:val="TableGrid"/>
        <w:tblW w:w="0" w:type="auto"/>
        <w:tblLook w:val="04A0" w:firstRow="1" w:lastRow="0" w:firstColumn="1" w:lastColumn="0" w:noHBand="0" w:noVBand="1"/>
      </w:tblPr>
      <w:tblGrid>
        <w:gridCol w:w="8303"/>
      </w:tblGrid>
      <w:tr w:rsidR="00645A73" w:rsidRPr="0016241A" w14:paraId="2C36AB49" w14:textId="77777777" w:rsidTr="00A87716">
        <w:trPr>
          <w:trHeight w:val="7152"/>
        </w:trPr>
        <w:tc>
          <w:tcPr>
            <w:tcW w:w="8453" w:type="dxa"/>
          </w:tcPr>
          <w:p w14:paraId="4D8BC994" w14:textId="2EAF16DE" w:rsidR="00645A73" w:rsidRPr="00BB3E26" w:rsidRDefault="00645A73" w:rsidP="00496223">
            <w:pPr>
              <w:widowControl w:val="0"/>
              <w:jc w:val="both"/>
              <w:rPr>
                <w:rFonts w:ascii="Arial Narrow" w:hAnsi="Arial Narrow"/>
                <w:sz w:val="20"/>
                <w:szCs w:val="20"/>
              </w:rPr>
            </w:pPr>
            <w:r>
              <w:rPr>
                <w:rFonts w:ascii="Arial Narrow" w:hAnsi="Arial Narrow"/>
                <w:b/>
                <w:bCs/>
                <w:sz w:val="20"/>
                <w:szCs w:val="20"/>
              </w:rPr>
              <w:t>Partecipazione a gare indette da soggetti privati</w:t>
            </w:r>
            <w:r w:rsidRPr="00BB3E26">
              <w:rPr>
                <w:rFonts w:ascii="Arial Narrow" w:hAnsi="Arial Narrow"/>
                <w:sz w:val="20"/>
                <w:szCs w:val="20"/>
              </w:rPr>
              <w:t xml:space="preserve">: </w:t>
            </w:r>
            <w:r w:rsidRPr="00D01011">
              <w:rPr>
                <w:rFonts w:ascii="Arial Narrow" w:hAnsi="Arial Narrow"/>
                <w:sz w:val="20"/>
                <w:szCs w:val="20"/>
              </w:rPr>
              <w:t>si tratta delle attività di noleggio dei propri prodotti presso i clienti utilizzatori, GDO</w:t>
            </w:r>
            <w:r w:rsidR="00A87716">
              <w:rPr>
                <w:rFonts w:ascii="Arial Narrow" w:hAnsi="Arial Narrow"/>
                <w:sz w:val="20"/>
                <w:szCs w:val="20"/>
              </w:rPr>
              <w:t>, che selezionano i fornitori tramite gare/procedure selettive</w:t>
            </w:r>
            <w:r>
              <w:rPr>
                <w:rFonts w:ascii="Arial Narrow" w:hAnsi="Arial Narrow"/>
                <w:sz w:val="20"/>
                <w:szCs w:val="20"/>
              </w:rPr>
              <w:t>.</w:t>
            </w:r>
          </w:p>
          <w:p w14:paraId="06C105F1" w14:textId="77777777" w:rsidR="00645A73" w:rsidRPr="000418D8" w:rsidRDefault="00645A73" w:rsidP="00496223">
            <w:pPr>
              <w:pStyle w:val="ListContinue"/>
              <w:widowControl w:val="0"/>
              <w:overflowPunct w:val="0"/>
              <w:autoSpaceDE w:val="0"/>
              <w:autoSpaceDN w:val="0"/>
              <w:adjustRightInd w:val="0"/>
              <w:spacing w:after="0"/>
              <w:ind w:left="501"/>
              <w:jc w:val="both"/>
              <w:textAlignment w:val="baseline"/>
              <w:rPr>
                <w:rFonts w:ascii="Arial Narrow" w:hAnsi="Arial Narrow"/>
                <w:b/>
                <w:bCs/>
                <w:i/>
                <w:iCs/>
                <w:sz w:val="20"/>
                <w:szCs w:val="20"/>
              </w:rPr>
            </w:pPr>
          </w:p>
          <w:p w14:paraId="360D937E" w14:textId="77777777" w:rsidR="00645A73" w:rsidRPr="001A23FA" w:rsidRDefault="00645A73" w:rsidP="00496223">
            <w:pPr>
              <w:pStyle w:val="ListParagraph"/>
              <w:numPr>
                <w:ilvl w:val="0"/>
                <w:numId w:val="68"/>
              </w:numPr>
              <w:ind w:left="313"/>
              <w:rPr>
                <w:rFonts w:ascii="Arial Narrow" w:hAnsi="Arial Narrow"/>
                <w:sz w:val="20"/>
                <w:szCs w:val="20"/>
              </w:rPr>
            </w:pPr>
            <w:r w:rsidRPr="000418D8">
              <w:rPr>
                <w:rFonts w:ascii="Arial Narrow" w:hAnsi="Arial Narrow"/>
                <w:b/>
                <w:sz w:val="20"/>
                <w:szCs w:val="20"/>
                <w:u w:val="single"/>
              </w:rPr>
              <w:t xml:space="preserve">Principali Soggetti, </w:t>
            </w:r>
            <w:r w:rsidRPr="001A23FA">
              <w:rPr>
                <w:rFonts w:ascii="Arial Narrow" w:hAnsi="Arial Narrow"/>
                <w:b/>
                <w:sz w:val="20"/>
                <w:szCs w:val="20"/>
                <w:u w:val="single"/>
              </w:rPr>
              <w:t>Funzioni e Unità Organizzative coinvolte:</w:t>
            </w:r>
            <w:r w:rsidRPr="001A23FA">
              <w:rPr>
                <w:rFonts w:ascii="Arial Narrow" w:hAnsi="Arial Narrow"/>
                <w:b/>
                <w:sz w:val="20"/>
                <w:szCs w:val="20"/>
              </w:rPr>
              <w:t xml:space="preserve"> </w:t>
            </w:r>
          </w:p>
          <w:p w14:paraId="41E0114E" w14:textId="320E51B2" w:rsidR="00645A73" w:rsidRPr="00942057" w:rsidRDefault="00645A73" w:rsidP="00496223">
            <w:pPr>
              <w:ind w:left="306"/>
              <w:jc w:val="both"/>
              <w:rPr>
                <w:rFonts w:ascii="Arial Narrow" w:hAnsi="Arial Narrow"/>
                <w:i/>
                <w:iCs/>
                <w:sz w:val="20"/>
                <w:szCs w:val="20"/>
                <w:lang w:val="en-US"/>
              </w:rPr>
            </w:pPr>
            <w:r w:rsidRPr="001A23FA">
              <w:rPr>
                <w:rFonts w:ascii="Arial Narrow" w:hAnsi="Arial Narrow"/>
                <w:sz w:val="20"/>
                <w:szCs w:val="20"/>
                <w:lang w:val="en-US"/>
              </w:rPr>
              <w:t xml:space="preserve">Managing Director, </w:t>
            </w:r>
            <w:r w:rsidR="008520B7">
              <w:rPr>
                <w:rFonts w:ascii="Arial Narrow" w:hAnsi="Arial Narrow"/>
                <w:sz w:val="20"/>
                <w:szCs w:val="20"/>
                <w:lang w:val="en-US"/>
              </w:rPr>
              <w:t xml:space="preserve">Finance Director, </w:t>
            </w:r>
            <w:r w:rsidRPr="001A23FA">
              <w:rPr>
                <w:rFonts w:ascii="Arial Narrow" w:hAnsi="Arial Narrow"/>
                <w:sz w:val="20"/>
                <w:szCs w:val="20"/>
                <w:lang w:val="en-US"/>
              </w:rPr>
              <w:t>Asset &amp; C.S. Manager</w:t>
            </w:r>
            <w:r w:rsidR="005D4D57">
              <w:rPr>
                <w:rFonts w:ascii="Arial Narrow" w:hAnsi="Arial Narrow"/>
                <w:sz w:val="20"/>
                <w:szCs w:val="20"/>
                <w:lang w:val="en-US"/>
              </w:rPr>
              <w:t xml:space="preserve">. </w:t>
            </w:r>
          </w:p>
          <w:p w14:paraId="4C04B095" w14:textId="77777777" w:rsidR="00645A73" w:rsidRPr="00623846" w:rsidRDefault="00645A73" w:rsidP="00496223">
            <w:pPr>
              <w:pStyle w:val="ListContinue"/>
              <w:widowControl w:val="0"/>
              <w:overflowPunct w:val="0"/>
              <w:autoSpaceDE w:val="0"/>
              <w:autoSpaceDN w:val="0"/>
              <w:adjustRightInd w:val="0"/>
              <w:spacing w:after="0"/>
              <w:ind w:left="454"/>
              <w:jc w:val="both"/>
              <w:textAlignment w:val="baseline"/>
              <w:rPr>
                <w:rFonts w:ascii="Arial Narrow" w:hAnsi="Arial Narrow"/>
                <w:bCs/>
                <w:iCs/>
                <w:sz w:val="20"/>
                <w:szCs w:val="20"/>
                <w:lang w:val="en-US"/>
              </w:rPr>
            </w:pPr>
          </w:p>
          <w:p w14:paraId="6AF71666" w14:textId="77777777" w:rsidR="00645A73" w:rsidRPr="000418D8" w:rsidRDefault="00645A73" w:rsidP="00496223">
            <w:pPr>
              <w:pStyle w:val="ListParagraph"/>
              <w:numPr>
                <w:ilvl w:val="0"/>
                <w:numId w:val="68"/>
              </w:numPr>
              <w:ind w:left="313"/>
              <w:rPr>
                <w:rFonts w:ascii="Arial Narrow" w:hAnsi="Arial Narrow"/>
                <w:sz w:val="20"/>
                <w:szCs w:val="20"/>
              </w:rPr>
            </w:pPr>
            <w:r w:rsidRPr="000418D8">
              <w:rPr>
                <w:rFonts w:ascii="Arial Narrow" w:hAnsi="Arial Narrow"/>
                <w:b/>
                <w:bCs/>
                <w:iCs/>
                <w:sz w:val="20"/>
                <w:szCs w:val="20"/>
                <w:u w:val="single"/>
              </w:rPr>
              <w:t>Reati ipotizzabili</w:t>
            </w:r>
            <w:r w:rsidRPr="000418D8">
              <w:rPr>
                <w:rFonts w:ascii="Arial Narrow" w:hAnsi="Arial Narrow"/>
                <w:b/>
                <w:bCs/>
                <w:iCs/>
                <w:sz w:val="20"/>
                <w:szCs w:val="20"/>
              </w:rPr>
              <w:t xml:space="preserve">: </w:t>
            </w:r>
          </w:p>
          <w:p w14:paraId="242331D4" w14:textId="77777777" w:rsidR="00645A73" w:rsidRPr="000418D8" w:rsidRDefault="00645A73" w:rsidP="00496223">
            <w:pPr>
              <w:pStyle w:val="ListContinue"/>
              <w:widowControl w:val="0"/>
              <w:numPr>
                <w:ilvl w:val="0"/>
                <w:numId w:val="25"/>
              </w:numPr>
              <w:tabs>
                <w:tab w:val="clear" w:pos="720"/>
                <w:tab w:val="left" w:pos="1134"/>
              </w:tabs>
              <w:overflowPunct w:val="0"/>
              <w:autoSpaceDE w:val="0"/>
              <w:autoSpaceDN w:val="0"/>
              <w:adjustRightInd w:val="0"/>
              <w:spacing w:after="0"/>
              <w:ind w:left="313" w:hanging="313"/>
              <w:jc w:val="both"/>
              <w:outlineLvl w:val="4"/>
              <w:rPr>
                <w:rFonts w:ascii="Arial Narrow" w:hAnsi="Arial Narrow"/>
                <w:bCs/>
                <w:iCs/>
                <w:sz w:val="20"/>
                <w:szCs w:val="20"/>
              </w:rPr>
            </w:pPr>
            <w:r w:rsidRPr="000418D8">
              <w:rPr>
                <w:rFonts w:ascii="Arial Narrow" w:hAnsi="Arial Narrow"/>
                <w:bCs/>
                <w:iCs/>
                <w:sz w:val="20"/>
                <w:szCs w:val="20"/>
              </w:rPr>
              <w:t>Corruzione tra privati (art. 2635, comma 3 c.c.)</w:t>
            </w:r>
          </w:p>
          <w:p w14:paraId="753B65B5" w14:textId="77777777" w:rsidR="00645A73" w:rsidRDefault="00645A73" w:rsidP="00496223">
            <w:pPr>
              <w:pStyle w:val="ListContinue"/>
              <w:widowControl w:val="0"/>
              <w:numPr>
                <w:ilvl w:val="0"/>
                <w:numId w:val="25"/>
              </w:numPr>
              <w:tabs>
                <w:tab w:val="clear" w:pos="720"/>
                <w:tab w:val="left" w:pos="1134"/>
              </w:tabs>
              <w:overflowPunct w:val="0"/>
              <w:autoSpaceDE w:val="0"/>
              <w:autoSpaceDN w:val="0"/>
              <w:adjustRightInd w:val="0"/>
              <w:spacing w:after="0"/>
              <w:ind w:left="313" w:hanging="313"/>
              <w:jc w:val="both"/>
              <w:outlineLvl w:val="4"/>
              <w:rPr>
                <w:rFonts w:ascii="Arial Narrow" w:hAnsi="Arial Narrow"/>
                <w:bCs/>
                <w:iCs/>
                <w:sz w:val="20"/>
                <w:szCs w:val="20"/>
              </w:rPr>
            </w:pPr>
            <w:r w:rsidRPr="000418D8">
              <w:rPr>
                <w:rFonts w:ascii="Arial Narrow" w:hAnsi="Arial Narrow"/>
                <w:bCs/>
                <w:iCs/>
                <w:sz w:val="20"/>
                <w:szCs w:val="20"/>
              </w:rPr>
              <w:t>Istigazione alla corruzione tra privati (art. 2635-bis c.c.)</w:t>
            </w:r>
          </w:p>
          <w:p w14:paraId="02B9CCD7" w14:textId="77777777" w:rsidR="00645A73" w:rsidRPr="000418D8" w:rsidRDefault="00645A73" w:rsidP="00496223">
            <w:pPr>
              <w:pStyle w:val="ListContinue"/>
              <w:widowControl w:val="0"/>
              <w:tabs>
                <w:tab w:val="left" w:pos="1134"/>
              </w:tabs>
              <w:overflowPunct w:val="0"/>
              <w:autoSpaceDE w:val="0"/>
              <w:autoSpaceDN w:val="0"/>
              <w:adjustRightInd w:val="0"/>
              <w:spacing w:after="0"/>
              <w:ind w:left="313"/>
              <w:jc w:val="both"/>
              <w:outlineLvl w:val="4"/>
              <w:rPr>
                <w:rFonts w:ascii="Arial Narrow" w:hAnsi="Arial Narrow"/>
                <w:bCs/>
                <w:iCs/>
                <w:sz w:val="20"/>
                <w:szCs w:val="20"/>
              </w:rPr>
            </w:pPr>
          </w:p>
          <w:p w14:paraId="2CF3FFCA" w14:textId="77777777" w:rsidR="00645A73" w:rsidRPr="000418D8" w:rsidRDefault="00645A73" w:rsidP="00496223">
            <w:pPr>
              <w:pStyle w:val="ListParagraph"/>
              <w:numPr>
                <w:ilvl w:val="0"/>
                <w:numId w:val="68"/>
              </w:numPr>
              <w:ind w:left="313"/>
              <w:rPr>
                <w:rFonts w:ascii="Arial Narrow" w:hAnsi="Arial Narrow"/>
                <w:b/>
                <w:bCs/>
                <w:i/>
                <w:iCs/>
                <w:sz w:val="20"/>
                <w:szCs w:val="20"/>
              </w:rPr>
            </w:pPr>
            <w:r w:rsidRPr="000418D8">
              <w:rPr>
                <w:rFonts w:ascii="Arial Narrow" w:hAnsi="Arial Narrow"/>
                <w:b/>
                <w:bCs/>
                <w:iCs/>
                <w:sz w:val="20"/>
                <w:szCs w:val="20"/>
                <w:u w:val="single"/>
              </w:rPr>
              <w:t>Protocolli</w:t>
            </w:r>
          </w:p>
          <w:p w14:paraId="27A8BE41" w14:textId="77777777" w:rsidR="00645A73" w:rsidRPr="000418D8" w:rsidRDefault="00645A73" w:rsidP="00496223">
            <w:pPr>
              <w:pStyle w:val="Rientro1"/>
              <w:widowControl w:val="0"/>
              <w:tabs>
                <w:tab w:val="left" w:pos="1134"/>
              </w:tabs>
              <w:overflowPunct w:val="0"/>
              <w:autoSpaceDE w:val="0"/>
              <w:autoSpaceDN w:val="0"/>
              <w:adjustRightInd w:val="0"/>
              <w:spacing w:after="0" w:line="240" w:lineRule="auto"/>
              <w:ind w:left="0" w:firstLine="0"/>
              <w:outlineLvl w:val="4"/>
              <w:rPr>
                <w:rFonts w:ascii="Arial Narrow" w:hAnsi="Arial Narrow"/>
              </w:rPr>
            </w:pPr>
            <w:r w:rsidRPr="000418D8">
              <w:rPr>
                <w:rFonts w:ascii="Arial Narrow" w:hAnsi="Arial Narrow"/>
              </w:rPr>
              <w:t>Con riferimento a tale area sensibile è necessario seguire tali protocolli:</w:t>
            </w:r>
          </w:p>
          <w:p w14:paraId="0F97943D" w14:textId="008FFF2F" w:rsidR="00645A73" w:rsidRDefault="00645A73" w:rsidP="00496223">
            <w:pPr>
              <w:widowControl w:val="0"/>
              <w:numPr>
                <w:ilvl w:val="0"/>
                <w:numId w:val="38"/>
              </w:numPr>
              <w:autoSpaceDE w:val="0"/>
              <w:autoSpaceDN w:val="0"/>
              <w:adjustRightInd w:val="0"/>
              <w:ind w:left="340" w:hanging="340"/>
              <w:jc w:val="both"/>
              <w:rPr>
                <w:rFonts w:ascii="Arial Narrow" w:hAnsi="Arial Narrow"/>
                <w:sz w:val="20"/>
                <w:szCs w:val="20"/>
              </w:rPr>
            </w:pPr>
            <w:r w:rsidRPr="000418D8">
              <w:rPr>
                <w:rFonts w:ascii="Arial Narrow" w:hAnsi="Arial Narrow"/>
                <w:sz w:val="20"/>
                <w:szCs w:val="20"/>
              </w:rPr>
              <w:t xml:space="preserve">definire con chiarezza ruoli e compiti delle Funzioni/Unità organizzative responsabili della gestione delle varie fasi del processo </w:t>
            </w:r>
            <w:r w:rsidR="006C7D75">
              <w:rPr>
                <w:rFonts w:ascii="Arial Narrow" w:hAnsi="Arial Narrow"/>
                <w:sz w:val="20"/>
                <w:szCs w:val="20"/>
              </w:rPr>
              <w:t>di partecipazione a gare indette da soggetti privati, prevedendo controlli in ordine alla completezza e veridicità delle informazioni contenute nella documentazione necessaria per la partecipazione alle gare;</w:t>
            </w:r>
          </w:p>
          <w:p w14:paraId="1E556A3C" w14:textId="77777777" w:rsidR="002A0874" w:rsidRDefault="002A0874" w:rsidP="002A0874">
            <w:pPr>
              <w:widowControl w:val="0"/>
              <w:numPr>
                <w:ilvl w:val="0"/>
                <w:numId w:val="38"/>
              </w:numPr>
              <w:autoSpaceDE w:val="0"/>
              <w:autoSpaceDN w:val="0"/>
              <w:adjustRightInd w:val="0"/>
              <w:ind w:left="340" w:hanging="340"/>
              <w:jc w:val="both"/>
              <w:rPr>
                <w:rFonts w:ascii="Arial Narrow" w:hAnsi="Arial Narrow"/>
                <w:sz w:val="20"/>
                <w:szCs w:val="20"/>
              </w:rPr>
            </w:pPr>
            <w:r>
              <w:rPr>
                <w:rFonts w:ascii="Arial Narrow" w:hAnsi="Arial Narrow"/>
                <w:sz w:val="20"/>
                <w:szCs w:val="20"/>
              </w:rPr>
              <w:t>individuare la funzione e il soggetto deputato a gestire per conto di Tosca le apposite operazioni di cui sopra, cui conferire apposta delega e procura scritta, su tale protocollo deve adeguatamente monitorare l’Organismo di Vigilanza tramite interventi a campione sulla documentazione siglata;</w:t>
            </w:r>
          </w:p>
          <w:p w14:paraId="29C89D00" w14:textId="77777777" w:rsidR="002A0874" w:rsidRDefault="002A0874" w:rsidP="002A0874">
            <w:pPr>
              <w:widowControl w:val="0"/>
              <w:numPr>
                <w:ilvl w:val="0"/>
                <w:numId w:val="38"/>
              </w:numPr>
              <w:autoSpaceDE w:val="0"/>
              <w:autoSpaceDN w:val="0"/>
              <w:adjustRightInd w:val="0"/>
              <w:ind w:left="340" w:hanging="340"/>
              <w:jc w:val="both"/>
              <w:rPr>
                <w:rFonts w:ascii="Arial Narrow" w:hAnsi="Arial Narrow"/>
                <w:sz w:val="20"/>
                <w:szCs w:val="20"/>
              </w:rPr>
            </w:pPr>
            <w:r w:rsidRPr="002A0874">
              <w:rPr>
                <w:rFonts w:ascii="Arial Narrow" w:hAnsi="Arial Narrow"/>
                <w:sz w:val="20"/>
                <w:szCs w:val="20"/>
              </w:rPr>
              <w:t>verificare l’esistenza di eventuali conflitti d'interesse con riferimento anche alla possibilità di partecipare o meno al bando;</w:t>
            </w:r>
          </w:p>
          <w:p w14:paraId="2F34CD1C" w14:textId="1B5BB715" w:rsidR="002A0874" w:rsidRDefault="002A0874" w:rsidP="002A0874">
            <w:pPr>
              <w:widowControl w:val="0"/>
              <w:numPr>
                <w:ilvl w:val="0"/>
                <w:numId w:val="38"/>
              </w:numPr>
              <w:autoSpaceDE w:val="0"/>
              <w:autoSpaceDN w:val="0"/>
              <w:adjustRightInd w:val="0"/>
              <w:ind w:left="340" w:hanging="340"/>
              <w:jc w:val="both"/>
              <w:rPr>
                <w:rFonts w:ascii="Arial Narrow" w:hAnsi="Arial Narrow"/>
                <w:sz w:val="20"/>
                <w:szCs w:val="20"/>
              </w:rPr>
            </w:pPr>
            <w:r w:rsidRPr="002A0874">
              <w:rPr>
                <w:rFonts w:ascii="Arial Narrow" w:hAnsi="Arial Narrow"/>
                <w:sz w:val="20"/>
                <w:szCs w:val="20"/>
              </w:rPr>
              <w:t>effettuare controlli sulla documentazione attestante l'esistenza di condizioni essenziali per partecipare ai bandi;</w:t>
            </w:r>
          </w:p>
          <w:p w14:paraId="5A4CFE19" w14:textId="77777777" w:rsidR="002A0874" w:rsidRDefault="002A0874" w:rsidP="002A0874">
            <w:pPr>
              <w:widowControl w:val="0"/>
              <w:numPr>
                <w:ilvl w:val="0"/>
                <w:numId w:val="38"/>
              </w:numPr>
              <w:autoSpaceDE w:val="0"/>
              <w:autoSpaceDN w:val="0"/>
              <w:adjustRightInd w:val="0"/>
              <w:ind w:left="340" w:hanging="340"/>
              <w:jc w:val="both"/>
              <w:rPr>
                <w:rFonts w:ascii="Arial Narrow" w:hAnsi="Arial Narrow"/>
                <w:sz w:val="20"/>
                <w:szCs w:val="20"/>
              </w:rPr>
            </w:pPr>
            <w:r w:rsidRPr="002A0874">
              <w:rPr>
                <w:rFonts w:ascii="Arial Narrow" w:hAnsi="Arial Narrow"/>
                <w:sz w:val="20"/>
                <w:szCs w:val="20"/>
              </w:rPr>
              <w:t>procedere alla tracciabilità e verificabilità ex post delle transazioni fatte con terze parti private tramite adeguati supporti documentali/informativi;</w:t>
            </w:r>
          </w:p>
          <w:p w14:paraId="738D35F6" w14:textId="434524C1" w:rsidR="002A0874" w:rsidRDefault="002A0874" w:rsidP="002A0874">
            <w:pPr>
              <w:widowControl w:val="0"/>
              <w:numPr>
                <w:ilvl w:val="0"/>
                <w:numId w:val="38"/>
              </w:numPr>
              <w:autoSpaceDE w:val="0"/>
              <w:autoSpaceDN w:val="0"/>
              <w:adjustRightInd w:val="0"/>
              <w:ind w:left="340" w:hanging="340"/>
              <w:jc w:val="both"/>
              <w:rPr>
                <w:rFonts w:ascii="Arial Narrow" w:hAnsi="Arial Narrow"/>
                <w:sz w:val="20"/>
                <w:szCs w:val="20"/>
              </w:rPr>
            </w:pPr>
            <w:r w:rsidRPr="002A0874">
              <w:rPr>
                <w:rFonts w:ascii="Arial Narrow" w:hAnsi="Arial Narrow"/>
                <w:sz w:val="20"/>
                <w:szCs w:val="20"/>
              </w:rPr>
              <w:t>verificare le modalità autorizzative e di monitoraggio effettuate dalle funzioni apical</w:t>
            </w:r>
            <w:r>
              <w:rPr>
                <w:rFonts w:ascii="Arial Narrow" w:hAnsi="Arial Narrow"/>
                <w:sz w:val="20"/>
                <w:szCs w:val="20"/>
              </w:rPr>
              <w:t>i</w:t>
            </w:r>
            <w:r w:rsidRPr="002A0874">
              <w:rPr>
                <w:rFonts w:ascii="Arial Narrow" w:hAnsi="Arial Narrow"/>
                <w:sz w:val="20"/>
                <w:szCs w:val="20"/>
              </w:rPr>
              <w:t xml:space="preserve"> sui bandi, ottenendo periodicamente lista degli stessi e quelli in corso di definizione, riscontrandone i relativi steps procedurali istituiti;</w:t>
            </w:r>
          </w:p>
          <w:p w14:paraId="2871AE41" w14:textId="7C2005D8" w:rsidR="00645A73" w:rsidRPr="002A0874" w:rsidRDefault="002A0874" w:rsidP="002A0874">
            <w:pPr>
              <w:widowControl w:val="0"/>
              <w:numPr>
                <w:ilvl w:val="0"/>
                <w:numId w:val="38"/>
              </w:numPr>
              <w:autoSpaceDE w:val="0"/>
              <w:autoSpaceDN w:val="0"/>
              <w:adjustRightInd w:val="0"/>
              <w:ind w:left="340" w:hanging="340"/>
              <w:jc w:val="both"/>
              <w:rPr>
                <w:rFonts w:ascii="Arial Narrow" w:hAnsi="Arial Narrow"/>
                <w:sz w:val="20"/>
                <w:szCs w:val="20"/>
              </w:rPr>
            </w:pPr>
            <w:r w:rsidRPr="002A0874">
              <w:rPr>
                <w:rFonts w:ascii="Arial Narrow" w:hAnsi="Arial Narrow"/>
                <w:sz w:val="20"/>
                <w:szCs w:val="20"/>
              </w:rPr>
              <w:t>monitorare i poteri anche con riferimento alla verifica delle firme autorizzative per i bandi vinti e per quelli in cui si procede alla partecipazione.</w:t>
            </w:r>
          </w:p>
        </w:tc>
      </w:tr>
    </w:tbl>
    <w:p w14:paraId="445FAFD4" w14:textId="25E92113" w:rsidR="00282442" w:rsidRDefault="00282442" w:rsidP="00282442">
      <w:pPr>
        <w:pStyle w:val="ListParagraph"/>
        <w:widowControl w:val="0"/>
        <w:rPr>
          <w:rFonts w:ascii="Arial Narrow" w:hAnsi="Arial Narrow"/>
          <w:sz w:val="20"/>
          <w:szCs w:val="20"/>
        </w:rPr>
      </w:pPr>
    </w:p>
    <w:p w14:paraId="68E28542" w14:textId="77777777" w:rsidR="00D20B70" w:rsidRPr="000418D8" w:rsidRDefault="00D20B70" w:rsidP="00FE3053">
      <w:pPr>
        <w:pStyle w:val="ListParagraph"/>
        <w:widowControl w:val="0"/>
        <w:ind w:left="720"/>
        <w:rPr>
          <w:rFonts w:ascii="Arial Narrow" w:hAnsi="Arial Narrow"/>
          <w:sz w:val="20"/>
          <w:szCs w:val="20"/>
        </w:rPr>
      </w:pPr>
    </w:p>
    <w:p w14:paraId="551F218C" w14:textId="77777777" w:rsidR="00151107" w:rsidRPr="000418D8" w:rsidRDefault="00C14273" w:rsidP="00865474">
      <w:pPr>
        <w:pStyle w:val="Titolo1partespeciale"/>
        <w:keepNext w:val="0"/>
        <w:widowControl w:val="0"/>
        <w:numPr>
          <w:ilvl w:val="0"/>
          <w:numId w:val="56"/>
        </w:numPr>
        <w:rPr>
          <w:rFonts w:ascii="Arial Narrow" w:hAnsi="Arial Narrow"/>
          <w:sz w:val="20"/>
          <w:szCs w:val="20"/>
        </w:rPr>
      </w:pPr>
      <w:bookmarkStart w:id="330" w:name="_Toc481750912"/>
      <w:bookmarkStart w:id="331" w:name="_Toc481750913"/>
      <w:bookmarkStart w:id="332" w:name="_Toc481750914"/>
      <w:bookmarkStart w:id="333" w:name="_Toc481750915"/>
      <w:bookmarkStart w:id="334" w:name="_Toc67502236"/>
      <w:bookmarkStart w:id="335" w:name="_Toc326341035"/>
      <w:bookmarkStart w:id="336" w:name="_Toc328333723"/>
      <w:bookmarkStart w:id="337" w:name="_Toc454891481"/>
      <w:bookmarkEnd w:id="330"/>
      <w:bookmarkEnd w:id="331"/>
      <w:bookmarkEnd w:id="332"/>
      <w:bookmarkEnd w:id="333"/>
      <w:r w:rsidRPr="000418D8">
        <w:rPr>
          <w:rFonts w:ascii="Arial Narrow" w:hAnsi="Arial Narrow"/>
          <w:sz w:val="20"/>
          <w:szCs w:val="20"/>
        </w:rPr>
        <w:t>Principi generali di comportamento prescritti</w:t>
      </w:r>
      <w:bookmarkEnd w:id="334"/>
      <w:r w:rsidR="00497668" w:rsidRPr="000418D8">
        <w:rPr>
          <w:rFonts w:ascii="Arial Narrow" w:hAnsi="Arial Narrow"/>
          <w:sz w:val="20"/>
          <w:szCs w:val="20"/>
        </w:rPr>
        <w:t xml:space="preserve"> </w:t>
      </w:r>
    </w:p>
    <w:p w14:paraId="2656D945" w14:textId="77777777" w:rsidR="00151107" w:rsidRPr="000418D8" w:rsidRDefault="00151107" w:rsidP="00FE3053">
      <w:pPr>
        <w:widowControl w:val="0"/>
      </w:pPr>
    </w:p>
    <w:p w14:paraId="6CD9E4A3" w14:textId="77777777" w:rsidR="00C14273" w:rsidRPr="000418D8" w:rsidRDefault="00151107" w:rsidP="00FE3053">
      <w:pPr>
        <w:pStyle w:val="Titolo1partespeciale"/>
        <w:keepNext w:val="0"/>
        <w:widowControl w:val="0"/>
        <w:numPr>
          <w:ilvl w:val="0"/>
          <w:numId w:val="0"/>
        </w:numPr>
        <w:ind w:left="432"/>
        <w:rPr>
          <w:rFonts w:ascii="Arial Narrow" w:hAnsi="Arial Narrow"/>
          <w:sz w:val="20"/>
          <w:szCs w:val="20"/>
        </w:rPr>
      </w:pPr>
      <w:bookmarkStart w:id="338" w:name="_Toc483812222"/>
      <w:bookmarkStart w:id="339" w:name="_Toc483817072"/>
      <w:bookmarkStart w:id="340" w:name="_Toc67502237"/>
      <w:r w:rsidRPr="000418D8">
        <w:rPr>
          <w:rFonts w:ascii="Arial Narrow" w:hAnsi="Arial Narrow"/>
          <w:sz w:val="20"/>
          <w:szCs w:val="20"/>
        </w:rPr>
        <w:t>R</w:t>
      </w:r>
      <w:r w:rsidR="00C14273" w:rsidRPr="000418D8">
        <w:rPr>
          <w:rFonts w:ascii="Arial Narrow" w:hAnsi="Arial Narrow"/>
          <w:sz w:val="20"/>
          <w:szCs w:val="20"/>
        </w:rPr>
        <w:t>eati societari</w:t>
      </w:r>
      <w:bookmarkEnd w:id="335"/>
      <w:bookmarkEnd w:id="336"/>
      <w:bookmarkEnd w:id="337"/>
      <w:bookmarkEnd w:id="338"/>
      <w:bookmarkEnd w:id="339"/>
      <w:bookmarkEnd w:id="340"/>
    </w:p>
    <w:p w14:paraId="7E25205F" w14:textId="77777777" w:rsidR="00BF27EF" w:rsidRPr="000418D8" w:rsidRDefault="00BF27EF" w:rsidP="00FE3053">
      <w:pPr>
        <w:pStyle w:val="BodyTextIndent"/>
        <w:widowControl w:val="0"/>
        <w:spacing w:line="240" w:lineRule="auto"/>
        <w:ind w:left="0"/>
        <w:rPr>
          <w:rFonts w:ascii="Arial Narrow" w:hAnsi="Arial Narrow"/>
          <w:b/>
          <w:i/>
          <w:sz w:val="20"/>
          <w:u w:val="single"/>
        </w:rPr>
      </w:pPr>
    </w:p>
    <w:p w14:paraId="7157D0B9" w14:textId="77777777" w:rsidR="00C14273" w:rsidRPr="000418D8" w:rsidRDefault="00C14273" w:rsidP="00FE3053">
      <w:pPr>
        <w:pStyle w:val="BodyTextIndent"/>
        <w:widowControl w:val="0"/>
        <w:spacing w:line="240" w:lineRule="auto"/>
        <w:ind w:left="0"/>
        <w:rPr>
          <w:rFonts w:ascii="Arial Narrow" w:hAnsi="Arial Narrow"/>
          <w:b/>
          <w:i/>
          <w:sz w:val="20"/>
          <w:u w:val="single"/>
        </w:rPr>
      </w:pPr>
      <w:r w:rsidRPr="000418D8">
        <w:rPr>
          <w:rFonts w:ascii="Arial Narrow" w:hAnsi="Arial Narrow"/>
          <w:b/>
          <w:i/>
          <w:sz w:val="20"/>
          <w:u w:val="single"/>
        </w:rPr>
        <w:t>Divieti</w:t>
      </w:r>
    </w:p>
    <w:p w14:paraId="50EF3EEB" w14:textId="77777777" w:rsidR="00C14273" w:rsidRPr="000418D8" w:rsidRDefault="00C14273" w:rsidP="00FE3053">
      <w:pPr>
        <w:pStyle w:val="BodyTextIndent"/>
        <w:widowControl w:val="0"/>
        <w:spacing w:line="240" w:lineRule="auto"/>
        <w:ind w:left="0"/>
        <w:rPr>
          <w:rFonts w:ascii="Arial Narrow" w:hAnsi="Arial Narrow"/>
          <w:sz w:val="20"/>
        </w:rPr>
      </w:pPr>
      <w:r w:rsidRPr="000418D8">
        <w:rPr>
          <w:rFonts w:ascii="Arial Narrow" w:hAnsi="Arial Narrow"/>
          <w:sz w:val="20"/>
        </w:rPr>
        <w:t>La presente Parte Speciale prevede l’espresso divieto - a carico degli Esponenti Aziendali, in via diretta, ed a carico dei Collaboratori esterni e Partner, tramite apposite clausole contrattuali - di:</w:t>
      </w:r>
    </w:p>
    <w:p w14:paraId="054DA500" w14:textId="77777777" w:rsidR="00C14273" w:rsidRPr="000418D8" w:rsidRDefault="00C14273" w:rsidP="00D97677">
      <w:pPr>
        <w:widowControl w:val="0"/>
        <w:numPr>
          <w:ilvl w:val="0"/>
          <w:numId w:val="35"/>
        </w:numPr>
        <w:tabs>
          <w:tab w:val="clear" w:pos="436"/>
        </w:tabs>
        <w:ind w:left="284" w:hanging="284"/>
        <w:jc w:val="both"/>
        <w:rPr>
          <w:rFonts w:ascii="Arial Narrow" w:eastAsia="Calibri" w:hAnsi="Arial Narrow"/>
          <w:sz w:val="20"/>
          <w:szCs w:val="20"/>
        </w:rPr>
      </w:pPr>
      <w:r w:rsidRPr="000418D8">
        <w:rPr>
          <w:rFonts w:ascii="Arial Narrow" w:eastAsia="Calibri" w:hAnsi="Arial Narrow"/>
          <w:sz w:val="20"/>
          <w:szCs w:val="20"/>
        </w:rPr>
        <w:t>porre in essere, collaborare o dare causa alla realizzazione di comportamenti tali da integrare le fattispecie di reato sopra considerate (art. 25-ter del Decreto);</w:t>
      </w:r>
    </w:p>
    <w:p w14:paraId="0EBFAC7F" w14:textId="77777777" w:rsidR="00C14273" w:rsidRPr="000418D8" w:rsidRDefault="00C14273" w:rsidP="00D97677">
      <w:pPr>
        <w:widowControl w:val="0"/>
        <w:numPr>
          <w:ilvl w:val="0"/>
          <w:numId w:val="35"/>
        </w:numPr>
        <w:tabs>
          <w:tab w:val="clear" w:pos="436"/>
        </w:tabs>
        <w:ind w:left="284" w:hanging="284"/>
        <w:jc w:val="both"/>
        <w:rPr>
          <w:rFonts w:ascii="Arial Narrow" w:eastAsia="Calibri" w:hAnsi="Arial Narrow"/>
          <w:sz w:val="20"/>
          <w:szCs w:val="20"/>
        </w:rPr>
      </w:pPr>
      <w:r w:rsidRPr="000418D8">
        <w:rPr>
          <w:rFonts w:ascii="Arial Narrow" w:eastAsia="Calibri" w:hAnsi="Arial Narrow"/>
          <w:sz w:val="20"/>
          <w:szCs w:val="20"/>
        </w:rPr>
        <w:lastRenderedPageBreak/>
        <w:t>porre in essere, collaborare o dare causa alla realizzazione di comportamenti che, sebbene risultino tali da non costituire di per sé fattispecie di reato rientranti tra quelle sopra considerate, possano potenzialmente diventarlo.</w:t>
      </w:r>
    </w:p>
    <w:p w14:paraId="6A494027" w14:textId="77777777" w:rsidR="00C14273" w:rsidRPr="000418D8" w:rsidRDefault="00C14273" w:rsidP="00FE3053">
      <w:pPr>
        <w:pStyle w:val="BodyTextIndent"/>
        <w:widowControl w:val="0"/>
        <w:spacing w:line="240" w:lineRule="auto"/>
        <w:ind w:left="0"/>
        <w:rPr>
          <w:rFonts w:ascii="Arial Narrow" w:hAnsi="Arial Narrow"/>
          <w:sz w:val="20"/>
        </w:rPr>
      </w:pPr>
      <w:r w:rsidRPr="000418D8">
        <w:rPr>
          <w:rFonts w:ascii="Arial Narrow" w:hAnsi="Arial Narrow"/>
          <w:sz w:val="20"/>
        </w:rPr>
        <w:t>Nell’ambito dei suddetti comportamenti, è fatto divieto, in particolare, di:</w:t>
      </w:r>
    </w:p>
    <w:p w14:paraId="172F04F7" w14:textId="77777777" w:rsidR="00C14273" w:rsidRPr="000418D8" w:rsidRDefault="00C14273" w:rsidP="00D97677">
      <w:pPr>
        <w:widowControl w:val="0"/>
        <w:numPr>
          <w:ilvl w:val="0"/>
          <w:numId w:val="35"/>
        </w:numPr>
        <w:tabs>
          <w:tab w:val="clear" w:pos="436"/>
        </w:tabs>
        <w:ind w:left="284" w:hanging="284"/>
        <w:jc w:val="both"/>
        <w:rPr>
          <w:rFonts w:ascii="Arial Narrow" w:eastAsia="Calibri" w:hAnsi="Arial Narrow"/>
          <w:sz w:val="20"/>
          <w:szCs w:val="20"/>
        </w:rPr>
      </w:pPr>
      <w:r w:rsidRPr="000418D8">
        <w:rPr>
          <w:rFonts w:ascii="Arial Narrow" w:eastAsia="Calibri" w:hAnsi="Arial Narrow"/>
          <w:sz w:val="20"/>
          <w:szCs w:val="20"/>
        </w:rPr>
        <w:t>rappresentare o trasmettere per l’elaborazione e la rappresentazione in bilanci, budget, relazioni o altre comunicazioni sociali, dati falsi, lacunosi o, comunque, non rispondenti alla realtà, sulla situazione economica, patrimoniale e finanziaria della società;</w:t>
      </w:r>
    </w:p>
    <w:p w14:paraId="01DE47AF" w14:textId="77777777" w:rsidR="00C14273" w:rsidRPr="000418D8" w:rsidRDefault="00C14273" w:rsidP="00D97677">
      <w:pPr>
        <w:widowControl w:val="0"/>
        <w:numPr>
          <w:ilvl w:val="0"/>
          <w:numId w:val="35"/>
        </w:numPr>
        <w:tabs>
          <w:tab w:val="clear" w:pos="436"/>
        </w:tabs>
        <w:ind w:left="284" w:hanging="284"/>
        <w:jc w:val="both"/>
        <w:rPr>
          <w:rFonts w:ascii="Arial Narrow" w:eastAsia="Calibri" w:hAnsi="Arial Narrow"/>
          <w:sz w:val="20"/>
          <w:szCs w:val="20"/>
        </w:rPr>
      </w:pPr>
      <w:r w:rsidRPr="000418D8">
        <w:rPr>
          <w:rFonts w:ascii="Arial Narrow" w:eastAsia="Calibri" w:hAnsi="Arial Narrow"/>
          <w:sz w:val="20"/>
          <w:szCs w:val="20"/>
        </w:rPr>
        <w:t>omettere la comunicazione di dati ed informazioni imposti dalla legge sulla situazione economica, patrimoniale e finanziaria della Società;</w:t>
      </w:r>
    </w:p>
    <w:p w14:paraId="4770B0C8" w14:textId="77777777" w:rsidR="00C14273" w:rsidRPr="000418D8" w:rsidRDefault="00C14273" w:rsidP="00D97677">
      <w:pPr>
        <w:widowControl w:val="0"/>
        <w:numPr>
          <w:ilvl w:val="0"/>
          <w:numId w:val="35"/>
        </w:numPr>
        <w:tabs>
          <w:tab w:val="clear" w:pos="436"/>
        </w:tabs>
        <w:ind w:left="284" w:hanging="284"/>
        <w:jc w:val="both"/>
        <w:rPr>
          <w:rFonts w:ascii="Arial Narrow" w:eastAsia="Calibri" w:hAnsi="Arial Narrow"/>
          <w:sz w:val="20"/>
          <w:szCs w:val="20"/>
        </w:rPr>
      </w:pPr>
      <w:r w:rsidRPr="000418D8">
        <w:rPr>
          <w:rFonts w:ascii="Arial Narrow" w:eastAsia="Calibri" w:hAnsi="Arial Narrow"/>
          <w:sz w:val="20"/>
          <w:szCs w:val="20"/>
        </w:rPr>
        <w:t>restituire conferimenti ai soci o liberare gli stessi dall’obbligo di eseguirli, al di fuori dei casi di legittima riduzione del capitale sociale, in qualsiasi forma non specificamente ricompresa fra quelle qui di seguito descritte;</w:t>
      </w:r>
    </w:p>
    <w:p w14:paraId="493AC8F1" w14:textId="77777777" w:rsidR="00C14273" w:rsidRPr="000418D8" w:rsidRDefault="00C14273" w:rsidP="00D97677">
      <w:pPr>
        <w:numPr>
          <w:ilvl w:val="0"/>
          <w:numId w:val="35"/>
        </w:numPr>
        <w:tabs>
          <w:tab w:val="clear" w:pos="436"/>
        </w:tabs>
        <w:ind w:left="284" w:hanging="284"/>
        <w:jc w:val="both"/>
        <w:rPr>
          <w:rFonts w:ascii="Arial Narrow" w:eastAsia="Calibri" w:hAnsi="Arial Narrow"/>
          <w:sz w:val="20"/>
          <w:szCs w:val="20"/>
        </w:rPr>
      </w:pPr>
      <w:r w:rsidRPr="000418D8">
        <w:rPr>
          <w:rFonts w:ascii="Arial Narrow" w:eastAsia="Calibri" w:hAnsi="Arial Narrow"/>
          <w:sz w:val="20"/>
          <w:szCs w:val="20"/>
        </w:rPr>
        <w:t>ripartire utili o acconti su utili non effettivamente conseguiti o destinati per legge a riserva;</w:t>
      </w:r>
    </w:p>
    <w:p w14:paraId="6F3B9FB0" w14:textId="77777777" w:rsidR="00C14273" w:rsidRPr="000418D8" w:rsidRDefault="00C14273" w:rsidP="00D97677">
      <w:pPr>
        <w:numPr>
          <w:ilvl w:val="0"/>
          <w:numId w:val="35"/>
        </w:numPr>
        <w:tabs>
          <w:tab w:val="clear" w:pos="436"/>
        </w:tabs>
        <w:ind w:left="284" w:hanging="284"/>
        <w:jc w:val="both"/>
        <w:rPr>
          <w:rFonts w:ascii="Arial Narrow" w:eastAsia="Calibri" w:hAnsi="Arial Narrow"/>
          <w:sz w:val="20"/>
          <w:szCs w:val="20"/>
        </w:rPr>
      </w:pPr>
      <w:r w:rsidRPr="000418D8">
        <w:rPr>
          <w:rFonts w:ascii="Arial Narrow" w:eastAsia="Calibri" w:hAnsi="Arial Narrow"/>
          <w:sz w:val="20"/>
          <w:szCs w:val="20"/>
        </w:rPr>
        <w:t>effettuare riduzioni del capitale sociale, fusioni o scissioni, in violazione delle disposizioni di legge a tutela dei creditori;</w:t>
      </w:r>
    </w:p>
    <w:p w14:paraId="5D6A107B" w14:textId="77777777" w:rsidR="00C14273" w:rsidRPr="000418D8" w:rsidRDefault="00C14273" w:rsidP="00D97677">
      <w:pPr>
        <w:numPr>
          <w:ilvl w:val="0"/>
          <w:numId w:val="35"/>
        </w:numPr>
        <w:tabs>
          <w:tab w:val="clear" w:pos="436"/>
        </w:tabs>
        <w:ind w:left="284" w:hanging="284"/>
        <w:jc w:val="both"/>
        <w:rPr>
          <w:rFonts w:ascii="Arial Narrow" w:eastAsia="Calibri" w:hAnsi="Arial Narrow"/>
          <w:sz w:val="20"/>
          <w:szCs w:val="20"/>
        </w:rPr>
      </w:pPr>
      <w:r w:rsidRPr="000418D8">
        <w:rPr>
          <w:rFonts w:ascii="Arial Narrow" w:eastAsia="Calibri" w:hAnsi="Arial Narrow"/>
          <w:sz w:val="20"/>
          <w:szCs w:val="20"/>
        </w:rPr>
        <w:t>procedere a formazione o aumenti fittizi del capitale sociale, attribuendo azioni o quote per un valore inferiore al loro valore nominale in sede di costituzione di società o di aumento del capitale sociale;</w:t>
      </w:r>
    </w:p>
    <w:p w14:paraId="49072E1A" w14:textId="77777777" w:rsidR="00C14273" w:rsidRPr="000418D8" w:rsidRDefault="00C14273" w:rsidP="00D97677">
      <w:pPr>
        <w:numPr>
          <w:ilvl w:val="0"/>
          <w:numId w:val="35"/>
        </w:numPr>
        <w:tabs>
          <w:tab w:val="clear" w:pos="436"/>
        </w:tabs>
        <w:ind w:left="284" w:hanging="284"/>
        <w:jc w:val="both"/>
        <w:rPr>
          <w:rFonts w:ascii="Arial Narrow" w:eastAsia="Calibri" w:hAnsi="Arial Narrow"/>
          <w:sz w:val="20"/>
          <w:szCs w:val="20"/>
        </w:rPr>
      </w:pPr>
      <w:r w:rsidRPr="000418D8">
        <w:rPr>
          <w:rFonts w:ascii="Arial Narrow" w:eastAsia="Calibri" w:hAnsi="Arial Narrow"/>
          <w:sz w:val="20"/>
          <w:szCs w:val="20"/>
        </w:rPr>
        <w:t>distrarre i beni sociali, in sede di liquidazione della Società, dalla loro destinazione ai creditori, ripartendoli a favore del socio prima del pagamento dei creditori o dell’accantonamento delle</w:t>
      </w:r>
      <w:r w:rsidR="005673C0" w:rsidRPr="000418D8">
        <w:rPr>
          <w:rFonts w:ascii="Arial Narrow" w:eastAsia="Calibri" w:hAnsi="Arial Narrow"/>
          <w:sz w:val="20"/>
          <w:szCs w:val="20"/>
        </w:rPr>
        <w:t xml:space="preserve"> somme necessarie a soddisfarli;</w:t>
      </w:r>
    </w:p>
    <w:p w14:paraId="3380791B" w14:textId="3EAD8485" w:rsidR="00C14273" w:rsidRPr="000418D8" w:rsidRDefault="00C14273" w:rsidP="00D97677">
      <w:pPr>
        <w:numPr>
          <w:ilvl w:val="0"/>
          <w:numId w:val="35"/>
        </w:numPr>
        <w:tabs>
          <w:tab w:val="clear" w:pos="436"/>
        </w:tabs>
        <w:ind w:left="284" w:hanging="284"/>
        <w:jc w:val="both"/>
        <w:rPr>
          <w:rFonts w:ascii="Arial Narrow" w:eastAsia="Calibri" w:hAnsi="Arial Narrow"/>
          <w:sz w:val="20"/>
          <w:szCs w:val="20"/>
        </w:rPr>
      </w:pPr>
      <w:r w:rsidRPr="000418D8">
        <w:rPr>
          <w:rFonts w:ascii="Arial Narrow" w:eastAsia="Calibri" w:hAnsi="Arial Narrow"/>
          <w:sz w:val="20"/>
          <w:szCs w:val="20"/>
        </w:rPr>
        <w:t>porre in essere comportamenti che impediscano materialmente, mediante l’occultamento di documenti o l’uso di altri mezzi fraudolenti, o che comunque costituiscano ostacolo allo svolgimento all’attività di controllo o di revisione della gestione sociale da parte del</w:t>
      </w:r>
      <w:r w:rsidR="00136CF4">
        <w:rPr>
          <w:rFonts w:ascii="Arial Narrow" w:eastAsia="Calibri" w:hAnsi="Arial Narrow"/>
          <w:sz w:val="20"/>
          <w:szCs w:val="20"/>
        </w:rPr>
        <w:t xml:space="preserve"> </w:t>
      </w:r>
      <w:r w:rsidR="00DD32E8">
        <w:rPr>
          <w:rFonts w:ascii="Arial Narrow" w:eastAsia="Calibri" w:hAnsi="Arial Narrow"/>
          <w:sz w:val="20"/>
          <w:szCs w:val="20"/>
        </w:rPr>
        <w:t>Collegio Sindacale</w:t>
      </w:r>
      <w:r w:rsidR="0017191D">
        <w:rPr>
          <w:rFonts w:ascii="Arial Narrow" w:eastAsia="Calibri" w:hAnsi="Arial Narrow"/>
          <w:sz w:val="20"/>
          <w:szCs w:val="20"/>
        </w:rPr>
        <w:t xml:space="preserve"> e della Società di Revisione</w:t>
      </w:r>
      <w:r w:rsidRPr="000418D8">
        <w:rPr>
          <w:rFonts w:ascii="Arial Narrow" w:eastAsia="Calibri" w:hAnsi="Arial Narrow"/>
          <w:sz w:val="20"/>
          <w:szCs w:val="20"/>
        </w:rPr>
        <w:t xml:space="preserve">; </w:t>
      </w:r>
    </w:p>
    <w:p w14:paraId="62B2DC98" w14:textId="77777777" w:rsidR="00C14273" w:rsidRPr="000418D8" w:rsidRDefault="00C14273" w:rsidP="00D97677">
      <w:pPr>
        <w:numPr>
          <w:ilvl w:val="0"/>
          <w:numId w:val="35"/>
        </w:numPr>
        <w:tabs>
          <w:tab w:val="clear" w:pos="436"/>
        </w:tabs>
        <w:ind w:left="284" w:hanging="284"/>
        <w:jc w:val="both"/>
        <w:rPr>
          <w:rFonts w:ascii="Arial Narrow" w:eastAsia="Calibri" w:hAnsi="Arial Narrow"/>
          <w:sz w:val="20"/>
          <w:szCs w:val="20"/>
        </w:rPr>
      </w:pPr>
      <w:r w:rsidRPr="000418D8">
        <w:rPr>
          <w:rFonts w:ascii="Arial Narrow" w:eastAsia="Calibri" w:hAnsi="Arial Narrow"/>
          <w:sz w:val="20"/>
          <w:szCs w:val="20"/>
        </w:rPr>
        <w:t>determinare o influenzare l’assunzione delle deliberazioni dell’assemblea, ponendo in essere atti simulati o fraudolenti finalizzati ad alterare il regolare procedimento di formazione della v</w:t>
      </w:r>
      <w:r w:rsidR="002C1F38" w:rsidRPr="000418D8">
        <w:rPr>
          <w:rFonts w:ascii="Arial Narrow" w:eastAsia="Calibri" w:hAnsi="Arial Narrow"/>
          <w:sz w:val="20"/>
          <w:szCs w:val="20"/>
        </w:rPr>
        <w:t>olontà</w:t>
      </w:r>
      <w:r w:rsidRPr="000418D8">
        <w:rPr>
          <w:rFonts w:ascii="Arial Narrow" w:eastAsia="Calibri" w:hAnsi="Arial Narrow"/>
          <w:sz w:val="20"/>
          <w:szCs w:val="20"/>
        </w:rPr>
        <w:t xml:space="preserve"> assembleare.</w:t>
      </w:r>
    </w:p>
    <w:p w14:paraId="02C5A09E" w14:textId="77777777" w:rsidR="00C14273" w:rsidRPr="000418D8" w:rsidRDefault="00C14273">
      <w:pPr>
        <w:pStyle w:val="BodyTextIndent"/>
        <w:spacing w:line="240" w:lineRule="auto"/>
        <w:ind w:left="0"/>
        <w:rPr>
          <w:rFonts w:ascii="Arial Narrow" w:hAnsi="Arial Narrow"/>
          <w:b/>
          <w:i/>
          <w:sz w:val="20"/>
          <w:u w:val="single"/>
        </w:rPr>
      </w:pPr>
      <w:r w:rsidRPr="000418D8">
        <w:rPr>
          <w:rFonts w:ascii="Arial Narrow" w:hAnsi="Arial Narrow"/>
          <w:b/>
          <w:i/>
          <w:sz w:val="20"/>
          <w:u w:val="single"/>
        </w:rPr>
        <w:t>Doveri</w:t>
      </w:r>
    </w:p>
    <w:p w14:paraId="72AF885D" w14:textId="77777777" w:rsidR="00C14273" w:rsidRPr="000418D8" w:rsidRDefault="00C14273">
      <w:pPr>
        <w:pStyle w:val="BodyTextIndent"/>
        <w:spacing w:line="240" w:lineRule="auto"/>
        <w:ind w:left="0"/>
        <w:rPr>
          <w:rFonts w:ascii="Arial Narrow" w:hAnsi="Arial Narrow"/>
          <w:sz w:val="20"/>
        </w:rPr>
      </w:pPr>
      <w:r w:rsidRPr="000418D8">
        <w:rPr>
          <w:rFonts w:ascii="Arial Narrow" w:hAnsi="Arial Narrow"/>
          <w:sz w:val="20"/>
        </w:rPr>
        <w:t>La presente sezione prevede l’espresso obbligo a carico dei soggetti sopra indicati di:</w:t>
      </w:r>
    </w:p>
    <w:p w14:paraId="530F561E" w14:textId="5739CFCE" w:rsidR="00C14273" w:rsidRPr="000418D8" w:rsidRDefault="00C14273" w:rsidP="00D97677">
      <w:pPr>
        <w:numPr>
          <w:ilvl w:val="0"/>
          <w:numId w:val="35"/>
        </w:numPr>
        <w:tabs>
          <w:tab w:val="clear" w:pos="436"/>
        </w:tabs>
        <w:ind w:left="284" w:hanging="284"/>
        <w:jc w:val="both"/>
        <w:rPr>
          <w:rFonts w:ascii="Arial Narrow" w:eastAsia="Calibri" w:hAnsi="Arial Narrow"/>
          <w:sz w:val="20"/>
          <w:szCs w:val="20"/>
        </w:rPr>
      </w:pPr>
      <w:r w:rsidRPr="000418D8">
        <w:rPr>
          <w:rFonts w:ascii="Arial Narrow" w:eastAsia="Calibri" w:hAnsi="Arial Narrow"/>
          <w:sz w:val="20"/>
          <w:szCs w:val="20"/>
        </w:rPr>
        <w:t xml:space="preserve">tenere un comportamento corretto, trasparente e collaborativo, nel rispetto delle norme di legge, in tutte le attività finalizzate alla elaborazione contabile, redazione e formazione del bilancio d’esercizio di </w:t>
      </w:r>
      <w:r w:rsidR="00DD32E8">
        <w:rPr>
          <w:rFonts w:ascii="Arial Narrow" w:eastAsia="Calibri" w:hAnsi="Arial Narrow"/>
          <w:sz w:val="20"/>
          <w:szCs w:val="20"/>
        </w:rPr>
        <w:t>Tosca</w:t>
      </w:r>
      <w:r w:rsidRPr="000418D8">
        <w:rPr>
          <w:rFonts w:ascii="Arial Narrow" w:eastAsia="Calibri" w:hAnsi="Arial Narrow"/>
          <w:sz w:val="20"/>
          <w:szCs w:val="20"/>
        </w:rPr>
        <w:t xml:space="preserve"> nonché degli altri documenti richiesti dalla normativa di settore;</w:t>
      </w:r>
    </w:p>
    <w:p w14:paraId="0E6790E5" w14:textId="77777777" w:rsidR="00C14273" w:rsidRPr="000418D8" w:rsidRDefault="00C14273" w:rsidP="00D97677">
      <w:pPr>
        <w:numPr>
          <w:ilvl w:val="0"/>
          <w:numId w:val="35"/>
        </w:numPr>
        <w:tabs>
          <w:tab w:val="clear" w:pos="436"/>
        </w:tabs>
        <w:ind w:left="284" w:hanging="284"/>
        <w:jc w:val="both"/>
        <w:rPr>
          <w:rFonts w:ascii="Arial Narrow" w:eastAsia="Calibri" w:hAnsi="Arial Narrow"/>
          <w:sz w:val="20"/>
          <w:szCs w:val="20"/>
        </w:rPr>
      </w:pPr>
      <w:r w:rsidRPr="000418D8">
        <w:rPr>
          <w:rFonts w:ascii="Arial Narrow" w:eastAsia="Calibri" w:hAnsi="Arial Narrow"/>
          <w:sz w:val="20"/>
          <w:szCs w:val="20"/>
        </w:rPr>
        <w:t>osservare rigorosamente tutte le norme poste dalla legge, a tutela dell’integrità ed effettività del capitale sociale della Società;</w:t>
      </w:r>
    </w:p>
    <w:p w14:paraId="362E6C6C" w14:textId="77777777" w:rsidR="00C14273" w:rsidRPr="000418D8" w:rsidRDefault="00C14273" w:rsidP="00D97677">
      <w:pPr>
        <w:numPr>
          <w:ilvl w:val="0"/>
          <w:numId w:val="35"/>
        </w:numPr>
        <w:tabs>
          <w:tab w:val="clear" w:pos="436"/>
        </w:tabs>
        <w:ind w:left="284" w:hanging="284"/>
        <w:jc w:val="both"/>
        <w:rPr>
          <w:rFonts w:ascii="Arial Narrow" w:eastAsia="Calibri" w:hAnsi="Arial Narrow"/>
          <w:sz w:val="20"/>
          <w:szCs w:val="20"/>
        </w:rPr>
      </w:pPr>
      <w:r w:rsidRPr="000418D8">
        <w:rPr>
          <w:rFonts w:ascii="Arial Narrow" w:eastAsia="Calibri" w:hAnsi="Arial Narrow"/>
          <w:sz w:val="20"/>
          <w:szCs w:val="20"/>
        </w:rPr>
        <w:t>astenersi dal porre in essere operazioni simulate o altrimenti fraudolente, idonee a provocare una sensibile distorsione dei risultati economici/patrimoniali e finanziari conseguiti dalla Società;</w:t>
      </w:r>
    </w:p>
    <w:p w14:paraId="2E022CCC" w14:textId="60724D1C" w:rsidR="00C14273" w:rsidRPr="000418D8" w:rsidRDefault="00C14273" w:rsidP="00D97677">
      <w:pPr>
        <w:numPr>
          <w:ilvl w:val="0"/>
          <w:numId w:val="35"/>
        </w:numPr>
        <w:tabs>
          <w:tab w:val="clear" w:pos="436"/>
        </w:tabs>
        <w:ind w:left="284" w:hanging="284"/>
        <w:jc w:val="both"/>
        <w:rPr>
          <w:rFonts w:ascii="Arial Narrow" w:eastAsia="Calibri" w:hAnsi="Arial Narrow"/>
          <w:sz w:val="20"/>
          <w:szCs w:val="20"/>
        </w:rPr>
      </w:pPr>
      <w:r w:rsidRPr="000418D8">
        <w:rPr>
          <w:rFonts w:ascii="Arial Narrow" w:eastAsia="Calibri" w:hAnsi="Arial Narrow"/>
          <w:sz w:val="20"/>
          <w:szCs w:val="20"/>
        </w:rPr>
        <w:t xml:space="preserve">conoscere e rispettare i principi di Corporate Governance come previsti dal Codice, i documenti informativi su </w:t>
      </w:r>
      <w:r w:rsidR="00DD32E8">
        <w:rPr>
          <w:rFonts w:ascii="Arial Narrow" w:eastAsia="Calibri" w:hAnsi="Arial Narrow"/>
          <w:sz w:val="20"/>
          <w:szCs w:val="20"/>
        </w:rPr>
        <w:t>Tosca</w:t>
      </w:r>
      <w:r w:rsidRPr="000418D8">
        <w:rPr>
          <w:rFonts w:ascii="Arial Narrow" w:eastAsia="Calibri" w:hAnsi="Arial Narrow"/>
          <w:sz w:val="20"/>
          <w:szCs w:val="20"/>
        </w:rPr>
        <w:t>, le best practice comunitarie ed internazionali.</w:t>
      </w:r>
    </w:p>
    <w:p w14:paraId="247D657A" w14:textId="714D7E87" w:rsidR="00C14273" w:rsidRPr="000418D8" w:rsidRDefault="00C14273">
      <w:pPr>
        <w:rPr>
          <w:rFonts w:ascii="Arial Narrow" w:eastAsia="Calibri" w:hAnsi="Arial Narrow"/>
          <w:sz w:val="20"/>
          <w:szCs w:val="20"/>
        </w:rPr>
      </w:pPr>
      <w:r w:rsidRPr="000418D8">
        <w:rPr>
          <w:rFonts w:ascii="Arial Narrow" w:eastAsia="Calibri" w:hAnsi="Arial Narrow"/>
          <w:sz w:val="20"/>
          <w:szCs w:val="20"/>
        </w:rPr>
        <w:t>Inoltre</w:t>
      </w:r>
      <w:r w:rsidR="00D86491">
        <w:rPr>
          <w:rFonts w:ascii="Arial Narrow" w:eastAsia="Calibri" w:hAnsi="Arial Narrow"/>
          <w:sz w:val="20"/>
          <w:szCs w:val="20"/>
        </w:rPr>
        <w:t>,</w:t>
      </w:r>
      <w:r w:rsidRPr="000418D8">
        <w:rPr>
          <w:rFonts w:ascii="Arial Narrow" w:eastAsia="Calibri" w:hAnsi="Arial Narrow"/>
          <w:sz w:val="20"/>
          <w:szCs w:val="20"/>
        </w:rPr>
        <w:t xml:space="preserve"> si rendono necessari i seguenti presidi integrativi:</w:t>
      </w:r>
    </w:p>
    <w:p w14:paraId="79AACB37" w14:textId="77777777" w:rsidR="00C14273" w:rsidRPr="000418D8" w:rsidRDefault="00C14273" w:rsidP="00D97677">
      <w:pPr>
        <w:numPr>
          <w:ilvl w:val="0"/>
          <w:numId w:val="35"/>
        </w:numPr>
        <w:tabs>
          <w:tab w:val="clear" w:pos="436"/>
        </w:tabs>
        <w:ind w:left="284" w:hanging="284"/>
        <w:jc w:val="both"/>
        <w:rPr>
          <w:rFonts w:ascii="Arial Narrow" w:eastAsia="Calibri" w:hAnsi="Arial Narrow"/>
          <w:sz w:val="20"/>
          <w:szCs w:val="20"/>
        </w:rPr>
      </w:pPr>
      <w:r w:rsidRPr="000418D8">
        <w:rPr>
          <w:rFonts w:ascii="Arial Narrow" w:eastAsia="Calibri" w:hAnsi="Arial Narrow"/>
          <w:sz w:val="20"/>
          <w:szCs w:val="20"/>
        </w:rPr>
        <w:t xml:space="preserve">attivazione di un programma di formazione del personale interessato sulle regole di </w:t>
      </w:r>
      <w:r w:rsidRPr="000418D8">
        <w:rPr>
          <w:rFonts w:ascii="Arial Narrow" w:eastAsia="Calibri" w:hAnsi="Arial Narrow"/>
          <w:i/>
          <w:sz w:val="20"/>
          <w:szCs w:val="20"/>
        </w:rPr>
        <w:t>Corporate Governance</w:t>
      </w:r>
      <w:r w:rsidRPr="000418D8">
        <w:rPr>
          <w:rFonts w:ascii="Arial Narrow" w:eastAsia="Calibri" w:hAnsi="Arial Narrow"/>
          <w:sz w:val="20"/>
          <w:szCs w:val="20"/>
        </w:rPr>
        <w:t xml:space="preserve"> e sui reati societari;</w:t>
      </w:r>
    </w:p>
    <w:p w14:paraId="2842EB47" w14:textId="77777777" w:rsidR="00C14273" w:rsidRPr="000418D8" w:rsidRDefault="00C14273" w:rsidP="00D97677">
      <w:pPr>
        <w:numPr>
          <w:ilvl w:val="0"/>
          <w:numId w:val="35"/>
        </w:numPr>
        <w:tabs>
          <w:tab w:val="clear" w:pos="436"/>
        </w:tabs>
        <w:ind w:left="284" w:hanging="284"/>
        <w:jc w:val="both"/>
        <w:rPr>
          <w:rFonts w:ascii="Arial Narrow" w:eastAsia="Calibri" w:hAnsi="Arial Narrow"/>
          <w:sz w:val="20"/>
          <w:szCs w:val="20"/>
        </w:rPr>
      </w:pPr>
      <w:r w:rsidRPr="000418D8">
        <w:rPr>
          <w:rFonts w:ascii="Arial Narrow" w:eastAsia="Calibri" w:hAnsi="Arial Narrow"/>
          <w:sz w:val="20"/>
          <w:szCs w:val="20"/>
        </w:rPr>
        <w:t>previsione di riunioni periodiche tra le funzioni preposte al controllo della Società e l’</w:t>
      </w:r>
      <w:r w:rsidR="007066BE" w:rsidRPr="000418D8">
        <w:rPr>
          <w:rFonts w:ascii="Arial Narrow" w:eastAsia="Calibri" w:hAnsi="Arial Narrow"/>
          <w:sz w:val="20"/>
          <w:szCs w:val="20"/>
        </w:rPr>
        <w:t>OdV</w:t>
      </w:r>
      <w:r w:rsidRPr="000418D8">
        <w:rPr>
          <w:rFonts w:ascii="Arial Narrow" w:eastAsia="Calibri" w:hAnsi="Arial Narrow"/>
          <w:sz w:val="20"/>
          <w:szCs w:val="20"/>
        </w:rPr>
        <w:t xml:space="preserve"> per verificare l’osservanza della disciplina in tema di normativa societaria e di </w:t>
      </w:r>
      <w:r w:rsidRPr="000418D8">
        <w:rPr>
          <w:rFonts w:ascii="Arial Narrow" w:eastAsia="Calibri" w:hAnsi="Arial Narrow"/>
          <w:i/>
          <w:sz w:val="20"/>
          <w:szCs w:val="20"/>
        </w:rPr>
        <w:t>Corporate Governance</w:t>
      </w:r>
      <w:r w:rsidRPr="000418D8">
        <w:rPr>
          <w:rFonts w:ascii="Arial Narrow" w:eastAsia="Calibri" w:hAnsi="Arial Narrow"/>
          <w:sz w:val="20"/>
          <w:szCs w:val="20"/>
        </w:rPr>
        <w:t>;</w:t>
      </w:r>
    </w:p>
    <w:p w14:paraId="2A48C4A8" w14:textId="77777777" w:rsidR="005167E3" w:rsidRPr="000418D8" w:rsidRDefault="00C14273" w:rsidP="00D97677">
      <w:pPr>
        <w:numPr>
          <w:ilvl w:val="0"/>
          <w:numId w:val="35"/>
        </w:numPr>
        <w:tabs>
          <w:tab w:val="clear" w:pos="436"/>
        </w:tabs>
        <w:ind w:left="284" w:hanging="284"/>
        <w:jc w:val="both"/>
        <w:rPr>
          <w:rFonts w:ascii="Arial Narrow" w:eastAsia="Calibri" w:hAnsi="Arial Narrow"/>
          <w:sz w:val="20"/>
          <w:szCs w:val="20"/>
        </w:rPr>
      </w:pPr>
      <w:r w:rsidRPr="000418D8">
        <w:rPr>
          <w:rFonts w:ascii="Arial Narrow" w:eastAsia="Calibri" w:hAnsi="Arial Narrow"/>
          <w:sz w:val="20"/>
          <w:szCs w:val="20"/>
        </w:rPr>
        <w:t>trasmissione alle funzioni deputate al controllo della Società, con congruo anticipo, di tutti i documenti relativi agli argomenti posti all’ordine del giorno delle riunioni degli Organi Sociali o sui quali esso debba esprimere un parere ai sensi di legge</w:t>
      </w:r>
      <w:r w:rsidR="005167E3" w:rsidRPr="000418D8">
        <w:rPr>
          <w:rFonts w:ascii="Arial Narrow" w:eastAsia="Calibri" w:hAnsi="Arial Narrow"/>
          <w:sz w:val="20"/>
          <w:szCs w:val="20"/>
        </w:rPr>
        <w:t>.</w:t>
      </w:r>
    </w:p>
    <w:p w14:paraId="44AD2DE8" w14:textId="0DB40E57" w:rsidR="00C14273" w:rsidRDefault="00C14273">
      <w:pPr>
        <w:ind w:left="284"/>
        <w:jc w:val="both"/>
        <w:rPr>
          <w:rFonts w:ascii="Arial Narrow" w:eastAsia="Calibri" w:hAnsi="Arial Narrow"/>
          <w:sz w:val="20"/>
          <w:szCs w:val="20"/>
        </w:rPr>
      </w:pPr>
    </w:p>
    <w:p w14:paraId="7D59883A" w14:textId="77777777" w:rsidR="005C2D89" w:rsidRPr="000418D8" w:rsidRDefault="005C2D89">
      <w:pPr>
        <w:ind w:left="284"/>
        <w:jc w:val="both"/>
        <w:rPr>
          <w:rFonts w:ascii="Arial Narrow" w:eastAsia="Calibri" w:hAnsi="Arial Narrow"/>
          <w:sz w:val="20"/>
          <w:szCs w:val="20"/>
        </w:rPr>
      </w:pPr>
    </w:p>
    <w:p w14:paraId="42C7050F" w14:textId="77777777" w:rsidR="00C14273" w:rsidRPr="000418D8" w:rsidRDefault="00FC377F" w:rsidP="00461E56">
      <w:pPr>
        <w:pStyle w:val="Titolo1partespeciale"/>
        <w:keepNext w:val="0"/>
        <w:widowControl w:val="0"/>
        <w:numPr>
          <w:ilvl w:val="0"/>
          <w:numId w:val="0"/>
        </w:numPr>
        <w:ind w:left="432"/>
        <w:rPr>
          <w:rFonts w:ascii="Arial Narrow" w:hAnsi="Arial Narrow"/>
          <w:sz w:val="20"/>
          <w:szCs w:val="20"/>
        </w:rPr>
      </w:pPr>
      <w:bookmarkStart w:id="341" w:name="_Toc483812223"/>
      <w:bookmarkStart w:id="342" w:name="_Toc483817073"/>
      <w:bookmarkStart w:id="343" w:name="_Toc67502238"/>
      <w:r w:rsidRPr="000418D8">
        <w:rPr>
          <w:rFonts w:ascii="Arial Narrow" w:hAnsi="Arial Narrow"/>
          <w:sz w:val="20"/>
          <w:szCs w:val="20"/>
        </w:rPr>
        <w:t>Corruzione tra Privati</w:t>
      </w:r>
      <w:bookmarkEnd w:id="341"/>
      <w:bookmarkEnd w:id="342"/>
      <w:bookmarkEnd w:id="343"/>
    </w:p>
    <w:p w14:paraId="6819D9E0" w14:textId="77777777" w:rsidR="00B968A1" w:rsidRPr="000418D8" w:rsidRDefault="00B968A1">
      <w:pPr>
        <w:pStyle w:val="BodyTextIndent"/>
        <w:spacing w:line="240" w:lineRule="auto"/>
        <w:ind w:left="0"/>
        <w:rPr>
          <w:rFonts w:ascii="Arial Narrow" w:hAnsi="Arial Narrow"/>
          <w:b/>
          <w:i/>
          <w:sz w:val="20"/>
          <w:u w:val="single"/>
        </w:rPr>
      </w:pPr>
    </w:p>
    <w:p w14:paraId="42C866E1" w14:textId="77777777" w:rsidR="00465EE9" w:rsidRPr="000418D8" w:rsidRDefault="00465EE9">
      <w:pPr>
        <w:pStyle w:val="BodyTextIndent"/>
        <w:spacing w:line="240" w:lineRule="auto"/>
        <w:ind w:left="0"/>
        <w:rPr>
          <w:rFonts w:ascii="Arial Narrow" w:hAnsi="Arial Narrow"/>
          <w:b/>
          <w:i/>
          <w:sz w:val="20"/>
          <w:u w:val="single"/>
        </w:rPr>
      </w:pPr>
      <w:r w:rsidRPr="000418D8">
        <w:rPr>
          <w:rFonts w:ascii="Arial Narrow" w:hAnsi="Arial Narrow"/>
          <w:b/>
          <w:i/>
          <w:sz w:val="20"/>
          <w:u w:val="single"/>
        </w:rPr>
        <w:t>Divieti</w:t>
      </w:r>
    </w:p>
    <w:p w14:paraId="1D1F8CEC" w14:textId="77777777" w:rsidR="00465EE9" w:rsidRPr="000418D8" w:rsidRDefault="00465EE9" w:rsidP="00771803">
      <w:pPr>
        <w:autoSpaceDE w:val="0"/>
        <w:autoSpaceDN w:val="0"/>
        <w:adjustRightInd w:val="0"/>
        <w:jc w:val="both"/>
        <w:rPr>
          <w:rFonts w:ascii="Arial Narrow" w:hAnsi="Arial Narrow"/>
          <w:sz w:val="20"/>
          <w:szCs w:val="20"/>
        </w:rPr>
      </w:pPr>
      <w:r w:rsidRPr="000418D8">
        <w:rPr>
          <w:rFonts w:ascii="Arial Narrow" w:hAnsi="Arial Narrow"/>
          <w:sz w:val="20"/>
          <w:szCs w:val="20"/>
        </w:rPr>
        <w:t>La presente Parte Speciale prevede l’espresso divieto - a carico degli Esponenti Aziendali, in via diretta, ed a carico dei Collaboratori esterni e Partner, tramite apposite clausole contrattuali - di:</w:t>
      </w:r>
    </w:p>
    <w:p w14:paraId="5E6E02A3" w14:textId="77777777" w:rsidR="00465EE9" w:rsidRPr="000418D8" w:rsidRDefault="00465EE9" w:rsidP="00D97677">
      <w:pPr>
        <w:numPr>
          <w:ilvl w:val="0"/>
          <w:numId w:val="35"/>
        </w:numPr>
        <w:tabs>
          <w:tab w:val="clear" w:pos="436"/>
        </w:tabs>
        <w:ind w:left="284" w:hanging="284"/>
        <w:jc w:val="both"/>
        <w:rPr>
          <w:rFonts w:ascii="Arial Narrow" w:eastAsia="Calibri" w:hAnsi="Arial Narrow"/>
          <w:sz w:val="20"/>
          <w:szCs w:val="20"/>
        </w:rPr>
      </w:pPr>
      <w:r w:rsidRPr="000418D8">
        <w:rPr>
          <w:rFonts w:ascii="Arial Narrow" w:eastAsia="Calibri" w:hAnsi="Arial Narrow"/>
          <w:sz w:val="20"/>
          <w:szCs w:val="20"/>
        </w:rPr>
        <w:t>dare o promettere denaro o altra utilità a favore di amministratori, direttori generali, dirigenti preposti alla redazione dei documenti contabili societari, sindaci e liquidatori di società clienti o potenziali clienti, o partner in generale, appartenenti al settore privato;</w:t>
      </w:r>
    </w:p>
    <w:p w14:paraId="3D681D4D" w14:textId="77777777" w:rsidR="00465EE9" w:rsidRPr="000418D8" w:rsidRDefault="00465EE9" w:rsidP="00D97677">
      <w:pPr>
        <w:numPr>
          <w:ilvl w:val="0"/>
          <w:numId w:val="35"/>
        </w:numPr>
        <w:tabs>
          <w:tab w:val="clear" w:pos="436"/>
        </w:tabs>
        <w:ind w:left="284" w:hanging="284"/>
        <w:jc w:val="both"/>
        <w:rPr>
          <w:rFonts w:ascii="Arial Narrow" w:eastAsia="Calibri" w:hAnsi="Arial Narrow"/>
          <w:sz w:val="20"/>
          <w:szCs w:val="20"/>
        </w:rPr>
      </w:pPr>
      <w:r w:rsidRPr="000418D8">
        <w:rPr>
          <w:rFonts w:ascii="Arial Narrow" w:eastAsia="Calibri" w:hAnsi="Arial Narrow"/>
          <w:sz w:val="20"/>
          <w:szCs w:val="20"/>
        </w:rPr>
        <w:t>assumere comportamenti che, sebbene risultino tali da non costituire di per sé fattispecie di reato ex art. 2635</w:t>
      </w:r>
      <w:r w:rsidR="002C1F38" w:rsidRPr="000418D8">
        <w:rPr>
          <w:rFonts w:ascii="Arial Narrow" w:eastAsia="Calibri" w:hAnsi="Arial Narrow"/>
          <w:sz w:val="20"/>
          <w:szCs w:val="20"/>
        </w:rPr>
        <w:t xml:space="preserve"> e </w:t>
      </w:r>
      <w:r w:rsidR="00EF56A2" w:rsidRPr="000418D8">
        <w:rPr>
          <w:rFonts w:ascii="Arial Narrow" w:eastAsia="Calibri" w:hAnsi="Arial Narrow"/>
          <w:sz w:val="20"/>
          <w:szCs w:val="20"/>
        </w:rPr>
        <w:t>2635</w:t>
      </w:r>
      <w:r w:rsidR="002C1F38" w:rsidRPr="000418D8">
        <w:rPr>
          <w:rFonts w:ascii="Arial Narrow" w:eastAsia="Calibri" w:hAnsi="Arial Narrow"/>
          <w:sz w:val="20"/>
          <w:szCs w:val="20"/>
        </w:rPr>
        <w:t>-bis c.c.</w:t>
      </w:r>
      <w:r w:rsidRPr="000418D8">
        <w:rPr>
          <w:rFonts w:ascii="Arial Narrow" w:eastAsia="Calibri" w:hAnsi="Arial Narrow"/>
          <w:sz w:val="20"/>
          <w:szCs w:val="20"/>
        </w:rPr>
        <w:t>, p</w:t>
      </w:r>
      <w:r w:rsidR="005673C0" w:rsidRPr="000418D8">
        <w:rPr>
          <w:rFonts w:ascii="Arial Narrow" w:eastAsia="Calibri" w:hAnsi="Arial Narrow"/>
          <w:sz w:val="20"/>
          <w:szCs w:val="20"/>
        </w:rPr>
        <w:t>ossano potenzialmente diventarlo</w:t>
      </w:r>
      <w:r w:rsidRPr="000418D8">
        <w:rPr>
          <w:rFonts w:ascii="Arial Narrow" w:eastAsia="Calibri" w:hAnsi="Arial Narrow"/>
          <w:sz w:val="20"/>
          <w:szCs w:val="20"/>
        </w:rPr>
        <w:t>;</w:t>
      </w:r>
    </w:p>
    <w:p w14:paraId="5A20260C" w14:textId="77777777" w:rsidR="00D86491" w:rsidRDefault="00465EE9" w:rsidP="00D86491">
      <w:pPr>
        <w:numPr>
          <w:ilvl w:val="0"/>
          <w:numId w:val="35"/>
        </w:numPr>
        <w:tabs>
          <w:tab w:val="clear" w:pos="436"/>
        </w:tabs>
        <w:ind w:left="284" w:hanging="284"/>
        <w:jc w:val="both"/>
        <w:rPr>
          <w:rFonts w:ascii="Arial Narrow" w:eastAsia="Calibri" w:hAnsi="Arial Narrow"/>
          <w:sz w:val="20"/>
          <w:szCs w:val="20"/>
        </w:rPr>
      </w:pPr>
      <w:r w:rsidRPr="000418D8">
        <w:rPr>
          <w:rFonts w:ascii="Arial Narrow" w:eastAsia="Calibri" w:hAnsi="Arial Narrow"/>
          <w:sz w:val="20"/>
          <w:szCs w:val="20"/>
        </w:rPr>
        <w:lastRenderedPageBreak/>
        <w:t>trovarsi o dare causa a qualsiasi situazione di conflitto di interessi nei confronti dei propri partner, clienti o potenziali clienti in relazione a quanto previsto dalla suddetta ipotesi di reato</w:t>
      </w:r>
      <w:r w:rsidR="00D86491">
        <w:rPr>
          <w:rFonts w:ascii="Arial Narrow" w:eastAsia="Calibri" w:hAnsi="Arial Narrow"/>
          <w:sz w:val="20"/>
          <w:szCs w:val="20"/>
        </w:rPr>
        <w:t>;</w:t>
      </w:r>
    </w:p>
    <w:p w14:paraId="07EB9A22" w14:textId="48E0260A" w:rsidR="00D86491" w:rsidRPr="00AD5607" w:rsidRDefault="00D86491" w:rsidP="00D86491">
      <w:pPr>
        <w:numPr>
          <w:ilvl w:val="0"/>
          <w:numId w:val="35"/>
        </w:numPr>
        <w:tabs>
          <w:tab w:val="clear" w:pos="436"/>
        </w:tabs>
        <w:ind w:left="284" w:hanging="284"/>
        <w:jc w:val="both"/>
        <w:rPr>
          <w:rFonts w:ascii="Arial Narrow" w:eastAsia="Calibri" w:hAnsi="Arial Narrow"/>
          <w:sz w:val="20"/>
          <w:szCs w:val="20"/>
        </w:rPr>
      </w:pPr>
      <w:r w:rsidRPr="00AD5607">
        <w:rPr>
          <w:rFonts w:ascii="Arial Narrow" w:eastAsia="Calibri" w:hAnsi="Arial Narrow"/>
          <w:sz w:val="20"/>
          <w:szCs w:val="20"/>
        </w:rPr>
        <w:t>presentare offerte non sottoposte all’iter approvativo previsto da prassi aziendale;</w:t>
      </w:r>
    </w:p>
    <w:p w14:paraId="5E38F700" w14:textId="1CC9E527" w:rsidR="00465EE9" w:rsidRDefault="00D86491" w:rsidP="00D86491">
      <w:pPr>
        <w:numPr>
          <w:ilvl w:val="0"/>
          <w:numId w:val="35"/>
        </w:numPr>
        <w:tabs>
          <w:tab w:val="clear" w:pos="436"/>
        </w:tabs>
        <w:ind w:left="284" w:hanging="284"/>
        <w:jc w:val="both"/>
        <w:rPr>
          <w:rFonts w:ascii="Arial Narrow" w:eastAsia="Calibri" w:hAnsi="Arial Narrow"/>
          <w:sz w:val="20"/>
          <w:szCs w:val="20"/>
        </w:rPr>
      </w:pPr>
      <w:r w:rsidRPr="00AD5607">
        <w:rPr>
          <w:rFonts w:ascii="Arial Narrow" w:eastAsia="Calibri" w:hAnsi="Arial Narrow"/>
          <w:sz w:val="20"/>
          <w:szCs w:val="20"/>
        </w:rPr>
        <w:t>stipulare contratti con condizioni stabilite secondo parametri non oggettivi e/o in violazione di quanto previsto da prassi aziendale</w:t>
      </w:r>
      <w:r w:rsidR="00BE63B1">
        <w:rPr>
          <w:rFonts w:ascii="Arial Narrow" w:eastAsia="Calibri" w:hAnsi="Arial Narrow"/>
          <w:sz w:val="20"/>
          <w:szCs w:val="20"/>
        </w:rPr>
        <w:t>;</w:t>
      </w:r>
    </w:p>
    <w:p w14:paraId="37729C96" w14:textId="77777777" w:rsidR="00BE63B1" w:rsidRPr="00AD5607" w:rsidRDefault="00BE63B1" w:rsidP="00BE63B1">
      <w:pPr>
        <w:numPr>
          <w:ilvl w:val="0"/>
          <w:numId w:val="35"/>
        </w:numPr>
        <w:tabs>
          <w:tab w:val="clear" w:pos="436"/>
        </w:tabs>
        <w:ind w:left="284" w:hanging="284"/>
        <w:jc w:val="both"/>
        <w:rPr>
          <w:rFonts w:ascii="Arial Narrow" w:eastAsia="Calibri" w:hAnsi="Arial Narrow"/>
          <w:sz w:val="20"/>
          <w:szCs w:val="20"/>
        </w:rPr>
      </w:pPr>
      <w:r w:rsidRPr="00AD5607">
        <w:rPr>
          <w:rFonts w:ascii="Arial Narrow" w:eastAsia="Calibri" w:hAnsi="Arial Narrow"/>
          <w:sz w:val="20"/>
          <w:szCs w:val="20"/>
        </w:rPr>
        <w:t>produrre documentazione e dati non veritieri al fine di ottenere l’accettazione di un’offerta da parte di una controparte privata.</w:t>
      </w:r>
    </w:p>
    <w:p w14:paraId="0868CC4F" w14:textId="77777777" w:rsidR="00BE63B1" w:rsidRPr="000418D8" w:rsidRDefault="00BE63B1" w:rsidP="00BE63B1">
      <w:pPr>
        <w:ind w:left="284"/>
        <w:jc w:val="both"/>
        <w:rPr>
          <w:rFonts w:ascii="Arial Narrow" w:eastAsia="Calibri" w:hAnsi="Arial Narrow"/>
          <w:sz w:val="20"/>
          <w:szCs w:val="20"/>
        </w:rPr>
      </w:pPr>
    </w:p>
    <w:p w14:paraId="4A68A7A5" w14:textId="77777777" w:rsidR="00465EE9" w:rsidRPr="000418D8" w:rsidRDefault="00465EE9">
      <w:pPr>
        <w:autoSpaceDE w:val="0"/>
        <w:autoSpaceDN w:val="0"/>
        <w:adjustRightInd w:val="0"/>
        <w:rPr>
          <w:rFonts w:ascii="Arial Narrow" w:hAnsi="Arial Narrow"/>
          <w:sz w:val="20"/>
          <w:szCs w:val="20"/>
        </w:rPr>
      </w:pPr>
      <w:r w:rsidRPr="000418D8">
        <w:rPr>
          <w:rFonts w:ascii="Arial Narrow" w:hAnsi="Arial Narrow"/>
          <w:sz w:val="20"/>
          <w:szCs w:val="20"/>
        </w:rPr>
        <w:t>Nell’ambito dei suddetti comportamenti, è fatto divieto, in particolare, di:</w:t>
      </w:r>
    </w:p>
    <w:p w14:paraId="2BF44D51" w14:textId="77777777" w:rsidR="00465EE9" w:rsidRPr="000418D8" w:rsidRDefault="00465EE9" w:rsidP="00D97677">
      <w:pPr>
        <w:numPr>
          <w:ilvl w:val="0"/>
          <w:numId w:val="35"/>
        </w:numPr>
        <w:tabs>
          <w:tab w:val="clear" w:pos="436"/>
        </w:tabs>
        <w:ind w:left="284" w:hanging="284"/>
        <w:jc w:val="both"/>
        <w:rPr>
          <w:rFonts w:ascii="Arial Narrow" w:eastAsia="Calibri" w:hAnsi="Arial Narrow"/>
          <w:sz w:val="20"/>
          <w:szCs w:val="20"/>
        </w:rPr>
      </w:pPr>
      <w:r w:rsidRPr="000418D8">
        <w:rPr>
          <w:rFonts w:ascii="Arial Narrow" w:eastAsia="Calibri" w:hAnsi="Arial Narrow"/>
          <w:sz w:val="20"/>
          <w:szCs w:val="20"/>
        </w:rPr>
        <w:t>effettuare prestazioni in favore di outsourcer, consulenti, partner e collaboratori in generale che non trovino adeguata giustificazione nel contesto del rapporto contrattuale costituito con gli stessi, o in relazione al tipo di incarico da svolgere ed alle prassi vigenti in ambito locale;</w:t>
      </w:r>
    </w:p>
    <w:p w14:paraId="5646F73D" w14:textId="6B1E6F00" w:rsidR="00465EE9" w:rsidRDefault="00465EE9" w:rsidP="00D97677">
      <w:pPr>
        <w:numPr>
          <w:ilvl w:val="0"/>
          <w:numId w:val="35"/>
        </w:numPr>
        <w:tabs>
          <w:tab w:val="clear" w:pos="436"/>
        </w:tabs>
        <w:ind w:left="284" w:hanging="284"/>
        <w:jc w:val="both"/>
        <w:rPr>
          <w:rFonts w:ascii="Arial Narrow" w:eastAsia="Calibri" w:hAnsi="Arial Narrow"/>
          <w:sz w:val="20"/>
          <w:szCs w:val="20"/>
        </w:rPr>
      </w:pPr>
      <w:r w:rsidRPr="000418D8">
        <w:rPr>
          <w:rFonts w:ascii="Arial Narrow" w:eastAsia="Calibri" w:hAnsi="Arial Narrow"/>
          <w:sz w:val="20"/>
          <w:szCs w:val="20"/>
        </w:rPr>
        <w:t>effettuare elargizioni in denaro o accordare vantaggi di qualsiasi natura (ad esempio la promessa di assunzione) a favore dei soggetti di cui all’art. 2635 c.c.</w:t>
      </w:r>
      <w:r w:rsidR="00AC2CC9">
        <w:rPr>
          <w:rFonts w:ascii="Arial Narrow" w:eastAsia="Calibri" w:hAnsi="Arial Narrow"/>
          <w:sz w:val="20"/>
          <w:szCs w:val="20"/>
        </w:rPr>
        <w:t>.</w:t>
      </w:r>
    </w:p>
    <w:p w14:paraId="138D589B" w14:textId="77777777" w:rsidR="00BE63B1" w:rsidRPr="000418D8" w:rsidRDefault="00BE63B1" w:rsidP="00BE63B1">
      <w:pPr>
        <w:ind w:left="284"/>
        <w:jc w:val="both"/>
        <w:rPr>
          <w:rFonts w:ascii="Arial Narrow" w:eastAsia="Calibri" w:hAnsi="Arial Narrow"/>
          <w:sz w:val="20"/>
          <w:szCs w:val="20"/>
        </w:rPr>
      </w:pPr>
    </w:p>
    <w:p w14:paraId="7B87BEB1" w14:textId="77777777" w:rsidR="00465EE9" w:rsidRPr="000418D8" w:rsidRDefault="00465EE9">
      <w:pPr>
        <w:pStyle w:val="BodyTextIndent"/>
        <w:spacing w:line="240" w:lineRule="auto"/>
        <w:ind w:left="0"/>
        <w:rPr>
          <w:rFonts w:ascii="Arial Narrow" w:hAnsi="Arial Narrow"/>
          <w:b/>
          <w:i/>
          <w:sz w:val="20"/>
          <w:u w:val="single"/>
        </w:rPr>
      </w:pPr>
      <w:r w:rsidRPr="000418D8">
        <w:rPr>
          <w:rFonts w:ascii="Arial Narrow" w:hAnsi="Arial Narrow"/>
          <w:b/>
          <w:i/>
          <w:sz w:val="20"/>
          <w:u w:val="single"/>
        </w:rPr>
        <w:t>Doveri</w:t>
      </w:r>
    </w:p>
    <w:p w14:paraId="21AB7CD8" w14:textId="77777777" w:rsidR="00465EE9" w:rsidRPr="000418D8" w:rsidRDefault="00465EE9">
      <w:pPr>
        <w:rPr>
          <w:rFonts w:ascii="Arial Narrow" w:hAnsi="Arial Narrow"/>
          <w:sz w:val="20"/>
          <w:szCs w:val="20"/>
        </w:rPr>
      </w:pPr>
      <w:r w:rsidRPr="000418D8">
        <w:rPr>
          <w:rFonts w:ascii="Arial Narrow" w:hAnsi="Arial Narrow"/>
          <w:sz w:val="20"/>
          <w:szCs w:val="20"/>
        </w:rPr>
        <w:t>Ai fini dell’attuazione dei comportamenti di cui sopra:</w:t>
      </w:r>
    </w:p>
    <w:p w14:paraId="3E0967C1" w14:textId="77777777" w:rsidR="00465EE9" w:rsidRPr="000418D8" w:rsidRDefault="00465EE9" w:rsidP="00D97677">
      <w:pPr>
        <w:numPr>
          <w:ilvl w:val="0"/>
          <w:numId w:val="36"/>
        </w:numPr>
        <w:tabs>
          <w:tab w:val="clear" w:pos="2520"/>
        </w:tabs>
        <w:ind w:left="284"/>
        <w:jc w:val="both"/>
        <w:rPr>
          <w:rFonts w:ascii="Arial Narrow" w:hAnsi="Arial Narrow"/>
          <w:sz w:val="20"/>
          <w:szCs w:val="20"/>
        </w:rPr>
      </w:pPr>
      <w:r w:rsidRPr="000418D8">
        <w:rPr>
          <w:rFonts w:ascii="Arial Narrow" w:hAnsi="Arial Narrow"/>
          <w:sz w:val="20"/>
          <w:szCs w:val="20"/>
        </w:rPr>
        <w:t xml:space="preserve">gli incarichi conferiti ai Collaboratori esterni devono essere anch’essi redatti per iscritto, con l’indicazione del compenso pattuito e devono essere proposti e approvati da due soggetti diversi; </w:t>
      </w:r>
    </w:p>
    <w:p w14:paraId="09DE1B87" w14:textId="77777777" w:rsidR="00465EE9" w:rsidRPr="000418D8" w:rsidRDefault="00465EE9" w:rsidP="00D97677">
      <w:pPr>
        <w:numPr>
          <w:ilvl w:val="0"/>
          <w:numId w:val="36"/>
        </w:numPr>
        <w:tabs>
          <w:tab w:val="clear" w:pos="2520"/>
        </w:tabs>
        <w:ind w:left="284"/>
        <w:jc w:val="both"/>
        <w:rPr>
          <w:rFonts w:ascii="Arial Narrow" w:hAnsi="Arial Narrow"/>
          <w:sz w:val="20"/>
          <w:szCs w:val="20"/>
        </w:rPr>
      </w:pPr>
      <w:r w:rsidRPr="000418D8">
        <w:rPr>
          <w:rFonts w:ascii="Arial Narrow" w:hAnsi="Arial Narrow"/>
          <w:sz w:val="20"/>
          <w:szCs w:val="20"/>
        </w:rPr>
        <w:t>gli Esponenti Aziendali non devono accettare o sollecitare regali, atti di cortesia, quali omaggi o forme di ospitalità, o altre utilità se non nei limiti del modico valore e tali da poter essere considerati usuali in relazione alla ricorrenza e non essere interpretati, da un osservatore imparziale, come finalizzati ad acquisire vantaggi in modo improprio. Non è consentito offrire, promettere, fare regali, atti di cortesia, quali omaggi o forme di ospitalità, o altre utilità se non nei limiti del modico valore. In ogni caso, tali spese devono sempre essere autorizzate, documentate e nel rispetto dei limiti di budget;</w:t>
      </w:r>
    </w:p>
    <w:p w14:paraId="28D2B74D" w14:textId="77777777" w:rsidR="00465EE9" w:rsidRPr="000418D8" w:rsidRDefault="00465EE9" w:rsidP="00D97677">
      <w:pPr>
        <w:numPr>
          <w:ilvl w:val="0"/>
          <w:numId w:val="36"/>
        </w:numPr>
        <w:tabs>
          <w:tab w:val="clear" w:pos="2520"/>
        </w:tabs>
        <w:autoSpaceDE w:val="0"/>
        <w:autoSpaceDN w:val="0"/>
        <w:adjustRightInd w:val="0"/>
        <w:ind w:left="284"/>
        <w:jc w:val="both"/>
        <w:rPr>
          <w:rFonts w:ascii="Arial Narrow" w:hAnsi="Arial Narrow"/>
          <w:sz w:val="20"/>
          <w:szCs w:val="20"/>
        </w:rPr>
      </w:pPr>
      <w:r w:rsidRPr="000418D8">
        <w:rPr>
          <w:rFonts w:ascii="Arial Narrow" w:hAnsi="Arial Narrow"/>
          <w:sz w:val="20"/>
          <w:szCs w:val="20"/>
        </w:rPr>
        <w:t>nel corso di una trattativa d’affari, richiesta o rapporto commerciale con un soggetto privato non si devono intraprendere (direttamente o indirettamente) le seguenti azioni:</w:t>
      </w:r>
    </w:p>
    <w:p w14:paraId="36CED3B9" w14:textId="77777777" w:rsidR="00465EE9" w:rsidRPr="000418D8" w:rsidRDefault="00465EE9" w:rsidP="00D97677">
      <w:pPr>
        <w:numPr>
          <w:ilvl w:val="0"/>
          <w:numId w:val="37"/>
        </w:numPr>
        <w:tabs>
          <w:tab w:val="clear" w:pos="2520"/>
        </w:tabs>
        <w:autoSpaceDE w:val="0"/>
        <w:autoSpaceDN w:val="0"/>
        <w:adjustRightInd w:val="0"/>
        <w:ind w:left="567"/>
        <w:jc w:val="both"/>
        <w:rPr>
          <w:rFonts w:ascii="Arial Narrow" w:hAnsi="Arial Narrow"/>
          <w:sz w:val="20"/>
          <w:szCs w:val="20"/>
        </w:rPr>
      </w:pPr>
      <w:r w:rsidRPr="000418D8">
        <w:rPr>
          <w:rFonts w:ascii="Arial Narrow" w:hAnsi="Arial Narrow"/>
          <w:sz w:val="20"/>
          <w:szCs w:val="20"/>
        </w:rPr>
        <w:t>esaminare o proporre opportunità di impiego e/o commerciali che possano avvantaggiare dipendenti dei soggetti privati;</w:t>
      </w:r>
    </w:p>
    <w:p w14:paraId="379D3660" w14:textId="77777777" w:rsidR="00465EE9" w:rsidRPr="000418D8" w:rsidRDefault="00465EE9" w:rsidP="00D97677">
      <w:pPr>
        <w:numPr>
          <w:ilvl w:val="0"/>
          <w:numId w:val="37"/>
        </w:numPr>
        <w:tabs>
          <w:tab w:val="clear" w:pos="2520"/>
        </w:tabs>
        <w:autoSpaceDE w:val="0"/>
        <w:autoSpaceDN w:val="0"/>
        <w:adjustRightInd w:val="0"/>
        <w:ind w:left="567"/>
        <w:jc w:val="both"/>
        <w:rPr>
          <w:rFonts w:ascii="Arial Narrow" w:hAnsi="Arial Narrow"/>
          <w:sz w:val="20"/>
          <w:szCs w:val="20"/>
        </w:rPr>
      </w:pPr>
      <w:r w:rsidRPr="000418D8">
        <w:rPr>
          <w:rFonts w:ascii="Arial Narrow" w:hAnsi="Arial Narrow"/>
          <w:sz w:val="20"/>
          <w:szCs w:val="20"/>
        </w:rPr>
        <w:t>sollecitare o ottenere informazioni riservate che possano compromettere l’integrità o la reputazione di entrambe le parti.</w:t>
      </w:r>
    </w:p>
    <w:p w14:paraId="253BD65F" w14:textId="77777777" w:rsidR="008F57C1" w:rsidRPr="000418D8" w:rsidRDefault="008F57C1" w:rsidP="00013517">
      <w:pPr>
        <w:pStyle w:val="Normalespaziato"/>
        <w:spacing w:after="0"/>
        <w:rPr>
          <w:rFonts w:ascii="Arial Narrow" w:hAnsi="Arial Narrow"/>
          <w:bCs/>
          <w:iCs/>
          <w:sz w:val="20"/>
        </w:rPr>
      </w:pPr>
    </w:p>
    <w:p w14:paraId="07E163E7" w14:textId="77777777" w:rsidR="00DE1994" w:rsidRPr="000418D8" w:rsidRDefault="00DE1994" w:rsidP="00013517">
      <w:pPr>
        <w:rPr>
          <w:rFonts w:ascii="Arial Narrow" w:hAnsi="Arial Narrow"/>
          <w:sz w:val="20"/>
          <w:szCs w:val="20"/>
        </w:rPr>
        <w:sectPr w:rsidR="00DE1994" w:rsidRPr="000418D8" w:rsidSect="009E2A6F">
          <w:footerReference w:type="default" r:id="rId19"/>
          <w:headerReference w:type="first" r:id="rId20"/>
          <w:footerReference w:type="first" r:id="rId21"/>
          <w:pgSz w:w="11907" w:h="16840" w:code="9"/>
          <w:pgMar w:top="2325" w:right="1797" w:bottom="1928" w:left="1797" w:header="720" w:footer="720" w:gutter="0"/>
          <w:cols w:space="720"/>
          <w:docGrid w:linePitch="360"/>
        </w:sectPr>
      </w:pPr>
    </w:p>
    <w:p w14:paraId="6CC24D69" w14:textId="77777777" w:rsidR="00523E60" w:rsidRPr="000418D8" w:rsidRDefault="00523E60" w:rsidP="00013517">
      <w:pPr>
        <w:pStyle w:val="Titolo1partespeciale"/>
        <w:numPr>
          <w:ilvl w:val="0"/>
          <w:numId w:val="0"/>
        </w:numPr>
        <w:jc w:val="center"/>
        <w:rPr>
          <w:rFonts w:ascii="Arial Narrow" w:hAnsi="Arial Narrow"/>
          <w:sz w:val="20"/>
          <w:szCs w:val="20"/>
        </w:rPr>
      </w:pPr>
      <w:bookmarkStart w:id="344" w:name="_Toc454891487"/>
      <w:bookmarkStart w:id="345" w:name="_Toc67502239"/>
      <w:bookmarkStart w:id="346" w:name="_Toc290452588"/>
      <w:r w:rsidRPr="000418D8">
        <w:rPr>
          <w:rFonts w:ascii="Arial Narrow" w:hAnsi="Arial Narrow"/>
          <w:sz w:val="20"/>
          <w:szCs w:val="20"/>
        </w:rPr>
        <w:lastRenderedPageBreak/>
        <w:t>PARTE SPECIALE “</w:t>
      </w:r>
      <w:r w:rsidR="00093B01" w:rsidRPr="000418D8">
        <w:rPr>
          <w:rFonts w:ascii="Arial Narrow" w:hAnsi="Arial Narrow"/>
          <w:sz w:val="20"/>
          <w:szCs w:val="20"/>
        </w:rPr>
        <w:t>E</w:t>
      </w:r>
      <w:r w:rsidRPr="000418D8">
        <w:rPr>
          <w:rFonts w:ascii="Arial Narrow" w:hAnsi="Arial Narrow"/>
          <w:sz w:val="20"/>
          <w:szCs w:val="20"/>
        </w:rPr>
        <w:t>”</w:t>
      </w:r>
      <w:r w:rsidRPr="000418D8">
        <w:rPr>
          <w:rFonts w:ascii="Arial Narrow" w:hAnsi="Arial Narrow"/>
          <w:sz w:val="20"/>
          <w:szCs w:val="20"/>
        </w:rPr>
        <w:br/>
        <w:t>REATI COLPOSI IN VIOLAZIONE DELLE NORME IN MATERIA DI SALUTE E SICUREZZA SUL LAVORO</w:t>
      </w:r>
      <w:bookmarkEnd w:id="344"/>
      <w:bookmarkEnd w:id="345"/>
    </w:p>
    <w:bookmarkEnd w:id="346"/>
    <w:p w14:paraId="7520B3B2" w14:textId="77777777" w:rsidR="00523E60" w:rsidRPr="000418D8" w:rsidRDefault="00523E60" w:rsidP="00013517">
      <w:pPr>
        <w:pStyle w:val="Normalespaziato"/>
        <w:tabs>
          <w:tab w:val="left" w:pos="8160"/>
        </w:tabs>
        <w:spacing w:after="0"/>
        <w:ind w:right="153"/>
        <w:rPr>
          <w:rFonts w:ascii="Arial Narrow" w:hAnsi="Arial Narrow"/>
          <w:sz w:val="20"/>
        </w:rPr>
      </w:pPr>
    </w:p>
    <w:p w14:paraId="029AABEE" w14:textId="3B0D24B2" w:rsidR="006266BD" w:rsidRPr="000418D8" w:rsidRDefault="006266BD" w:rsidP="00865474">
      <w:pPr>
        <w:pStyle w:val="Titolo1partespeciale"/>
        <w:numPr>
          <w:ilvl w:val="0"/>
          <w:numId w:val="48"/>
        </w:numPr>
        <w:autoSpaceDE w:val="0"/>
        <w:autoSpaceDN w:val="0"/>
        <w:adjustRightInd w:val="0"/>
        <w:jc w:val="both"/>
        <w:rPr>
          <w:rFonts w:ascii="Arial Narrow" w:hAnsi="Arial Narrow"/>
          <w:sz w:val="20"/>
          <w:szCs w:val="20"/>
        </w:rPr>
      </w:pPr>
      <w:bookmarkStart w:id="347" w:name="_Toc481845379"/>
      <w:bookmarkStart w:id="348" w:name="_Toc481845380"/>
      <w:bookmarkStart w:id="349" w:name="_Toc67502240"/>
      <w:bookmarkEnd w:id="347"/>
      <w:bookmarkEnd w:id="348"/>
      <w:r w:rsidRPr="000418D8">
        <w:rPr>
          <w:rFonts w:ascii="Arial Narrow" w:hAnsi="Arial Narrow"/>
          <w:sz w:val="20"/>
          <w:szCs w:val="20"/>
        </w:rPr>
        <w:t>I reati di omicidio colposo e lesioni colpose gravi o gravissime in violazione delle norme antinfortunistiche e sulla tutela dell'igiene e della salute sul lavoro</w:t>
      </w:r>
      <w:bookmarkEnd w:id="349"/>
    </w:p>
    <w:p w14:paraId="02C26B1C" w14:textId="344B3CB9" w:rsidR="006266BD" w:rsidRPr="000418D8" w:rsidRDefault="006266BD" w:rsidP="00013517">
      <w:pPr>
        <w:autoSpaceDE w:val="0"/>
        <w:autoSpaceDN w:val="0"/>
        <w:adjustRightInd w:val="0"/>
        <w:jc w:val="both"/>
        <w:rPr>
          <w:rFonts w:ascii="Arial Narrow" w:hAnsi="Arial Narrow"/>
          <w:sz w:val="20"/>
          <w:szCs w:val="20"/>
        </w:rPr>
      </w:pPr>
      <w:r w:rsidRPr="000418D8">
        <w:rPr>
          <w:rFonts w:ascii="Arial Narrow" w:hAnsi="Arial Narrow"/>
          <w:sz w:val="20"/>
          <w:szCs w:val="20"/>
        </w:rPr>
        <w:t>La legge 3 agosto 2007, n. 123</w:t>
      </w:r>
      <w:r w:rsidR="005407B9" w:rsidRPr="000418D8">
        <w:rPr>
          <w:rStyle w:val="FootnoteReference"/>
          <w:rFonts w:ascii="Arial Narrow" w:hAnsi="Arial Narrow"/>
          <w:sz w:val="20"/>
          <w:szCs w:val="20"/>
        </w:rPr>
        <w:footnoteReference w:id="45"/>
      </w:r>
      <w:r w:rsidRPr="000418D8">
        <w:rPr>
          <w:rFonts w:ascii="Arial Narrow" w:hAnsi="Arial Narrow"/>
          <w:sz w:val="20"/>
          <w:szCs w:val="20"/>
        </w:rPr>
        <w:t>, introduce l’art. 25</w:t>
      </w:r>
      <w:r w:rsidR="00BE63B1">
        <w:rPr>
          <w:rFonts w:ascii="Arial Narrow" w:hAnsi="Arial Narrow"/>
          <w:sz w:val="20"/>
          <w:szCs w:val="20"/>
        </w:rPr>
        <w:t>-</w:t>
      </w:r>
      <w:r w:rsidRPr="000418D8">
        <w:rPr>
          <w:rFonts w:ascii="Arial Narrow" w:hAnsi="Arial Narrow"/>
          <w:sz w:val="20"/>
          <w:szCs w:val="20"/>
        </w:rPr>
        <w:t xml:space="preserve">septies nel </w:t>
      </w:r>
      <w:r w:rsidR="00990349" w:rsidRPr="000418D8">
        <w:rPr>
          <w:rFonts w:ascii="Arial Narrow" w:hAnsi="Arial Narrow"/>
          <w:sz w:val="20"/>
          <w:szCs w:val="20"/>
        </w:rPr>
        <w:t>Decreto</w:t>
      </w:r>
      <w:r w:rsidRPr="000418D8">
        <w:rPr>
          <w:rFonts w:ascii="Arial Narrow" w:hAnsi="Arial Narrow"/>
          <w:sz w:val="20"/>
          <w:szCs w:val="20"/>
        </w:rPr>
        <w:t>, successivamente modificato dal Testo unico sulla sicurezza: l’ente è responsabile anche per le ipotesi di:</w:t>
      </w:r>
    </w:p>
    <w:p w14:paraId="7793B3A3" w14:textId="77777777" w:rsidR="006266BD" w:rsidRPr="000418D8" w:rsidRDefault="006266BD" w:rsidP="00865474">
      <w:pPr>
        <w:pStyle w:val="ListParagraph"/>
        <w:numPr>
          <w:ilvl w:val="0"/>
          <w:numId w:val="83"/>
        </w:numPr>
        <w:autoSpaceDE w:val="0"/>
        <w:autoSpaceDN w:val="0"/>
        <w:adjustRightInd w:val="0"/>
        <w:rPr>
          <w:rFonts w:ascii="Arial Narrow" w:hAnsi="Arial Narrow"/>
          <w:sz w:val="20"/>
          <w:szCs w:val="20"/>
        </w:rPr>
      </w:pPr>
      <w:r w:rsidRPr="000418D8">
        <w:rPr>
          <w:rFonts w:ascii="Arial Narrow" w:hAnsi="Arial Narrow"/>
          <w:sz w:val="20"/>
          <w:szCs w:val="20"/>
        </w:rPr>
        <w:t xml:space="preserve">omicidio colposo (art. 589 c.p.) e </w:t>
      </w:r>
    </w:p>
    <w:p w14:paraId="785F7A54" w14:textId="77777777" w:rsidR="006266BD" w:rsidRPr="000418D8" w:rsidRDefault="006266BD" w:rsidP="00865474">
      <w:pPr>
        <w:pStyle w:val="ListParagraph"/>
        <w:numPr>
          <w:ilvl w:val="0"/>
          <w:numId w:val="83"/>
        </w:numPr>
        <w:autoSpaceDE w:val="0"/>
        <w:autoSpaceDN w:val="0"/>
        <w:adjustRightInd w:val="0"/>
        <w:rPr>
          <w:rFonts w:ascii="Arial Narrow" w:hAnsi="Arial Narrow"/>
          <w:sz w:val="20"/>
          <w:szCs w:val="20"/>
        </w:rPr>
      </w:pPr>
      <w:r w:rsidRPr="000418D8">
        <w:rPr>
          <w:rFonts w:ascii="Arial Narrow" w:hAnsi="Arial Narrow"/>
          <w:sz w:val="20"/>
          <w:szCs w:val="20"/>
        </w:rPr>
        <w:t xml:space="preserve">lesioni colpose gravi o gravissime (art. 590 c.p.), </w:t>
      </w:r>
    </w:p>
    <w:p w14:paraId="01E4E679" w14:textId="77777777" w:rsidR="006266BD" w:rsidRPr="000418D8" w:rsidRDefault="006266BD" w:rsidP="00013517">
      <w:pPr>
        <w:autoSpaceDE w:val="0"/>
        <w:autoSpaceDN w:val="0"/>
        <w:adjustRightInd w:val="0"/>
        <w:jc w:val="both"/>
        <w:rPr>
          <w:rFonts w:ascii="Arial Narrow" w:hAnsi="Arial Narrow"/>
          <w:sz w:val="20"/>
          <w:szCs w:val="20"/>
        </w:rPr>
      </w:pPr>
      <w:r w:rsidRPr="000418D8">
        <w:rPr>
          <w:rFonts w:ascii="Arial Narrow" w:hAnsi="Arial Narrow"/>
          <w:sz w:val="20"/>
          <w:szCs w:val="20"/>
        </w:rPr>
        <w:t xml:space="preserve">là dove il reato di omicidio colposo sia stato commesso </w:t>
      </w:r>
      <w:r w:rsidR="00EA1DF9" w:rsidRPr="000418D8">
        <w:rPr>
          <w:rFonts w:ascii="Arial Narrow" w:hAnsi="Arial Narrow"/>
          <w:sz w:val="20"/>
          <w:szCs w:val="20"/>
        </w:rPr>
        <w:t>in</w:t>
      </w:r>
      <w:r w:rsidRPr="000418D8">
        <w:rPr>
          <w:rFonts w:ascii="Arial Narrow" w:hAnsi="Arial Narrow"/>
          <w:sz w:val="20"/>
          <w:szCs w:val="20"/>
        </w:rPr>
        <w:t xml:space="preserve"> violazione delle norme antinfortunistiche e sulla tutela dell’igiene e della salute sul lavoro.</w:t>
      </w:r>
    </w:p>
    <w:p w14:paraId="456A7078" w14:textId="77777777" w:rsidR="006266BD" w:rsidRPr="000418D8" w:rsidRDefault="006266BD" w:rsidP="00013517">
      <w:pPr>
        <w:autoSpaceDE w:val="0"/>
        <w:autoSpaceDN w:val="0"/>
        <w:adjustRightInd w:val="0"/>
        <w:jc w:val="both"/>
        <w:rPr>
          <w:rFonts w:ascii="Arial Narrow" w:hAnsi="Arial Narrow"/>
          <w:sz w:val="20"/>
          <w:szCs w:val="20"/>
        </w:rPr>
      </w:pPr>
      <w:r w:rsidRPr="000418D8">
        <w:rPr>
          <w:rFonts w:ascii="Arial Narrow" w:hAnsi="Arial Narrow"/>
          <w:sz w:val="20"/>
          <w:szCs w:val="20"/>
        </w:rPr>
        <w:t>Le norme di riferimento sono contenute nel Testo unico sulla sicurezza.</w:t>
      </w:r>
    </w:p>
    <w:p w14:paraId="1F69947F" w14:textId="77777777" w:rsidR="006266BD" w:rsidRPr="000418D8" w:rsidRDefault="006266BD" w:rsidP="00013517">
      <w:pPr>
        <w:autoSpaceDE w:val="0"/>
        <w:autoSpaceDN w:val="0"/>
        <w:adjustRightInd w:val="0"/>
        <w:jc w:val="both"/>
        <w:rPr>
          <w:rFonts w:ascii="Arial Narrow" w:hAnsi="Arial Narrow"/>
          <w:sz w:val="20"/>
          <w:szCs w:val="20"/>
        </w:rPr>
      </w:pPr>
      <w:r w:rsidRPr="000418D8">
        <w:rPr>
          <w:rFonts w:ascii="Arial Narrow" w:hAnsi="Arial Narrow"/>
          <w:sz w:val="20"/>
          <w:szCs w:val="20"/>
        </w:rPr>
        <w:t>Peraltro, occorre specificare che ogni violazione dell’obbligo del datore di lavoro di garantire la sicurezza del luogo di esecuzione della prestazione lavorativa (art. 2087 c.c.) - da cui derivi una lesione quanto meno grave - comporta l’apertura d’ufficio di un procedimento a carico della società.</w:t>
      </w:r>
      <w:r w:rsidR="00EA1DF9" w:rsidRPr="000418D8">
        <w:rPr>
          <w:rFonts w:ascii="Arial Narrow" w:hAnsi="Arial Narrow"/>
          <w:sz w:val="20"/>
          <w:szCs w:val="20"/>
        </w:rPr>
        <w:t xml:space="preserve"> </w:t>
      </w:r>
      <w:r w:rsidRPr="000418D8">
        <w:rPr>
          <w:rFonts w:ascii="Arial Narrow" w:hAnsi="Arial Narrow"/>
          <w:sz w:val="20"/>
          <w:szCs w:val="20"/>
        </w:rPr>
        <w:t xml:space="preserve">La giurisprudenza ha, infatti, stabilito che qualsiasi violazione di norme riguardanti la sicurezza del lavoro aggravano il reato di omicidio colposo e lesioni colpose gravi e gravissime e, quindi, rendono applicabile l’art. 25-septies del </w:t>
      </w:r>
      <w:r w:rsidR="00990349" w:rsidRPr="000418D8">
        <w:rPr>
          <w:rFonts w:ascii="Arial Narrow" w:hAnsi="Arial Narrow"/>
          <w:sz w:val="20"/>
          <w:szCs w:val="20"/>
        </w:rPr>
        <w:t>Decreto</w:t>
      </w:r>
      <w:r w:rsidRPr="000418D8">
        <w:rPr>
          <w:rFonts w:ascii="Arial Narrow" w:hAnsi="Arial Narrow"/>
          <w:sz w:val="20"/>
          <w:szCs w:val="20"/>
        </w:rPr>
        <w:t>.</w:t>
      </w:r>
    </w:p>
    <w:p w14:paraId="3072A201" w14:textId="77777777" w:rsidR="004C2CD0" w:rsidRPr="000418D8" w:rsidRDefault="004C2CD0" w:rsidP="00013517">
      <w:pPr>
        <w:autoSpaceDE w:val="0"/>
        <w:autoSpaceDN w:val="0"/>
        <w:adjustRightInd w:val="0"/>
        <w:jc w:val="both"/>
        <w:rPr>
          <w:rFonts w:ascii="Arial Narrow" w:hAnsi="Arial Narrow"/>
          <w:sz w:val="20"/>
          <w:szCs w:val="20"/>
        </w:rPr>
      </w:pPr>
    </w:p>
    <w:p w14:paraId="38BDE059" w14:textId="77777777" w:rsidR="006266BD" w:rsidRPr="000418D8" w:rsidRDefault="006266BD" w:rsidP="00013517">
      <w:pPr>
        <w:autoSpaceDE w:val="0"/>
        <w:autoSpaceDN w:val="0"/>
        <w:adjustRightInd w:val="0"/>
        <w:jc w:val="both"/>
        <w:rPr>
          <w:rFonts w:ascii="Arial Narrow" w:hAnsi="Arial Narrow"/>
          <w:sz w:val="20"/>
          <w:szCs w:val="20"/>
        </w:rPr>
      </w:pPr>
      <w:r w:rsidRPr="000418D8">
        <w:rPr>
          <w:rFonts w:ascii="Arial Narrow" w:hAnsi="Arial Narrow"/>
          <w:sz w:val="20"/>
          <w:szCs w:val="20"/>
        </w:rPr>
        <w:t>Per lesione grave o gravissima deve intendersi (art. 583 c.p.) una lesione che provochi:</w:t>
      </w:r>
    </w:p>
    <w:p w14:paraId="675483F5" w14:textId="77777777" w:rsidR="006266BD" w:rsidRPr="000418D8" w:rsidRDefault="006266BD" w:rsidP="00865474">
      <w:pPr>
        <w:pStyle w:val="ListParagraph"/>
        <w:numPr>
          <w:ilvl w:val="0"/>
          <w:numId w:val="84"/>
        </w:numPr>
        <w:autoSpaceDE w:val="0"/>
        <w:autoSpaceDN w:val="0"/>
        <w:adjustRightInd w:val="0"/>
        <w:ind w:left="426" w:hanging="426"/>
        <w:rPr>
          <w:rFonts w:ascii="Arial Narrow" w:hAnsi="Arial Narrow"/>
          <w:sz w:val="20"/>
          <w:szCs w:val="20"/>
        </w:rPr>
      </w:pPr>
      <w:r w:rsidRPr="000418D8">
        <w:rPr>
          <w:rFonts w:ascii="Arial Narrow" w:hAnsi="Arial Narrow"/>
          <w:sz w:val="20"/>
          <w:szCs w:val="20"/>
        </w:rPr>
        <w:t>una malattia che metta in pericolo la vita della persona offesa, ovvero una malattia o un’incapacità di attendere alle ordinarie occupazioni per un tempo superiore ai quaranta giorni;</w:t>
      </w:r>
    </w:p>
    <w:p w14:paraId="30572EBD" w14:textId="77777777" w:rsidR="006266BD" w:rsidRPr="000418D8" w:rsidRDefault="006266BD" w:rsidP="00865474">
      <w:pPr>
        <w:pStyle w:val="ListParagraph"/>
        <w:numPr>
          <w:ilvl w:val="0"/>
          <w:numId w:val="84"/>
        </w:numPr>
        <w:autoSpaceDE w:val="0"/>
        <w:autoSpaceDN w:val="0"/>
        <w:adjustRightInd w:val="0"/>
        <w:ind w:left="426" w:hanging="426"/>
        <w:rPr>
          <w:rFonts w:ascii="Arial Narrow" w:hAnsi="Arial Narrow"/>
          <w:sz w:val="20"/>
          <w:szCs w:val="20"/>
        </w:rPr>
      </w:pPr>
      <w:r w:rsidRPr="000418D8">
        <w:rPr>
          <w:rFonts w:ascii="Arial Narrow" w:hAnsi="Arial Narrow"/>
          <w:sz w:val="20"/>
          <w:szCs w:val="20"/>
        </w:rPr>
        <w:t>l’indebolimento permanente di un senso o di un organo; una malattia certamente o probabilmente insanabile; la perdita di un senso; la perdita di un arto, o una mutilazione che renda l’arto inservibile, ovvero la perdita dell’uso di un organo o della capacità di procreare, ovvero una permanente e grave difficoltà della favella; la deformazione, ovvero lo sfregio permanente del viso.</w:t>
      </w:r>
    </w:p>
    <w:p w14:paraId="1BA8CF3F" w14:textId="77777777" w:rsidR="006266BD" w:rsidRPr="000418D8" w:rsidRDefault="006266BD" w:rsidP="00013517">
      <w:pPr>
        <w:autoSpaceDE w:val="0"/>
        <w:autoSpaceDN w:val="0"/>
        <w:adjustRightInd w:val="0"/>
        <w:jc w:val="both"/>
        <w:rPr>
          <w:rFonts w:ascii="Arial Narrow" w:hAnsi="Arial Narrow"/>
          <w:sz w:val="20"/>
          <w:szCs w:val="20"/>
        </w:rPr>
      </w:pPr>
      <w:r w:rsidRPr="000418D8">
        <w:rPr>
          <w:rFonts w:ascii="Arial Narrow" w:hAnsi="Arial Narrow"/>
          <w:sz w:val="20"/>
          <w:szCs w:val="20"/>
        </w:rPr>
        <w:t>Bisogna sottolineare come, in questi casi, il reato sia punito a titolo di mera colpa: ciò a differenza degli altri reati-presupposto che richiedono la consapevolezza e v</w:t>
      </w:r>
      <w:r w:rsidR="005E7801" w:rsidRPr="000418D8">
        <w:rPr>
          <w:rFonts w:ascii="Arial Narrow" w:hAnsi="Arial Narrow"/>
          <w:sz w:val="20"/>
          <w:szCs w:val="20"/>
        </w:rPr>
        <w:t>olontarietà</w:t>
      </w:r>
      <w:r w:rsidRPr="000418D8">
        <w:rPr>
          <w:rFonts w:ascii="Arial Narrow" w:hAnsi="Arial Narrow"/>
          <w:sz w:val="20"/>
          <w:szCs w:val="20"/>
        </w:rPr>
        <w:t xml:space="preserve"> dell’azione.</w:t>
      </w:r>
    </w:p>
    <w:p w14:paraId="36235B69" w14:textId="77777777" w:rsidR="004C48B7" w:rsidRPr="000418D8" w:rsidRDefault="004C48B7" w:rsidP="00013517">
      <w:pPr>
        <w:autoSpaceDE w:val="0"/>
        <w:autoSpaceDN w:val="0"/>
        <w:adjustRightInd w:val="0"/>
        <w:jc w:val="both"/>
        <w:rPr>
          <w:rFonts w:ascii="Arial Narrow" w:hAnsi="Arial Narrow"/>
          <w:sz w:val="20"/>
          <w:szCs w:val="20"/>
        </w:rPr>
      </w:pPr>
    </w:p>
    <w:p w14:paraId="0576957A" w14:textId="77777777" w:rsidR="009E30E2" w:rsidRPr="000418D8" w:rsidRDefault="009E30E2" w:rsidP="00865474">
      <w:pPr>
        <w:pStyle w:val="Titolo1partespeciale"/>
        <w:numPr>
          <w:ilvl w:val="0"/>
          <w:numId w:val="48"/>
        </w:numPr>
        <w:rPr>
          <w:rFonts w:ascii="Arial Narrow" w:hAnsi="Arial Narrow"/>
          <w:sz w:val="20"/>
          <w:szCs w:val="20"/>
        </w:rPr>
      </w:pPr>
      <w:bookmarkStart w:id="350" w:name="_Toc67502241"/>
      <w:r w:rsidRPr="000418D8">
        <w:rPr>
          <w:rFonts w:ascii="Arial Narrow" w:hAnsi="Arial Narrow"/>
          <w:sz w:val="20"/>
          <w:szCs w:val="20"/>
        </w:rPr>
        <w:t>Le Attività Sensibili e i protocolli da adottare</w:t>
      </w:r>
      <w:bookmarkEnd w:id="350"/>
    </w:p>
    <w:p w14:paraId="315123FE" w14:textId="4A8603BF" w:rsidR="009E30E2" w:rsidRPr="000418D8" w:rsidRDefault="009E30E2" w:rsidP="00FE3053">
      <w:pPr>
        <w:jc w:val="both"/>
        <w:rPr>
          <w:rFonts w:ascii="Arial Narrow" w:hAnsi="Arial Narrow"/>
          <w:sz w:val="20"/>
          <w:szCs w:val="20"/>
        </w:rPr>
      </w:pPr>
      <w:r w:rsidRPr="000418D8">
        <w:rPr>
          <w:rFonts w:ascii="Arial Narrow" w:hAnsi="Arial Narrow"/>
          <w:sz w:val="20"/>
          <w:szCs w:val="20"/>
        </w:rPr>
        <w:t xml:space="preserve">L’analisi dei processi aziendali di </w:t>
      </w:r>
      <w:r w:rsidR="00AC2CC9">
        <w:rPr>
          <w:rFonts w:ascii="Arial Narrow" w:hAnsi="Arial Narrow"/>
          <w:sz w:val="20"/>
          <w:szCs w:val="20"/>
        </w:rPr>
        <w:t>Tosca</w:t>
      </w:r>
      <w:r w:rsidRPr="000418D8">
        <w:rPr>
          <w:rFonts w:ascii="Arial Narrow" w:hAnsi="Arial Narrow"/>
          <w:sz w:val="20"/>
          <w:szCs w:val="20"/>
        </w:rPr>
        <w:t xml:space="preserve"> ha consentito di individuare le attività nel cui ambito potrebbero astrattamente realizzarsi le fattispecie di reato richiamate. </w:t>
      </w:r>
    </w:p>
    <w:p w14:paraId="10DE835E" w14:textId="77777777" w:rsidR="009E30E2" w:rsidRPr="000418D8" w:rsidRDefault="009E30E2" w:rsidP="00FE3053">
      <w:pPr>
        <w:jc w:val="both"/>
        <w:rPr>
          <w:rFonts w:ascii="Arial Narrow" w:hAnsi="Arial Narrow"/>
          <w:sz w:val="20"/>
          <w:szCs w:val="20"/>
        </w:rPr>
      </w:pPr>
      <w:r w:rsidRPr="000418D8">
        <w:rPr>
          <w:rFonts w:ascii="Arial Narrow" w:hAnsi="Arial Narrow"/>
          <w:sz w:val="20"/>
          <w:szCs w:val="20"/>
        </w:rPr>
        <w:t>Qui di seguito sono elencati: i) le Attività Sensibili; ii) le funzioni/unità organizzative coinvolte; iii) i reati potenzialmente commettibili; iv) i protocolli specifici da adottare.</w:t>
      </w:r>
    </w:p>
    <w:p w14:paraId="43627A8D" w14:textId="77777777" w:rsidR="008138D3" w:rsidRPr="000418D8" w:rsidRDefault="008138D3" w:rsidP="00FE3053">
      <w:pPr>
        <w:jc w:val="both"/>
        <w:rPr>
          <w:rFonts w:ascii="Arial Narrow" w:hAnsi="Arial Narrow"/>
          <w:sz w:val="20"/>
          <w:szCs w:val="20"/>
        </w:rPr>
      </w:pPr>
    </w:p>
    <w:tbl>
      <w:tblPr>
        <w:tblStyle w:val="TableGrid"/>
        <w:tblW w:w="0" w:type="auto"/>
        <w:tblLook w:val="04A0" w:firstRow="1" w:lastRow="0" w:firstColumn="1" w:lastColumn="0" w:noHBand="0" w:noVBand="1"/>
      </w:tblPr>
      <w:tblGrid>
        <w:gridCol w:w="8303"/>
      </w:tblGrid>
      <w:tr w:rsidR="00B52CDD" w:rsidRPr="000418D8" w14:paraId="38FC98D3" w14:textId="77777777" w:rsidTr="00355367">
        <w:tc>
          <w:tcPr>
            <w:tcW w:w="8303" w:type="dxa"/>
          </w:tcPr>
          <w:p w14:paraId="34043F0D" w14:textId="77777777" w:rsidR="00B52CDD" w:rsidRPr="000418D8" w:rsidRDefault="00B52CDD" w:rsidP="009E3D26">
            <w:pPr>
              <w:pStyle w:val="ListContinue"/>
              <w:tabs>
                <w:tab w:val="left" w:pos="1134"/>
              </w:tabs>
              <w:overflowPunct w:val="0"/>
              <w:autoSpaceDE w:val="0"/>
              <w:autoSpaceDN w:val="0"/>
              <w:adjustRightInd w:val="0"/>
              <w:spacing w:after="0"/>
              <w:ind w:left="0"/>
              <w:jc w:val="both"/>
              <w:outlineLvl w:val="4"/>
              <w:rPr>
                <w:rFonts w:ascii="Arial Narrow" w:hAnsi="Arial Narrow" w:cs="BentonSans-Book"/>
                <w:sz w:val="20"/>
                <w:szCs w:val="20"/>
              </w:rPr>
            </w:pPr>
            <w:r w:rsidRPr="000418D8">
              <w:rPr>
                <w:rFonts w:ascii="Arial Narrow" w:hAnsi="Arial Narrow"/>
                <w:b/>
                <w:bCs/>
                <w:i/>
                <w:iCs/>
                <w:sz w:val="20"/>
                <w:szCs w:val="20"/>
              </w:rPr>
              <w:t>Sistema di attribuzione della responsabilità e organizzazione della sicurezza</w:t>
            </w:r>
            <w:r w:rsidRPr="000418D8">
              <w:rPr>
                <w:rFonts w:ascii="Arial Narrow" w:hAnsi="Arial Narrow"/>
                <w:bCs/>
                <w:iCs/>
                <w:sz w:val="20"/>
                <w:szCs w:val="20"/>
              </w:rPr>
              <w:t>: si tratta delle attività finalizzate alla corretta identificazione dei ruoli e delle responsabilità in materia di sicurezza sul lavoro, con conseguente identificazione delle varie figure</w:t>
            </w:r>
            <w:r w:rsidR="00EA1DF9" w:rsidRPr="000418D8">
              <w:rPr>
                <w:rFonts w:ascii="Arial Narrow" w:hAnsi="Arial Narrow"/>
                <w:bCs/>
                <w:iCs/>
                <w:sz w:val="20"/>
                <w:szCs w:val="20"/>
              </w:rPr>
              <w:t xml:space="preserve">: </w:t>
            </w:r>
            <w:r w:rsidRPr="000418D8">
              <w:rPr>
                <w:rFonts w:ascii="Arial Narrow" w:hAnsi="Arial Narrow"/>
                <w:bCs/>
                <w:iCs/>
                <w:sz w:val="20"/>
                <w:szCs w:val="20"/>
              </w:rPr>
              <w:t>Datore di lavoro</w:t>
            </w:r>
            <w:r w:rsidR="00EA1DF9" w:rsidRPr="000418D8">
              <w:rPr>
                <w:rFonts w:ascii="Arial Narrow" w:hAnsi="Arial Narrow"/>
                <w:bCs/>
                <w:iCs/>
                <w:sz w:val="20"/>
                <w:szCs w:val="20"/>
              </w:rPr>
              <w:t xml:space="preserve"> (“DL”)</w:t>
            </w:r>
            <w:r w:rsidRPr="000418D8">
              <w:rPr>
                <w:rFonts w:ascii="Arial Narrow" w:hAnsi="Arial Narrow"/>
                <w:bCs/>
                <w:iCs/>
                <w:sz w:val="20"/>
                <w:szCs w:val="20"/>
              </w:rPr>
              <w:t>, Delegato del Datore di Lavoro</w:t>
            </w:r>
            <w:r w:rsidR="00EA1DF9" w:rsidRPr="000418D8">
              <w:rPr>
                <w:rFonts w:ascii="Arial Narrow" w:hAnsi="Arial Narrow"/>
                <w:bCs/>
                <w:iCs/>
                <w:sz w:val="20"/>
                <w:szCs w:val="20"/>
              </w:rPr>
              <w:t xml:space="preserve"> (“DDL”)</w:t>
            </w:r>
            <w:r w:rsidRPr="000418D8">
              <w:rPr>
                <w:rFonts w:ascii="Arial Narrow" w:hAnsi="Arial Narrow"/>
                <w:bCs/>
                <w:iCs/>
                <w:sz w:val="20"/>
                <w:szCs w:val="20"/>
              </w:rPr>
              <w:t>, Responsabile del Servizio di Prevenzione e Protezione</w:t>
            </w:r>
            <w:r w:rsidR="00EA1DF9" w:rsidRPr="000418D8">
              <w:rPr>
                <w:rFonts w:ascii="Arial Narrow" w:hAnsi="Arial Narrow"/>
                <w:bCs/>
                <w:iCs/>
                <w:sz w:val="20"/>
                <w:szCs w:val="20"/>
              </w:rPr>
              <w:t xml:space="preserve"> (“RSPP”)</w:t>
            </w:r>
            <w:r w:rsidRPr="000418D8">
              <w:rPr>
                <w:rFonts w:ascii="Arial Narrow" w:hAnsi="Arial Narrow"/>
                <w:bCs/>
                <w:iCs/>
                <w:sz w:val="20"/>
                <w:szCs w:val="20"/>
              </w:rPr>
              <w:t>, Rappresentante dei Lavoratori per la Sicurezza</w:t>
            </w:r>
            <w:r w:rsidR="00EA1DF9" w:rsidRPr="000418D8">
              <w:rPr>
                <w:rFonts w:ascii="Arial Narrow" w:hAnsi="Arial Narrow"/>
                <w:bCs/>
                <w:iCs/>
                <w:sz w:val="20"/>
                <w:szCs w:val="20"/>
              </w:rPr>
              <w:t xml:space="preserve"> (“RLS”)</w:t>
            </w:r>
            <w:r w:rsidRPr="000418D8">
              <w:rPr>
                <w:rFonts w:ascii="Arial Narrow" w:hAnsi="Arial Narrow"/>
                <w:bCs/>
                <w:iCs/>
                <w:sz w:val="20"/>
                <w:szCs w:val="20"/>
              </w:rPr>
              <w:t xml:space="preserve">, Medico Competente, dirigenti e preposti. </w:t>
            </w:r>
          </w:p>
          <w:p w14:paraId="21F3A8AC" w14:textId="77777777" w:rsidR="00454446" w:rsidRPr="000418D8" w:rsidRDefault="00454446" w:rsidP="009E3D26">
            <w:pPr>
              <w:pStyle w:val="ListContinue"/>
              <w:tabs>
                <w:tab w:val="left" w:pos="1134"/>
              </w:tabs>
              <w:overflowPunct w:val="0"/>
              <w:autoSpaceDE w:val="0"/>
              <w:autoSpaceDN w:val="0"/>
              <w:adjustRightInd w:val="0"/>
              <w:spacing w:after="0"/>
              <w:ind w:left="516"/>
              <w:jc w:val="both"/>
              <w:outlineLvl w:val="4"/>
              <w:rPr>
                <w:rFonts w:ascii="Arial Narrow" w:hAnsi="Arial Narrow" w:cs="BentonSans-Book"/>
                <w:sz w:val="20"/>
                <w:szCs w:val="20"/>
              </w:rPr>
            </w:pPr>
          </w:p>
          <w:p w14:paraId="1B9A84E3" w14:textId="77777777" w:rsidR="008138D3" w:rsidRPr="00AE3729" w:rsidRDefault="008138D3" w:rsidP="00865474">
            <w:pPr>
              <w:pStyle w:val="ListParagraph"/>
              <w:numPr>
                <w:ilvl w:val="0"/>
                <w:numId w:val="68"/>
              </w:numPr>
              <w:ind w:left="313"/>
              <w:rPr>
                <w:rFonts w:ascii="Arial Narrow" w:hAnsi="Arial Narrow"/>
                <w:sz w:val="20"/>
                <w:szCs w:val="20"/>
              </w:rPr>
            </w:pPr>
            <w:r w:rsidRPr="000418D8">
              <w:rPr>
                <w:rFonts w:ascii="Arial Narrow" w:hAnsi="Arial Narrow"/>
                <w:b/>
                <w:sz w:val="20"/>
                <w:szCs w:val="20"/>
                <w:u w:val="single"/>
              </w:rPr>
              <w:t xml:space="preserve">Principali Soggetti, Funzioni e Unità Organizzative </w:t>
            </w:r>
            <w:r w:rsidRPr="00AE3729">
              <w:rPr>
                <w:rFonts w:ascii="Arial Narrow" w:hAnsi="Arial Narrow"/>
                <w:b/>
                <w:sz w:val="20"/>
                <w:szCs w:val="20"/>
                <w:u w:val="single"/>
              </w:rPr>
              <w:t>coinvolte:</w:t>
            </w:r>
            <w:r w:rsidRPr="00AE3729">
              <w:rPr>
                <w:rFonts w:ascii="Arial Narrow" w:hAnsi="Arial Narrow"/>
                <w:b/>
                <w:sz w:val="20"/>
                <w:szCs w:val="20"/>
              </w:rPr>
              <w:t xml:space="preserve"> </w:t>
            </w:r>
          </w:p>
          <w:p w14:paraId="124A9DA4" w14:textId="6843A1B3" w:rsidR="00AC2CC9" w:rsidRPr="008E7473" w:rsidRDefault="00AC2CC9" w:rsidP="00AC2CC9">
            <w:pPr>
              <w:ind w:left="306"/>
              <w:jc w:val="both"/>
              <w:rPr>
                <w:rFonts w:ascii="Arial Narrow" w:hAnsi="Arial Narrow"/>
                <w:i/>
                <w:iCs/>
                <w:sz w:val="20"/>
                <w:szCs w:val="20"/>
                <w:lang w:val="en-US"/>
              </w:rPr>
            </w:pPr>
            <w:r w:rsidRPr="00AE3729">
              <w:rPr>
                <w:rFonts w:ascii="Arial Narrow" w:hAnsi="Arial Narrow"/>
                <w:sz w:val="20"/>
                <w:szCs w:val="20"/>
                <w:lang w:val="en-US"/>
              </w:rPr>
              <w:t>Managing Director, Finance Director, Operations Manager, Logistics Manager.</w:t>
            </w:r>
          </w:p>
          <w:p w14:paraId="255B56C3" w14:textId="77777777" w:rsidR="00B52CDD" w:rsidRPr="00623846" w:rsidRDefault="00B52CDD" w:rsidP="0044699A">
            <w:pPr>
              <w:pStyle w:val="ListContinue"/>
              <w:spacing w:after="0"/>
              <w:ind w:left="313" w:hanging="284"/>
              <w:jc w:val="both"/>
              <w:rPr>
                <w:rFonts w:ascii="Arial Narrow" w:hAnsi="Arial Narrow"/>
                <w:bCs/>
                <w:iCs/>
                <w:sz w:val="20"/>
                <w:szCs w:val="20"/>
                <w:lang w:val="en-US"/>
              </w:rPr>
            </w:pPr>
          </w:p>
          <w:p w14:paraId="3C1C2D50" w14:textId="77777777" w:rsidR="00B52CDD" w:rsidRPr="000418D8" w:rsidRDefault="00B52CDD" w:rsidP="00865474">
            <w:pPr>
              <w:pStyle w:val="ListParagraph"/>
              <w:numPr>
                <w:ilvl w:val="0"/>
                <w:numId w:val="68"/>
              </w:numPr>
              <w:ind w:left="313"/>
              <w:rPr>
                <w:rFonts w:ascii="Arial Narrow" w:hAnsi="Arial Narrow"/>
                <w:b/>
                <w:bCs/>
                <w:iCs/>
                <w:sz w:val="20"/>
                <w:szCs w:val="20"/>
                <w:u w:val="single"/>
              </w:rPr>
            </w:pPr>
            <w:r w:rsidRPr="000418D8">
              <w:rPr>
                <w:rFonts w:ascii="Arial Narrow" w:hAnsi="Arial Narrow"/>
                <w:b/>
                <w:bCs/>
                <w:iCs/>
                <w:sz w:val="20"/>
                <w:szCs w:val="20"/>
                <w:u w:val="single"/>
              </w:rPr>
              <w:t>Reati ipotizzabili:</w:t>
            </w:r>
          </w:p>
          <w:p w14:paraId="200331ED" w14:textId="02160D7A" w:rsidR="00B52CDD" w:rsidRPr="000418D8" w:rsidRDefault="00B52CDD" w:rsidP="00D97677">
            <w:pPr>
              <w:pStyle w:val="ListContinue"/>
              <w:numPr>
                <w:ilvl w:val="0"/>
                <w:numId w:val="21"/>
              </w:numPr>
              <w:spacing w:after="0"/>
              <w:ind w:left="313" w:hanging="313"/>
              <w:jc w:val="both"/>
              <w:rPr>
                <w:rFonts w:ascii="Arial Narrow" w:hAnsi="Arial Narrow"/>
                <w:sz w:val="20"/>
                <w:szCs w:val="20"/>
              </w:rPr>
            </w:pPr>
            <w:r w:rsidRPr="000418D8">
              <w:rPr>
                <w:rFonts w:ascii="Arial Narrow" w:hAnsi="Arial Narrow"/>
                <w:bCs/>
                <w:iCs/>
                <w:sz w:val="20"/>
                <w:szCs w:val="20"/>
              </w:rPr>
              <w:t>Omicidio colposo (</w:t>
            </w:r>
            <w:r w:rsidR="005149A0">
              <w:rPr>
                <w:rFonts w:ascii="Arial Narrow" w:hAnsi="Arial Narrow"/>
                <w:bCs/>
                <w:iCs/>
                <w:sz w:val="20"/>
                <w:szCs w:val="20"/>
              </w:rPr>
              <w:t xml:space="preserve">art. </w:t>
            </w:r>
            <w:r w:rsidRPr="000418D8">
              <w:rPr>
                <w:rFonts w:ascii="Arial Narrow" w:hAnsi="Arial Narrow"/>
                <w:bCs/>
                <w:iCs/>
                <w:sz w:val="20"/>
                <w:szCs w:val="20"/>
              </w:rPr>
              <w:t>589 c.p.)</w:t>
            </w:r>
          </w:p>
          <w:p w14:paraId="359F1F19" w14:textId="44D27C4A" w:rsidR="00B52CDD" w:rsidRPr="000418D8" w:rsidRDefault="00B52CDD" w:rsidP="00D97677">
            <w:pPr>
              <w:pStyle w:val="ListContinue"/>
              <w:numPr>
                <w:ilvl w:val="0"/>
                <w:numId w:val="21"/>
              </w:numPr>
              <w:spacing w:after="0"/>
              <w:ind w:left="313" w:hanging="313"/>
              <w:jc w:val="both"/>
              <w:rPr>
                <w:rFonts w:ascii="Arial Narrow" w:hAnsi="Arial Narrow"/>
                <w:sz w:val="20"/>
                <w:szCs w:val="20"/>
              </w:rPr>
            </w:pPr>
            <w:r w:rsidRPr="000418D8">
              <w:rPr>
                <w:rFonts w:ascii="Arial Narrow" w:hAnsi="Arial Narrow"/>
                <w:bCs/>
                <w:iCs/>
                <w:sz w:val="20"/>
                <w:szCs w:val="20"/>
              </w:rPr>
              <w:t>Lesioni personali colpose (</w:t>
            </w:r>
            <w:r w:rsidR="005149A0">
              <w:rPr>
                <w:rFonts w:ascii="Arial Narrow" w:hAnsi="Arial Narrow"/>
                <w:bCs/>
                <w:iCs/>
                <w:sz w:val="20"/>
                <w:szCs w:val="20"/>
              </w:rPr>
              <w:t xml:space="preserve">art. </w:t>
            </w:r>
            <w:r w:rsidRPr="000418D8">
              <w:rPr>
                <w:rFonts w:ascii="Arial Narrow" w:hAnsi="Arial Narrow"/>
                <w:bCs/>
                <w:iCs/>
                <w:sz w:val="20"/>
                <w:szCs w:val="20"/>
              </w:rPr>
              <w:t>590 c.p.)</w:t>
            </w:r>
          </w:p>
          <w:p w14:paraId="3478DF4B" w14:textId="77777777" w:rsidR="000F09B4" w:rsidRPr="000418D8" w:rsidRDefault="000F09B4" w:rsidP="00013517">
            <w:pPr>
              <w:pStyle w:val="ListContinue"/>
              <w:spacing w:after="0"/>
              <w:jc w:val="both"/>
              <w:rPr>
                <w:rFonts w:ascii="Arial Narrow" w:hAnsi="Arial Narrow"/>
                <w:sz w:val="20"/>
                <w:szCs w:val="20"/>
              </w:rPr>
            </w:pPr>
          </w:p>
          <w:p w14:paraId="1C1B1897" w14:textId="77777777" w:rsidR="00EA1DF9" w:rsidRPr="000418D8" w:rsidRDefault="00EA1DF9" w:rsidP="00865474">
            <w:pPr>
              <w:pStyle w:val="ListParagraph"/>
              <w:numPr>
                <w:ilvl w:val="0"/>
                <w:numId w:val="68"/>
              </w:numPr>
              <w:ind w:left="313"/>
              <w:rPr>
                <w:rFonts w:ascii="Arial Narrow" w:hAnsi="Arial Narrow"/>
                <w:b/>
                <w:bCs/>
                <w:iCs/>
                <w:sz w:val="20"/>
                <w:szCs w:val="20"/>
                <w:u w:val="single"/>
              </w:rPr>
            </w:pPr>
            <w:r w:rsidRPr="000418D8">
              <w:rPr>
                <w:rFonts w:ascii="Arial Narrow" w:hAnsi="Arial Narrow"/>
                <w:b/>
                <w:bCs/>
                <w:iCs/>
                <w:sz w:val="20"/>
                <w:szCs w:val="20"/>
                <w:u w:val="single"/>
              </w:rPr>
              <w:t>Protocolli</w:t>
            </w:r>
          </w:p>
          <w:p w14:paraId="568B1240" w14:textId="77777777" w:rsidR="00EA1DF9" w:rsidRPr="000418D8" w:rsidRDefault="00EA1DF9" w:rsidP="00EA1DF9">
            <w:pPr>
              <w:pStyle w:val="Rientro1"/>
              <w:spacing w:after="0" w:line="240" w:lineRule="auto"/>
              <w:ind w:left="0" w:firstLine="0"/>
              <w:rPr>
                <w:rFonts w:ascii="Arial Narrow" w:hAnsi="Arial Narrow"/>
              </w:rPr>
            </w:pPr>
            <w:r w:rsidRPr="000418D8">
              <w:rPr>
                <w:rFonts w:ascii="Arial Narrow" w:hAnsi="Arial Narrow"/>
              </w:rPr>
              <w:t>Con riferimento a tale area sensibile è necessario seguire tali protocolli:</w:t>
            </w:r>
          </w:p>
          <w:p w14:paraId="30480056" w14:textId="77777777" w:rsidR="00EA1DF9" w:rsidRPr="000418D8" w:rsidRDefault="00EA1DF9" w:rsidP="00865474">
            <w:pPr>
              <w:numPr>
                <w:ilvl w:val="0"/>
                <w:numId w:val="47"/>
              </w:numPr>
              <w:autoSpaceDE w:val="0"/>
              <w:autoSpaceDN w:val="0"/>
              <w:adjustRightInd w:val="0"/>
              <w:ind w:left="357" w:hanging="357"/>
              <w:jc w:val="both"/>
              <w:rPr>
                <w:rFonts w:ascii="Arial Narrow" w:hAnsi="Arial Narrow"/>
                <w:sz w:val="20"/>
                <w:szCs w:val="20"/>
              </w:rPr>
            </w:pPr>
            <w:r w:rsidRPr="000418D8">
              <w:rPr>
                <w:rFonts w:ascii="Arial Narrow" w:hAnsi="Arial Narrow"/>
                <w:sz w:val="20"/>
                <w:szCs w:val="20"/>
              </w:rPr>
              <w:lastRenderedPageBreak/>
              <w:t>definire a cura del DL (persona fisica alla quale, per previsione rilevabile da documentazione societaria ufficiale, sia attribuita la responsabilità dell’organizzazione aziendale anche ai fini della normativa sulla salute e sicurezza tempo per tempo vigente) e da questi far comunicare al CdA e all’OdV la struttura organizzativa deputata al presidio della sicurezza sul lavoro, così come ogni sua successiva modificazione;</w:t>
            </w:r>
          </w:p>
          <w:p w14:paraId="5541A9F9" w14:textId="77777777" w:rsidR="00EA1DF9" w:rsidRPr="000418D8" w:rsidRDefault="00EA1DF9" w:rsidP="00865474">
            <w:pPr>
              <w:numPr>
                <w:ilvl w:val="0"/>
                <w:numId w:val="47"/>
              </w:numPr>
              <w:autoSpaceDE w:val="0"/>
              <w:autoSpaceDN w:val="0"/>
              <w:adjustRightInd w:val="0"/>
              <w:ind w:left="357" w:hanging="357"/>
              <w:jc w:val="both"/>
              <w:rPr>
                <w:rFonts w:ascii="Arial Narrow" w:hAnsi="Arial Narrow"/>
                <w:sz w:val="20"/>
                <w:szCs w:val="20"/>
              </w:rPr>
            </w:pPr>
            <w:r w:rsidRPr="000418D8">
              <w:rPr>
                <w:rFonts w:ascii="Arial Narrow" w:hAnsi="Arial Narrow"/>
                <w:sz w:val="20"/>
                <w:szCs w:val="20"/>
              </w:rPr>
              <w:t>la struttura organizzativa deve assicurare una chiara identificazione del DL ed un sistema formalizzato di deleghe di funzioni in materia di salute e sicurezza predisposte secondo i seguenti principi di elaborazione giurisprudenziale: (i) effettività - sussistenza e compresenza di autonomia decisionale e finanziaria del delegato; (ii) idoneità tecnico professionale del delegato; (iii) vigilanza sull’attività del delegato, non acquiescenza, non ingerenza; (iv) certezza, specificità e consapevolezza;</w:t>
            </w:r>
          </w:p>
          <w:p w14:paraId="5322A147" w14:textId="77777777" w:rsidR="00EA1DF9" w:rsidRPr="000418D8" w:rsidRDefault="00EA1DF9" w:rsidP="00865474">
            <w:pPr>
              <w:numPr>
                <w:ilvl w:val="0"/>
                <w:numId w:val="47"/>
              </w:numPr>
              <w:autoSpaceDE w:val="0"/>
              <w:autoSpaceDN w:val="0"/>
              <w:adjustRightInd w:val="0"/>
              <w:ind w:left="357" w:hanging="357"/>
              <w:jc w:val="both"/>
              <w:rPr>
                <w:rFonts w:ascii="Arial Narrow" w:hAnsi="Arial Narrow"/>
                <w:sz w:val="20"/>
                <w:szCs w:val="20"/>
              </w:rPr>
            </w:pPr>
            <w:r w:rsidRPr="000418D8">
              <w:rPr>
                <w:rFonts w:ascii="Arial Narrow" w:hAnsi="Arial Narrow"/>
                <w:sz w:val="20"/>
                <w:szCs w:val="20"/>
              </w:rPr>
              <w:t>conferire la delega di funzioni da parte del DL secondo i requisiti prescritti dall’art. 16 del D.lgs. 81/2008. Il sistema delle deleghe deve essere documentato e tracciabile;</w:t>
            </w:r>
          </w:p>
          <w:p w14:paraId="7292093E" w14:textId="77777777" w:rsidR="00EA1DF9" w:rsidRPr="000418D8" w:rsidRDefault="00EA1DF9" w:rsidP="00865474">
            <w:pPr>
              <w:numPr>
                <w:ilvl w:val="0"/>
                <w:numId w:val="47"/>
              </w:numPr>
              <w:autoSpaceDE w:val="0"/>
              <w:autoSpaceDN w:val="0"/>
              <w:adjustRightInd w:val="0"/>
              <w:ind w:left="357" w:hanging="357"/>
              <w:jc w:val="both"/>
              <w:rPr>
                <w:rFonts w:ascii="Arial Narrow" w:hAnsi="Arial Narrow"/>
                <w:sz w:val="20"/>
                <w:szCs w:val="20"/>
              </w:rPr>
            </w:pPr>
            <w:r w:rsidRPr="000418D8">
              <w:rPr>
                <w:rFonts w:ascii="Arial Narrow" w:hAnsi="Arial Narrow"/>
                <w:sz w:val="20"/>
                <w:szCs w:val="20"/>
              </w:rPr>
              <w:t>effettuare l’attribuzione degli incarichi di RSPP, Medico competente, l’elezione o designazione del Rappresentante dei Lavoratori per la Sicurezza, l’individuazione delle funzioni di dirigente e preposto</w:t>
            </w:r>
            <w:r w:rsidR="001F3A02" w:rsidRPr="000418D8">
              <w:rPr>
                <w:rFonts w:ascii="Arial Narrow" w:hAnsi="Arial Narrow"/>
                <w:sz w:val="20"/>
                <w:szCs w:val="20"/>
              </w:rPr>
              <w:t>; tali ruoli</w:t>
            </w:r>
            <w:r w:rsidRPr="000418D8">
              <w:rPr>
                <w:rFonts w:ascii="Arial Narrow" w:hAnsi="Arial Narrow"/>
                <w:sz w:val="20"/>
                <w:szCs w:val="20"/>
              </w:rPr>
              <w:t xml:space="preserve"> devono essere svolt</w:t>
            </w:r>
            <w:r w:rsidR="001F3A02" w:rsidRPr="000418D8">
              <w:rPr>
                <w:rFonts w:ascii="Arial Narrow" w:hAnsi="Arial Narrow"/>
                <w:sz w:val="20"/>
                <w:szCs w:val="20"/>
              </w:rPr>
              <w:t>i</w:t>
            </w:r>
            <w:r w:rsidRPr="000418D8">
              <w:rPr>
                <w:rFonts w:ascii="Arial Narrow" w:hAnsi="Arial Narrow"/>
                <w:sz w:val="20"/>
                <w:szCs w:val="20"/>
              </w:rPr>
              <w:t xml:space="preserve"> nel rispetto della normativa tempo per tempo vigente e con modalità tali da assicurare la conformità ai principi di correttezza, trasparenza, tracciabilità;  in dettaglio si rende necessario: (i) verificare l’esistenza dei</w:t>
            </w:r>
            <w:r w:rsidRPr="000418D8">
              <w:rPr>
                <w:rFonts w:ascii="Arial Narrow" w:hAnsi="Arial Narrow"/>
                <w:iCs/>
                <w:sz w:val="20"/>
                <w:szCs w:val="20"/>
              </w:rPr>
              <w:t xml:space="preserve"> </w:t>
            </w:r>
            <w:r w:rsidRPr="000418D8">
              <w:rPr>
                <w:rFonts w:ascii="Arial Narrow" w:hAnsi="Arial Narrow"/>
                <w:sz w:val="20"/>
                <w:szCs w:val="20"/>
              </w:rPr>
              <w:t>requisiti specifici coerentemente alle disposizioni di legge vigenti in materia; (ii) assicurare la tracciabilità delle verifiche svolte in ordine al possesso dei requisiti specifici previsti dalla normativa in materia; (iii) effettuare l’</w:t>
            </w:r>
            <w:r w:rsidRPr="000418D8">
              <w:rPr>
                <w:rFonts w:ascii="Arial Narrow" w:hAnsi="Arial Narrow"/>
                <w:i/>
                <w:sz w:val="20"/>
                <w:szCs w:val="20"/>
              </w:rPr>
              <w:t>assessment</w:t>
            </w:r>
            <w:r w:rsidRPr="000418D8">
              <w:rPr>
                <w:rFonts w:ascii="Arial Narrow" w:hAnsi="Arial Narrow"/>
                <w:sz w:val="20"/>
                <w:szCs w:val="20"/>
              </w:rPr>
              <w:t xml:space="preserve"> sul personale per comprenderne le capacità e le disponibilità temporali al fine di ricoprire tali specifici ruoli; (iv) prevedere una formale designazione e attribuzione degli incarichi; (v) assicurare la tracciabilità della formale accettazione degli incarichi conferiti; </w:t>
            </w:r>
          </w:p>
          <w:p w14:paraId="6779714E" w14:textId="3EE45218" w:rsidR="00EA1DF9" w:rsidRPr="000418D8" w:rsidRDefault="00EA1DF9" w:rsidP="00865474">
            <w:pPr>
              <w:numPr>
                <w:ilvl w:val="0"/>
                <w:numId w:val="46"/>
              </w:numPr>
              <w:autoSpaceDE w:val="0"/>
              <w:autoSpaceDN w:val="0"/>
              <w:adjustRightInd w:val="0"/>
              <w:ind w:left="357" w:hanging="357"/>
              <w:jc w:val="both"/>
              <w:rPr>
                <w:rFonts w:ascii="Arial Narrow" w:hAnsi="Arial Narrow"/>
                <w:sz w:val="20"/>
                <w:szCs w:val="20"/>
              </w:rPr>
            </w:pPr>
            <w:r w:rsidRPr="000418D8">
              <w:rPr>
                <w:rFonts w:ascii="Arial Narrow" w:hAnsi="Arial Narrow"/>
                <w:sz w:val="20"/>
                <w:szCs w:val="20"/>
              </w:rPr>
              <w:t>garantire, qualora il Servizio di Prevenzione e Protezione sia esternalizzato, che il rapporto intercorrente fra il Servizio e le società sia contrattualmente formalizzato e sia previsto l’inserimento di apposite clausole che impongano all’</w:t>
            </w:r>
            <w:r w:rsidRPr="000418D8">
              <w:rPr>
                <w:rFonts w:ascii="Arial Narrow" w:hAnsi="Arial Narrow"/>
                <w:i/>
                <w:sz w:val="20"/>
                <w:szCs w:val="20"/>
              </w:rPr>
              <w:t>outsourcer</w:t>
            </w:r>
            <w:r w:rsidRPr="000418D8">
              <w:rPr>
                <w:rFonts w:ascii="Arial Narrow" w:hAnsi="Arial Narrow"/>
                <w:sz w:val="20"/>
                <w:szCs w:val="20"/>
              </w:rPr>
              <w:t xml:space="preserve"> il rispetto dei principi contenuti nel Modello e nella presente Parte Speciale e disciplinino le conseguenze derivanti dall</w:t>
            </w:r>
            <w:r w:rsidR="00AE107E">
              <w:rPr>
                <w:rFonts w:ascii="Arial Narrow" w:hAnsi="Arial Narrow"/>
                <w:sz w:val="20"/>
                <w:szCs w:val="20"/>
              </w:rPr>
              <w:t xml:space="preserve">e </w:t>
            </w:r>
            <w:r w:rsidRPr="000418D8">
              <w:rPr>
                <w:rFonts w:ascii="Arial Narrow" w:hAnsi="Arial Narrow"/>
                <w:sz w:val="20"/>
                <w:szCs w:val="20"/>
              </w:rPr>
              <w:t>violazioni delle prescrizioni ivi contenute</w:t>
            </w:r>
            <w:r w:rsidR="00DD312F" w:rsidRPr="000418D8">
              <w:rPr>
                <w:rFonts w:ascii="Arial Narrow" w:hAnsi="Arial Narrow"/>
                <w:sz w:val="20"/>
                <w:szCs w:val="20"/>
              </w:rPr>
              <w:t>.</w:t>
            </w:r>
          </w:p>
        </w:tc>
      </w:tr>
    </w:tbl>
    <w:p w14:paraId="4D7FA82D" w14:textId="77777777" w:rsidR="00B52CDD" w:rsidRPr="000418D8" w:rsidRDefault="00B52CDD" w:rsidP="00013517">
      <w:pPr>
        <w:rPr>
          <w:rFonts w:ascii="Arial Narrow" w:hAnsi="Arial Narrow"/>
          <w:sz w:val="20"/>
          <w:szCs w:val="20"/>
        </w:rPr>
      </w:pPr>
    </w:p>
    <w:tbl>
      <w:tblPr>
        <w:tblStyle w:val="TableGrid"/>
        <w:tblW w:w="0" w:type="auto"/>
        <w:tblLook w:val="04A0" w:firstRow="1" w:lastRow="0" w:firstColumn="1" w:lastColumn="0" w:noHBand="0" w:noVBand="1"/>
      </w:tblPr>
      <w:tblGrid>
        <w:gridCol w:w="8303"/>
      </w:tblGrid>
      <w:tr w:rsidR="000C4658" w:rsidRPr="000418D8" w14:paraId="17C475A0" w14:textId="77777777" w:rsidTr="000C4658">
        <w:tc>
          <w:tcPr>
            <w:tcW w:w="8453" w:type="dxa"/>
          </w:tcPr>
          <w:p w14:paraId="356391CD" w14:textId="77777777" w:rsidR="000C4658" w:rsidRPr="000418D8" w:rsidRDefault="000C4658" w:rsidP="009E3D26">
            <w:pPr>
              <w:pStyle w:val="ListContinue"/>
              <w:tabs>
                <w:tab w:val="left" w:pos="1134"/>
              </w:tabs>
              <w:overflowPunct w:val="0"/>
              <w:autoSpaceDE w:val="0"/>
              <w:autoSpaceDN w:val="0"/>
              <w:adjustRightInd w:val="0"/>
              <w:spacing w:after="0"/>
              <w:ind w:left="0"/>
              <w:jc w:val="both"/>
              <w:outlineLvl w:val="4"/>
              <w:rPr>
                <w:rFonts w:ascii="Arial Narrow" w:hAnsi="Arial Narrow"/>
                <w:bCs/>
                <w:iCs/>
                <w:sz w:val="20"/>
                <w:szCs w:val="20"/>
              </w:rPr>
            </w:pPr>
            <w:r w:rsidRPr="000418D8">
              <w:rPr>
                <w:rFonts w:ascii="Arial Narrow" w:hAnsi="Arial Narrow"/>
                <w:b/>
                <w:bCs/>
                <w:i/>
                <w:iCs/>
                <w:sz w:val="20"/>
                <w:szCs w:val="20"/>
              </w:rPr>
              <w:t>Identificazione e valutazione dei rischi</w:t>
            </w:r>
            <w:r w:rsidRPr="000418D8">
              <w:rPr>
                <w:rFonts w:ascii="Arial Narrow" w:hAnsi="Arial Narrow"/>
                <w:bCs/>
                <w:iCs/>
                <w:sz w:val="20"/>
                <w:szCs w:val="20"/>
              </w:rPr>
              <w:t xml:space="preserve">: si tratta delle attività finalizzate alla valutazione dei rischi aziendali in conformità alle prescrizioni contenute nel D.lgs. n. 81/2008. </w:t>
            </w:r>
          </w:p>
          <w:p w14:paraId="47DD3BF1" w14:textId="77777777" w:rsidR="00454446" w:rsidRPr="000418D8" w:rsidRDefault="00454446" w:rsidP="009E3D26">
            <w:pPr>
              <w:pStyle w:val="ListContinue"/>
              <w:tabs>
                <w:tab w:val="left" w:pos="1134"/>
              </w:tabs>
              <w:overflowPunct w:val="0"/>
              <w:autoSpaceDE w:val="0"/>
              <w:autoSpaceDN w:val="0"/>
              <w:adjustRightInd w:val="0"/>
              <w:spacing w:after="0"/>
              <w:ind w:left="0"/>
              <w:jc w:val="both"/>
              <w:outlineLvl w:val="4"/>
              <w:rPr>
                <w:rFonts w:ascii="Arial Narrow" w:hAnsi="Arial Narrow" w:cs="BentonSans-Book"/>
                <w:sz w:val="20"/>
                <w:szCs w:val="20"/>
              </w:rPr>
            </w:pPr>
          </w:p>
          <w:p w14:paraId="0D51578F" w14:textId="77777777" w:rsidR="00DD312F" w:rsidRPr="00E52AB8" w:rsidRDefault="00DD312F" w:rsidP="00865474">
            <w:pPr>
              <w:pStyle w:val="ListParagraph"/>
              <w:numPr>
                <w:ilvl w:val="0"/>
                <w:numId w:val="68"/>
              </w:numPr>
              <w:ind w:left="313"/>
              <w:rPr>
                <w:rFonts w:ascii="Arial Narrow" w:hAnsi="Arial Narrow"/>
                <w:sz w:val="20"/>
                <w:szCs w:val="20"/>
              </w:rPr>
            </w:pPr>
            <w:r w:rsidRPr="00446F66">
              <w:rPr>
                <w:rFonts w:ascii="Arial Narrow" w:hAnsi="Arial Narrow"/>
                <w:b/>
                <w:sz w:val="20"/>
                <w:szCs w:val="20"/>
                <w:u w:val="single"/>
              </w:rPr>
              <w:t xml:space="preserve">Principali Soggetti, Funzioni e Unità Organizzative </w:t>
            </w:r>
            <w:r w:rsidRPr="00E52AB8">
              <w:rPr>
                <w:rFonts w:ascii="Arial Narrow" w:hAnsi="Arial Narrow"/>
                <w:b/>
                <w:sz w:val="20"/>
                <w:szCs w:val="20"/>
                <w:u w:val="single"/>
              </w:rPr>
              <w:t>coinvolte:</w:t>
            </w:r>
            <w:r w:rsidRPr="00E52AB8">
              <w:rPr>
                <w:rFonts w:ascii="Arial Narrow" w:hAnsi="Arial Narrow"/>
                <w:b/>
                <w:sz w:val="20"/>
                <w:szCs w:val="20"/>
              </w:rPr>
              <w:t xml:space="preserve"> </w:t>
            </w:r>
          </w:p>
          <w:p w14:paraId="538E5B98" w14:textId="16C10967" w:rsidR="00AC2CC9" w:rsidRPr="008E7473" w:rsidRDefault="00AC2CC9" w:rsidP="00AC2CC9">
            <w:pPr>
              <w:ind w:left="306"/>
              <w:jc w:val="both"/>
              <w:rPr>
                <w:rFonts w:ascii="Arial Narrow" w:hAnsi="Arial Narrow"/>
                <w:i/>
                <w:iCs/>
                <w:sz w:val="20"/>
                <w:szCs w:val="20"/>
                <w:lang w:val="en-US"/>
              </w:rPr>
            </w:pPr>
            <w:r w:rsidRPr="00E52AB8">
              <w:rPr>
                <w:rFonts w:ascii="Arial Narrow" w:hAnsi="Arial Narrow"/>
                <w:sz w:val="20"/>
                <w:szCs w:val="20"/>
                <w:lang w:val="en-US"/>
              </w:rPr>
              <w:t>Managing Director, Finance Director, Operations Manager, Logistics Manager.</w:t>
            </w:r>
          </w:p>
          <w:p w14:paraId="717BDF09" w14:textId="77777777" w:rsidR="00DE1994" w:rsidRPr="00AE107E" w:rsidRDefault="00BF0B51" w:rsidP="0044699A">
            <w:pPr>
              <w:pStyle w:val="ListContinue"/>
              <w:tabs>
                <w:tab w:val="left" w:pos="880"/>
              </w:tabs>
              <w:overflowPunct w:val="0"/>
              <w:autoSpaceDE w:val="0"/>
              <w:autoSpaceDN w:val="0"/>
              <w:adjustRightInd w:val="0"/>
              <w:spacing w:after="0"/>
              <w:ind w:left="454"/>
              <w:jc w:val="both"/>
              <w:textAlignment w:val="baseline"/>
              <w:rPr>
                <w:rFonts w:ascii="Arial Narrow" w:hAnsi="Arial Narrow"/>
                <w:b/>
                <w:bCs/>
                <w:i/>
                <w:iCs/>
                <w:sz w:val="20"/>
                <w:szCs w:val="20"/>
                <w:lang w:val="en-US"/>
              </w:rPr>
            </w:pPr>
            <w:r w:rsidRPr="00AE107E">
              <w:rPr>
                <w:rFonts w:ascii="Arial Narrow" w:hAnsi="Arial Narrow"/>
                <w:b/>
                <w:bCs/>
                <w:i/>
                <w:iCs/>
                <w:sz w:val="20"/>
                <w:szCs w:val="20"/>
                <w:lang w:val="en-US"/>
              </w:rPr>
              <w:t xml:space="preserve"> </w:t>
            </w:r>
          </w:p>
          <w:p w14:paraId="38285368" w14:textId="77777777" w:rsidR="000C4658" w:rsidRPr="000418D8" w:rsidRDefault="000C4658" w:rsidP="00865474">
            <w:pPr>
              <w:pStyle w:val="ListParagraph"/>
              <w:numPr>
                <w:ilvl w:val="0"/>
                <w:numId w:val="68"/>
              </w:numPr>
              <w:ind w:left="313"/>
              <w:rPr>
                <w:rFonts w:ascii="Arial Narrow" w:hAnsi="Arial Narrow"/>
                <w:b/>
                <w:bCs/>
                <w:iCs/>
                <w:sz w:val="20"/>
                <w:szCs w:val="20"/>
                <w:u w:val="single"/>
              </w:rPr>
            </w:pPr>
            <w:r w:rsidRPr="000418D8">
              <w:rPr>
                <w:rFonts w:ascii="Arial Narrow" w:hAnsi="Arial Narrow"/>
                <w:b/>
                <w:bCs/>
                <w:iCs/>
                <w:sz w:val="20"/>
                <w:szCs w:val="20"/>
                <w:u w:val="single"/>
              </w:rPr>
              <w:t>Reati ipotizzabili:</w:t>
            </w:r>
          </w:p>
          <w:p w14:paraId="7E148F6C" w14:textId="773890ED" w:rsidR="000C4658" w:rsidRPr="000418D8" w:rsidRDefault="000C4658" w:rsidP="00D97677">
            <w:pPr>
              <w:pStyle w:val="ListContinue"/>
              <w:numPr>
                <w:ilvl w:val="0"/>
                <w:numId w:val="21"/>
              </w:numPr>
              <w:tabs>
                <w:tab w:val="left" w:pos="880"/>
              </w:tabs>
              <w:spacing w:after="0"/>
              <w:ind w:left="313"/>
              <w:jc w:val="both"/>
              <w:rPr>
                <w:rFonts w:ascii="Arial Narrow" w:hAnsi="Arial Narrow"/>
                <w:sz w:val="20"/>
                <w:szCs w:val="20"/>
              </w:rPr>
            </w:pPr>
            <w:r w:rsidRPr="000418D8">
              <w:rPr>
                <w:rFonts w:ascii="Arial Narrow" w:hAnsi="Arial Narrow"/>
                <w:bCs/>
                <w:iCs/>
                <w:sz w:val="20"/>
                <w:szCs w:val="20"/>
              </w:rPr>
              <w:t>Omicidio colposo (</w:t>
            </w:r>
            <w:r w:rsidR="00AE107E">
              <w:rPr>
                <w:rFonts w:ascii="Arial Narrow" w:hAnsi="Arial Narrow"/>
                <w:bCs/>
                <w:iCs/>
                <w:sz w:val="20"/>
                <w:szCs w:val="20"/>
              </w:rPr>
              <w:t xml:space="preserve">art. </w:t>
            </w:r>
            <w:r w:rsidRPr="000418D8">
              <w:rPr>
                <w:rFonts w:ascii="Arial Narrow" w:hAnsi="Arial Narrow"/>
                <w:bCs/>
                <w:iCs/>
                <w:sz w:val="20"/>
                <w:szCs w:val="20"/>
              </w:rPr>
              <w:t>589 c.p.)</w:t>
            </w:r>
          </w:p>
          <w:p w14:paraId="75CF2FD9" w14:textId="3BF447DD" w:rsidR="000F09B4" w:rsidRPr="000418D8" w:rsidRDefault="000C4658" w:rsidP="00D97677">
            <w:pPr>
              <w:pStyle w:val="ListContinue"/>
              <w:numPr>
                <w:ilvl w:val="0"/>
                <w:numId w:val="21"/>
              </w:numPr>
              <w:tabs>
                <w:tab w:val="left" w:pos="880"/>
              </w:tabs>
              <w:spacing w:after="0"/>
              <w:ind w:left="313"/>
              <w:jc w:val="both"/>
              <w:rPr>
                <w:rFonts w:ascii="Arial Narrow" w:hAnsi="Arial Narrow"/>
                <w:sz w:val="20"/>
                <w:szCs w:val="20"/>
              </w:rPr>
            </w:pPr>
            <w:r w:rsidRPr="000418D8">
              <w:rPr>
                <w:rFonts w:ascii="Arial Narrow" w:hAnsi="Arial Narrow"/>
                <w:bCs/>
                <w:iCs/>
                <w:sz w:val="20"/>
                <w:szCs w:val="20"/>
              </w:rPr>
              <w:t>Lesioni personali colpose (</w:t>
            </w:r>
            <w:r w:rsidR="00AE107E">
              <w:rPr>
                <w:rFonts w:ascii="Arial Narrow" w:hAnsi="Arial Narrow"/>
                <w:bCs/>
                <w:iCs/>
                <w:sz w:val="20"/>
                <w:szCs w:val="20"/>
              </w:rPr>
              <w:t xml:space="preserve">art. </w:t>
            </w:r>
            <w:r w:rsidRPr="000418D8">
              <w:rPr>
                <w:rFonts w:ascii="Arial Narrow" w:hAnsi="Arial Narrow"/>
                <w:bCs/>
                <w:iCs/>
                <w:sz w:val="20"/>
                <w:szCs w:val="20"/>
              </w:rPr>
              <w:t>590 c.p.)</w:t>
            </w:r>
          </w:p>
          <w:p w14:paraId="286B7D5D" w14:textId="77777777" w:rsidR="00EA1DF9" w:rsidRPr="000418D8" w:rsidRDefault="00EA1DF9" w:rsidP="009E3D26">
            <w:pPr>
              <w:pStyle w:val="ListContinue"/>
              <w:tabs>
                <w:tab w:val="left" w:pos="880"/>
              </w:tabs>
              <w:spacing w:after="0"/>
              <w:jc w:val="both"/>
              <w:rPr>
                <w:rFonts w:ascii="Arial Narrow" w:hAnsi="Arial Narrow"/>
                <w:sz w:val="20"/>
                <w:szCs w:val="20"/>
              </w:rPr>
            </w:pPr>
          </w:p>
          <w:p w14:paraId="3EB5110F" w14:textId="77777777" w:rsidR="00EA1DF9" w:rsidRPr="000418D8" w:rsidRDefault="00EA1DF9" w:rsidP="00865474">
            <w:pPr>
              <w:pStyle w:val="ListContinue"/>
              <w:numPr>
                <w:ilvl w:val="0"/>
                <w:numId w:val="62"/>
              </w:numPr>
              <w:spacing w:after="0"/>
              <w:ind w:left="313" w:hanging="284"/>
              <w:jc w:val="both"/>
              <w:rPr>
                <w:rFonts w:ascii="Arial Narrow" w:hAnsi="Arial Narrow"/>
                <w:b/>
                <w:bCs/>
                <w:iCs/>
                <w:sz w:val="20"/>
                <w:szCs w:val="20"/>
                <w:u w:val="single"/>
              </w:rPr>
            </w:pPr>
            <w:r w:rsidRPr="000418D8">
              <w:rPr>
                <w:rFonts w:ascii="Arial Narrow" w:hAnsi="Arial Narrow"/>
                <w:b/>
                <w:bCs/>
                <w:iCs/>
                <w:sz w:val="20"/>
                <w:szCs w:val="20"/>
                <w:u w:val="single"/>
              </w:rPr>
              <w:t>Protocolli</w:t>
            </w:r>
          </w:p>
          <w:p w14:paraId="435C2FBC" w14:textId="77777777" w:rsidR="00EA1DF9" w:rsidRPr="000418D8" w:rsidRDefault="00EA1DF9" w:rsidP="00EA1DF9">
            <w:pPr>
              <w:pStyle w:val="Rientro1"/>
              <w:keepNext/>
              <w:pageBreakBefore/>
              <w:tabs>
                <w:tab w:val="left" w:pos="1134"/>
              </w:tabs>
              <w:overflowPunct w:val="0"/>
              <w:autoSpaceDE w:val="0"/>
              <w:autoSpaceDN w:val="0"/>
              <w:adjustRightInd w:val="0"/>
              <w:spacing w:after="0" w:line="240" w:lineRule="auto"/>
              <w:ind w:left="0" w:firstLine="0"/>
              <w:outlineLvl w:val="4"/>
              <w:rPr>
                <w:rFonts w:ascii="Arial Narrow" w:hAnsi="Arial Narrow"/>
              </w:rPr>
            </w:pPr>
            <w:r w:rsidRPr="000418D8">
              <w:rPr>
                <w:rFonts w:ascii="Arial Narrow" w:hAnsi="Arial Narrow"/>
              </w:rPr>
              <w:t>Con riferimento a tale area sensibile è necessario seguire tali protocolli:</w:t>
            </w:r>
          </w:p>
          <w:p w14:paraId="42A01D7B" w14:textId="77777777" w:rsidR="00EA1DF9" w:rsidRPr="000418D8" w:rsidRDefault="00EA1DF9" w:rsidP="00865474">
            <w:pPr>
              <w:keepNext/>
              <w:pageBreakBefore/>
              <w:numPr>
                <w:ilvl w:val="0"/>
                <w:numId w:val="45"/>
              </w:numPr>
              <w:tabs>
                <w:tab w:val="left" w:pos="1134"/>
              </w:tabs>
              <w:overflowPunct w:val="0"/>
              <w:autoSpaceDE w:val="0"/>
              <w:autoSpaceDN w:val="0"/>
              <w:adjustRightInd w:val="0"/>
              <w:ind w:left="357" w:hanging="357"/>
              <w:jc w:val="both"/>
              <w:outlineLvl w:val="4"/>
              <w:rPr>
                <w:rFonts w:ascii="Arial Narrow" w:hAnsi="Arial Narrow"/>
                <w:sz w:val="20"/>
                <w:szCs w:val="20"/>
              </w:rPr>
            </w:pPr>
            <w:r w:rsidRPr="000418D8">
              <w:rPr>
                <w:rFonts w:ascii="Arial Narrow" w:hAnsi="Arial Narrow"/>
                <w:sz w:val="20"/>
                <w:szCs w:val="20"/>
              </w:rPr>
              <w:t xml:space="preserve">definire con chiarezza ruoli e compiti al fine di identificare: (i) le responsabilità per la verifica, l'approvazione e l’aggiornamento dei contenuti del Documento di Valutazione dei Rischi (DVR); (ii) le modalità e i criteri per la revisione dei processi di identificazione dei pericoli e valutazione del rischio; (iii) la tracciabilità dell’avvenuto coinvolgimento del Medico Competente nel processo di identificazione dei pericoli e valutazione dei rischi; </w:t>
            </w:r>
          </w:p>
          <w:p w14:paraId="1397DDE4" w14:textId="77777777" w:rsidR="00EA1DF9" w:rsidRPr="000418D8" w:rsidRDefault="00EA1DF9" w:rsidP="00865474">
            <w:pPr>
              <w:keepNext/>
              <w:numPr>
                <w:ilvl w:val="0"/>
                <w:numId w:val="45"/>
              </w:numPr>
              <w:tabs>
                <w:tab w:val="left" w:pos="1134"/>
              </w:tabs>
              <w:overflowPunct w:val="0"/>
              <w:autoSpaceDE w:val="0"/>
              <w:autoSpaceDN w:val="0"/>
              <w:adjustRightInd w:val="0"/>
              <w:ind w:left="357" w:hanging="357"/>
              <w:jc w:val="both"/>
              <w:outlineLvl w:val="4"/>
              <w:rPr>
                <w:rFonts w:ascii="Arial Narrow" w:hAnsi="Arial Narrow"/>
                <w:sz w:val="20"/>
                <w:szCs w:val="20"/>
              </w:rPr>
            </w:pPr>
            <w:r w:rsidRPr="000418D8">
              <w:rPr>
                <w:rFonts w:ascii="Arial Narrow" w:hAnsi="Arial Narrow"/>
                <w:sz w:val="20"/>
                <w:szCs w:val="20"/>
              </w:rPr>
              <w:t>prevedere l’individuazione delle mansioni dei lavoratori;</w:t>
            </w:r>
          </w:p>
          <w:p w14:paraId="44281E03" w14:textId="77777777" w:rsidR="00EA1DF9" w:rsidRPr="000418D8" w:rsidRDefault="00EA1DF9" w:rsidP="00865474">
            <w:pPr>
              <w:keepNext/>
              <w:numPr>
                <w:ilvl w:val="0"/>
                <w:numId w:val="45"/>
              </w:numPr>
              <w:tabs>
                <w:tab w:val="left" w:pos="1134"/>
              </w:tabs>
              <w:overflowPunct w:val="0"/>
              <w:autoSpaceDE w:val="0"/>
              <w:autoSpaceDN w:val="0"/>
              <w:adjustRightInd w:val="0"/>
              <w:ind w:left="357" w:hanging="357"/>
              <w:jc w:val="both"/>
              <w:outlineLvl w:val="4"/>
              <w:rPr>
                <w:rFonts w:ascii="Arial Narrow" w:hAnsi="Arial Narrow"/>
                <w:sz w:val="20"/>
                <w:szCs w:val="20"/>
              </w:rPr>
            </w:pPr>
            <w:r w:rsidRPr="000418D8">
              <w:rPr>
                <w:rFonts w:ascii="Arial Narrow" w:hAnsi="Arial Narrow"/>
                <w:sz w:val="20"/>
                <w:szCs w:val="20"/>
              </w:rPr>
              <w:t>prevedere l’esplicita definizione dei criteri di valutazione adottati per le diverse categorie di rischio nel rispetto della normativa e prescrizioni vigenti;</w:t>
            </w:r>
          </w:p>
          <w:p w14:paraId="52143D0B" w14:textId="77777777" w:rsidR="00EA1DF9" w:rsidRPr="000418D8" w:rsidRDefault="00EA1DF9" w:rsidP="00865474">
            <w:pPr>
              <w:keepNext/>
              <w:pageBreakBefore/>
              <w:numPr>
                <w:ilvl w:val="0"/>
                <w:numId w:val="45"/>
              </w:numPr>
              <w:tabs>
                <w:tab w:val="left" w:pos="1134"/>
              </w:tabs>
              <w:overflowPunct w:val="0"/>
              <w:autoSpaceDE w:val="0"/>
              <w:autoSpaceDN w:val="0"/>
              <w:adjustRightInd w:val="0"/>
              <w:ind w:left="357" w:hanging="357"/>
              <w:jc w:val="both"/>
              <w:outlineLvl w:val="4"/>
              <w:rPr>
                <w:rFonts w:ascii="Arial Narrow" w:hAnsi="Arial Narrow"/>
                <w:sz w:val="20"/>
                <w:szCs w:val="20"/>
              </w:rPr>
            </w:pPr>
            <w:r w:rsidRPr="000418D8">
              <w:rPr>
                <w:rFonts w:ascii="Arial Narrow" w:hAnsi="Arial Narrow"/>
                <w:sz w:val="20"/>
                <w:szCs w:val="20"/>
              </w:rPr>
              <w:t>redigere il DVR secondo quanto previsto dalle disposizioni di legge</w:t>
            </w:r>
            <w:r w:rsidR="009A6418" w:rsidRPr="000418D8">
              <w:rPr>
                <w:rFonts w:ascii="Arial Narrow" w:hAnsi="Arial Narrow"/>
                <w:sz w:val="20"/>
                <w:szCs w:val="20"/>
              </w:rPr>
              <w:t>; in particolare il DVR</w:t>
            </w:r>
            <w:r w:rsidRPr="000418D8">
              <w:rPr>
                <w:rFonts w:ascii="Arial Narrow" w:hAnsi="Arial Narrow"/>
                <w:sz w:val="20"/>
                <w:szCs w:val="20"/>
              </w:rPr>
              <w:t xml:space="preserve"> deve contenere almeno: (i) il procedimento di valutazione, con la specifica dei criteri adottati ed i nominativi dei soggetti che hanno partecipato alla valutazione; (ii) l'individuazione delle misure di prevenzione e di protezione e dei dispositivi di protezione individuale, delle procedure per l’attuazione delle misure conseguenti alla valutazione; (iii) il programma delle misure ritenute opportune per garantire il miglioramento nel tempo dei </w:t>
            </w:r>
            <w:r w:rsidRPr="000418D8">
              <w:rPr>
                <w:rFonts w:ascii="Arial Narrow" w:hAnsi="Arial Narrow"/>
                <w:sz w:val="20"/>
                <w:szCs w:val="20"/>
              </w:rPr>
              <w:lastRenderedPageBreak/>
              <w:t>livelli di sicurezza; (iv) l’individuazione delle mansioni che espongono i lavoratori a rischi specifici che richiedono riconosciute capacità professionali e specifica esperien</w:t>
            </w:r>
            <w:r w:rsidR="008354AE" w:rsidRPr="000418D8">
              <w:rPr>
                <w:rFonts w:ascii="Arial Narrow" w:hAnsi="Arial Narrow"/>
                <w:sz w:val="20"/>
                <w:szCs w:val="20"/>
              </w:rPr>
              <w:t>za, formazione ed addestramento;</w:t>
            </w:r>
          </w:p>
          <w:p w14:paraId="6D76B4AC" w14:textId="77777777" w:rsidR="00EA1DF9" w:rsidRPr="000418D8" w:rsidRDefault="00EA1DF9" w:rsidP="00865474">
            <w:pPr>
              <w:numPr>
                <w:ilvl w:val="0"/>
                <w:numId w:val="44"/>
              </w:numPr>
              <w:autoSpaceDE w:val="0"/>
              <w:autoSpaceDN w:val="0"/>
              <w:adjustRightInd w:val="0"/>
              <w:ind w:left="357" w:hanging="357"/>
              <w:jc w:val="both"/>
              <w:rPr>
                <w:rFonts w:ascii="Arial Narrow" w:hAnsi="Arial Narrow"/>
                <w:sz w:val="20"/>
                <w:szCs w:val="20"/>
              </w:rPr>
            </w:pPr>
            <w:r w:rsidRPr="000418D8">
              <w:rPr>
                <w:rFonts w:ascii="Arial Narrow" w:hAnsi="Arial Narrow"/>
                <w:sz w:val="20"/>
                <w:szCs w:val="20"/>
              </w:rPr>
              <w:t>aggiornare prontamente il DVR in presenza di un mutamento dei rischi aziendali o di nuove disposizioni normative o di infortuni o eventi significativi c</w:t>
            </w:r>
            <w:r w:rsidR="009A6418" w:rsidRPr="000418D8">
              <w:rPr>
                <w:rFonts w:ascii="Arial Narrow" w:hAnsi="Arial Narrow"/>
                <w:sz w:val="20"/>
                <w:szCs w:val="20"/>
              </w:rPr>
              <w:t>he ne suggeriscano una modifica;</w:t>
            </w:r>
          </w:p>
          <w:p w14:paraId="7DFE16FA" w14:textId="77777777" w:rsidR="00DD312F" w:rsidRPr="000418D8" w:rsidRDefault="00EA1DF9" w:rsidP="00865474">
            <w:pPr>
              <w:numPr>
                <w:ilvl w:val="0"/>
                <w:numId w:val="44"/>
              </w:numPr>
              <w:overflowPunct w:val="0"/>
              <w:autoSpaceDE w:val="0"/>
              <w:autoSpaceDN w:val="0"/>
              <w:adjustRightInd w:val="0"/>
              <w:ind w:left="357" w:hanging="357"/>
              <w:jc w:val="both"/>
              <w:textAlignment w:val="baseline"/>
              <w:rPr>
                <w:rFonts w:ascii="Arial Narrow" w:hAnsi="Arial Narrow"/>
                <w:b/>
                <w:bCs/>
                <w:kern w:val="28"/>
                <w:sz w:val="20"/>
                <w:szCs w:val="20"/>
              </w:rPr>
            </w:pPr>
            <w:r w:rsidRPr="000418D8">
              <w:rPr>
                <w:rFonts w:ascii="Arial Narrow" w:hAnsi="Arial Narrow"/>
                <w:sz w:val="20"/>
                <w:szCs w:val="20"/>
              </w:rPr>
              <w:t>mettere a disposizione dell’OdV il DVR ed informarlo circa ogni eventuale aggiornamento</w:t>
            </w:r>
            <w:r w:rsidR="0020281F" w:rsidRPr="000418D8">
              <w:rPr>
                <w:rFonts w:ascii="Arial Narrow" w:hAnsi="Arial Narrow"/>
                <w:sz w:val="20"/>
                <w:szCs w:val="20"/>
              </w:rPr>
              <w:t>.</w:t>
            </w:r>
          </w:p>
        </w:tc>
      </w:tr>
    </w:tbl>
    <w:p w14:paraId="66E137E4" w14:textId="77777777" w:rsidR="000C4658" w:rsidRPr="000418D8" w:rsidRDefault="000C4658" w:rsidP="00013517">
      <w:pPr>
        <w:rPr>
          <w:rFonts w:ascii="Arial Narrow" w:hAnsi="Arial Narrow"/>
          <w:bCs/>
          <w:iCs/>
          <w:sz w:val="20"/>
          <w:szCs w:val="20"/>
        </w:rPr>
      </w:pPr>
    </w:p>
    <w:tbl>
      <w:tblPr>
        <w:tblStyle w:val="TableGrid"/>
        <w:tblW w:w="0" w:type="auto"/>
        <w:tblLook w:val="04A0" w:firstRow="1" w:lastRow="0" w:firstColumn="1" w:lastColumn="0" w:noHBand="0" w:noVBand="1"/>
      </w:tblPr>
      <w:tblGrid>
        <w:gridCol w:w="8303"/>
      </w:tblGrid>
      <w:tr w:rsidR="000C4658" w:rsidRPr="000418D8" w14:paraId="5AF881A3" w14:textId="77777777" w:rsidTr="000C4658">
        <w:tc>
          <w:tcPr>
            <w:tcW w:w="8453" w:type="dxa"/>
          </w:tcPr>
          <w:p w14:paraId="692A0B94" w14:textId="77777777" w:rsidR="000C4658" w:rsidRPr="000418D8" w:rsidRDefault="000C4658" w:rsidP="009E3D26">
            <w:pPr>
              <w:pStyle w:val="ListContinue"/>
              <w:tabs>
                <w:tab w:val="left" w:pos="1134"/>
              </w:tabs>
              <w:overflowPunct w:val="0"/>
              <w:autoSpaceDE w:val="0"/>
              <w:autoSpaceDN w:val="0"/>
              <w:adjustRightInd w:val="0"/>
              <w:spacing w:after="0"/>
              <w:ind w:left="0"/>
              <w:jc w:val="both"/>
              <w:outlineLvl w:val="4"/>
              <w:rPr>
                <w:rFonts w:ascii="Arial Narrow" w:hAnsi="Arial Narrow"/>
                <w:bCs/>
                <w:iCs/>
                <w:sz w:val="20"/>
                <w:szCs w:val="20"/>
              </w:rPr>
            </w:pPr>
            <w:r w:rsidRPr="000418D8">
              <w:rPr>
                <w:rFonts w:ascii="Arial Narrow" w:hAnsi="Arial Narrow"/>
                <w:b/>
                <w:bCs/>
                <w:i/>
                <w:iCs/>
                <w:sz w:val="20"/>
                <w:szCs w:val="20"/>
              </w:rPr>
              <w:t>Processo di definizione e gestione delle procedure di protezione e prevenzione</w:t>
            </w:r>
            <w:r w:rsidRPr="000418D8">
              <w:rPr>
                <w:rFonts w:ascii="Arial Narrow" w:hAnsi="Arial Narrow"/>
                <w:bCs/>
                <w:iCs/>
                <w:sz w:val="20"/>
                <w:szCs w:val="20"/>
              </w:rPr>
              <w:t xml:space="preserve">: si tratta delle attività di identificazione, predisposizione, applicazione e diffusione delle procedure atte a prevenire gli incidenti sul lavoro sia in condizioni ordinarie che in condizioni di emergenza. </w:t>
            </w:r>
          </w:p>
          <w:p w14:paraId="0D0B203C" w14:textId="77777777" w:rsidR="00454446" w:rsidRPr="000418D8" w:rsidRDefault="00454446" w:rsidP="009E3D26">
            <w:pPr>
              <w:pStyle w:val="ListContinue"/>
              <w:tabs>
                <w:tab w:val="left" w:pos="1134"/>
              </w:tabs>
              <w:overflowPunct w:val="0"/>
              <w:autoSpaceDE w:val="0"/>
              <w:autoSpaceDN w:val="0"/>
              <w:adjustRightInd w:val="0"/>
              <w:spacing w:after="0"/>
              <w:ind w:left="0"/>
              <w:jc w:val="both"/>
              <w:outlineLvl w:val="4"/>
              <w:rPr>
                <w:rFonts w:ascii="Arial Narrow" w:hAnsi="Arial Narrow" w:cs="BentonSans-Book"/>
                <w:sz w:val="20"/>
                <w:szCs w:val="20"/>
              </w:rPr>
            </w:pPr>
          </w:p>
          <w:p w14:paraId="7EE04DBF" w14:textId="77777777" w:rsidR="0020281F" w:rsidRPr="00366FB6" w:rsidRDefault="0020281F" w:rsidP="00865474">
            <w:pPr>
              <w:pStyle w:val="ListParagraph"/>
              <w:numPr>
                <w:ilvl w:val="0"/>
                <w:numId w:val="68"/>
              </w:numPr>
              <w:ind w:left="313"/>
              <w:rPr>
                <w:rFonts w:ascii="Arial Narrow" w:hAnsi="Arial Narrow"/>
                <w:sz w:val="20"/>
                <w:szCs w:val="20"/>
              </w:rPr>
            </w:pPr>
            <w:r w:rsidRPr="000418D8">
              <w:rPr>
                <w:rFonts w:ascii="Arial Narrow" w:hAnsi="Arial Narrow"/>
                <w:b/>
                <w:sz w:val="20"/>
                <w:szCs w:val="20"/>
                <w:u w:val="single"/>
              </w:rPr>
              <w:t xml:space="preserve">Principali Soggetti, Funzioni e Unità </w:t>
            </w:r>
            <w:r w:rsidRPr="00366FB6">
              <w:rPr>
                <w:rFonts w:ascii="Arial Narrow" w:hAnsi="Arial Narrow"/>
                <w:b/>
                <w:sz w:val="20"/>
                <w:szCs w:val="20"/>
                <w:u w:val="single"/>
              </w:rPr>
              <w:t>Organizzative coinvolte:</w:t>
            </w:r>
            <w:r w:rsidRPr="00366FB6">
              <w:rPr>
                <w:rFonts w:ascii="Arial Narrow" w:hAnsi="Arial Narrow"/>
                <w:b/>
                <w:sz w:val="20"/>
                <w:szCs w:val="20"/>
              </w:rPr>
              <w:t xml:space="preserve"> </w:t>
            </w:r>
          </w:p>
          <w:p w14:paraId="175CA6D8" w14:textId="63431E7D" w:rsidR="00AC2CC9" w:rsidRPr="008E7473" w:rsidRDefault="00AC2CC9" w:rsidP="00AC2CC9">
            <w:pPr>
              <w:ind w:left="306"/>
              <w:jc w:val="both"/>
              <w:rPr>
                <w:rFonts w:ascii="Arial Narrow" w:hAnsi="Arial Narrow"/>
                <w:i/>
                <w:iCs/>
                <w:sz w:val="20"/>
                <w:szCs w:val="20"/>
                <w:lang w:val="en-US"/>
              </w:rPr>
            </w:pPr>
            <w:r w:rsidRPr="00366FB6">
              <w:rPr>
                <w:rFonts w:ascii="Arial Narrow" w:hAnsi="Arial Narrow"/>
                <w:sz w:val="20"/>
                <w:szCs w:val="20"/>
                <w:lang w:val="en-US"/>
              </w:rPr>
              <w:t>Managing Director, Finance Director, Operations Manager, Logistics Manager.</w:t>
            </w:r>
          </w:p>
          <w:p w14:paraId="43AD18D8" w14:textId="77777777" w:rsidR="00AE107E" w:rsidRPr="00A57495" w:rsidRDefault="00AE107E" w:rsidP="00AE107E">
            <w:pPr>
              <w:ind w:left="306"/>
              <w:jc w:val="both"/>
              <w:rPr>
                <w:rFonts w:ascii="Arial Narrow" w:hAnsi="Arial Narrow"/>
                <w:b/>
                <w:bCs/>
                <w:i/>
                <w:iCs/>
                <w:sz w:val="20"/>
                <w:szCs w:val="20"/>
                <w:lang w:val="en-US"/>
              </w:rPr>
            </w:pPr>
          </w:p>
          <w:p w14:paraId="39BFA862" w14:textId="77777777" w:rsidR="000C4658" w:rsidRPr="000418D8" w:rsidRDefault="000C4658" w:rsidP="00865474">
            <w:pPr>
              <w:pStyle w:val="ListParagraph"/>
              <w:numPr>
                <w:ilvl w:val="0"/>
                <w:numId w:val="68"/>
              </w:numPr>
              <w:ind w:left="313"/>
              <w:rPr>
                <w:rFonts w:ascii="Arial Narrow" w:hAnsi="Arial Narrow"/>
                <w:b/>
                <w:bCs/>
                <w:iCs/>
                <w:sz w:val="20"/>
                <w:szCs w:val="20"/>
                <w:u w:val="single"/>
              </w:rPr>
            </w:pPr>
            <w:r w:rsidRPr="000418D8">
              <w:rPr>
                <w:rFonts w:ascii="Arial Narrow" w:hAnsi="Arial Narrow"/>
                <w:b/>
                <w:bCs/>
                <w:iCs/>
                <w:sz w:val="20"/>
                <w:szCs w:val="20"/>
                <w:u w:val="single"/>
              </w:rPr>
              <w:t>Reati ipotizzabili:</w:t>
            </w:r>
          </w:p>
          <w:p w14:paraId="08AB9245" w14:textId="1179F55F" w:rsidR="000C4658" w:rsidRPr="000418D8" w:rsidRDefault="000C4658" w:rsidP="00D97677">
            <w:pPr>
              <w:pStyle w:val="ListContinue"/>
              <w:numPr>
                <w:ilvl w:val="0"/>
                <w:numId w:val="21"/>
              </w:numPr>
              <w:tabs>
                <w:tab w:val="left" w:pos="880"/>
              </w:tabs>
              <w:spacing w:after="0"/>
              <w:ind w:left="313"/>
              <w:jc w:val="both"/>
              <w:rPr>
                <w:rFonts w:ascii="Arial Narrow" w:hAnsi="Arial Narrow"/>
                <w:bCs/>
                <w:iCs/>
                <w:sz w:val="20"/>
                <w:szCs w:val="20"/>
              </w:rPr>
            </w:pPr>
            <w:r w:rsidRPr="000418D8">
              <w:rPr>
                <w:rFonts w:ascii="Arial Narrow" w:hAnsi="Arial Narrow"/>
                <w:bCs/>
                <w:iCs/>
                <w:sz w:val="20"/>
                <w:szCs w:val="20"/>
              </w:rPr>
              <w:t>Omicidio colposo (</w:t>
            </w:r>
            <w:r w:rsidR="00AE107E">
              <w:rPr>
                <w:rFonts w:ascii="Arial Narrow" w:hAnsi="Arial Narrow"/>
                <w:bCs/>
                <w:iCs/>
                <w:sz w:val="20"/>
                <w:szCs w:val="20"/>
              </w:rPr>
              <w:t xml:space="preserve">art. </w:t>
            </w:r>
            <w:r w:rsidRPr="000418D8">
              <w:rPr>
                <w:rFonts w:ascii="Arial Narrow" w:hAnsi="Arial Narrow"/>
                <w:bCs/>
                <w:iCs/>
                <w:sz w:val="20"/>
                <w:szCs w:val="20"/>
              </w:rPr>
              <w:t>589 c.p.)</w:t>
            </w:r>
          </w:p>
          <w:p w14:paraId="39170C4D" w14:textId="608039BE" w:rsidR="000F09B4" w:rsidRPr="000418D8" w:rsidRDefault="000C4658" w:rsidP="00D97677">
            <w:pPr>
              <w:pStyle w:val="ListContinue"/>
              <w:numPr>
                <w:ilvl w:val="0"/>
                <w:numId w:val="21"/>
              </w:numPr>
              <w:tabs>
                <w:tab w:val="left" w:pos="880"/>
              </w:tabs>
              <w:spacing w:after="0"/>
              <w:ind w:left="313"/>
              <w:jc w:val="both"/>
              <w:rPr>
                <w:rFonts w:ascii="Arial Narrow" w:hAnsi="Arial Narrow"/>
                <w:bCs/>
                <w:iCs/>
                <w:sz w:val="20"/>
                <w:szCs w:val="20"/>
              </w:rPr>
            </w:pPr>
            <w:r w:rsidRPr="000418D8">
              <w:rPr>
                <w:rFonts w:ascii="Arial Narrow" w:hAnsi="Arial Narrow"/>
                <w:bCs/>
                <w:iCs/>
                <w:sz w:val="20"/>
                <w:szCs w:val="20"/>
              </w:rPr>
              <w:t>Lesioni personali colpose (</w:t>
            </w:r>
            <w:r w:rsidR="00AE107E">
              <w:rPr>
                <w:rFonts w:ascii="Arial Narrow" w:hAnsi="Arial Narrow"/>
                <w:bCs/>
                <w:iCs/>
                <w:sz w:val="20"/>
                <w:szCs w:val="20"/>
              </w:rPr>
              <w:t xml:space="preserve">art. </w:t>
            </w:r>
            <w:r w:rsidRPr="000418D8">
              <w:rPr>
                <w:rFonts w:ascii="Arial Narrow" w:hAnsi="Arial Narrow"/>
                <w:bCs/>
                <w:iCs/>
                <w:sz w:val="20"/>
                <w:szCs w:val="20"/>
              </w:rPr>
              <w:t>590 c.p.)</w:t>
            </w:r>
          </w:p>
          <w:p w14:paraId="443FB865" w14:textId="77777777" w:rsidR="00EA1DF9" w:rsidRPr="000418D8" w:rsidRDefault="00EA1DF9" w:rsidP="009E3D26">
            <w:pPr>
              <w:pStyle w:val="ListContinue"/>
              <w:tabs>
                <w:tab w:val="left" w:pos="880"/>
              </w:tabs>
              <w:spacing w:after="0"/>
              <w:jc w:val="both"/>
              <w:rPr>
                <w:rFonts w:ascii="Arial Narrow" w:hAnsi="Arial Narrow"/>
                <w:bCs/>
                <w:iCs/>
                <w:sz w:val="20"/>
                <w:szCs w:val="20"/>
              </w:rPr>
            </w:pPr>
          </w:p>
          <w:p w14:paraId="5B91CD09" w14:textId="77777777" w:rsidR="00EA1DF9" w:rsidRPr="000418D8" w:rsidRDefault="00EA1DF9" w:rsidP="00865474">
            <w:pPr>
              <w:pStyle w:val="ListParagraph"/>
              <w:numPr>
                <w:ilvl w:val="0"/>
                <w:numId w:val="68"/>
              </w:numPr>
              <w:ind w:left="313"/>
              <w:rPr>
                <w:rFonts w:ascii="Arial Narrow" w:hAnsi="Arial Narrow"/>
                <w:b/>
                <w:bCs/>
                <w:iCs/>
                <w:sz w:val="20"/>
                <w:szCs w:val="20"/>
                <w:u w:val="single"/>
              </w:rPr>
            </w:pPr>
            <w:r w:rsidRPr="000418D8">
              <w:rPr>
                <w:rFonts w:ascii="Arial Narrow" w:hAnsi="Arial Narrow"/>
                <w:b/>
                <w:bCs/>
                <w:iCs/>
                <w:sz w:val="20"/>
                <w:szCs w:val="20"/>
                <w:u w:val="single"/>
              </w:rPr>
              <w:t>Protocolli</w:t>
            </w:r>
          </w:p>
          <w:p w14:paraId="0373C404" w14:textId="77777777" w:rsidR="00EA1DF9" w:rsidRPr="000418D8" w:rsidRDefault="00EA1DF9" w:rsidP="00EA1DF9">
            <w:pPr>
              <w:pStyle w:val="Rientro1"/>
              <w:tabs>
                <w:tab w:val="left" w:pos="1134"/>
              </w:tabs>
              <w:overflowPunct w:val="0"/>
              <w:autoSpaceDE w:val="0"/>
              <w:autoSpaceDN w:val="0"/>
              <w:adjustRightInd w:val="0"/>
              <w:spacing w:after="0" w:line="240" w:lineRule="auto"/>
              <w:ind w:left="0" w:firstLine="0"/>
              <w:outlineLvl w:val="4"/>
              <w:rPr>
                <w:rFonts w:ascii="Arial Narrow" w:hAnsi="Arial Narrow"/>
              </w:rPr>
            </w:pPr>
            <w:r w:rsidRPr="000418D8">
              <w:rPr>
                <w:rFonts w:ascii="Arial Narrow" w:hAnsi="Arial Narrow"/>
              </w:rPr>
              <w:t>Con riferimento a tale area sensibile è necessario seguire tali protocolli:</w:t>
            </w:r>
          </w:p>
          <w:p w14:paraId="0B337698" w14:textId="77777777" w:rsidR="00EA1DF9" w:rsidRPr="000418D8" w:rsidRDefault="00EA1DF9" w:rsidP="00865474">
            <w:pPr>
              <w:numPr>
                <w:ilvl w:val="0"/>
                <w:numId w:val="43"/>
              </w:numPr>
              <w:tabs>
                <w:tab w:val="left" w:pos="1134"/>
              </w:tabs>
              <w:overflowPunct w:val="0"/>
              <w:autoSpaceDE w:val="0"/>
              <w:autoSpaceDN w:val="0"/>
              <w:adjustRightInd w:val="0"/>
              <w:ind w:left="357" w:hanging="357"/>
              <w:jc w:val="both"/>
              <w:outlineLvl w:val="4"/>
              <w:rPr>
                <w:rFonts w:ascii="Arial Narrow" w:hAnsi="Arial Narrow"/>
                <w:sz w:val="20"/>
                <w:szCs w:val="20"/>
              </w:rPr>
            </w:pPr>
            <w:r w:rsidRPr="000418D8">
              <w:rPr>
                <w:rFonts w:ascii="Arial Narrow" w:eastAsia="Calibri" w:hAnsi="Arial Narrow"/>
                <w:sz w:val="20"/>
                <w:szCs w:val="20"/>
              </w:rPr>
              <w:t>definire modalità di acquisizione</w:t>
            </w:r>
            <w:r w:rsidR="0020281F" w:rsidRPr="000418D8">
              <w:rPr>
                <w:rFonts w:ascii="Arial Narrow" w:eastAsia="Calibri" w:hAnsi="Arial Narrow"/>
                <w:sz w:val="20"/>
                <w:szCs w:val="20"/>
              </w:rPr>
              <w:t>,</w:t>
            </w:r>
            <w:r w:rsidRPr="000418D8">
              <w:rPr>
                <w:rFonts w:ascii="Arial Narrow" w:eastAsia="Calibri" w:hAnsi="Arial Narrow"/>
                <w:sz w:val="20"/>
                <w:szCs w:val="20"/>
              </w:rPr>
              <w:t xml:space="preserve"> valutazione e gestione delle disposizioni pertinenti all’organizzazione al fine del rispetto degli standard tecnico-strutturali applicabili ivi comprese le modifiche a macchine, impianti ed ambienti di lavoro; </w:t>
            </w:r>
          </w:p>
          <w:p w14:paraId="50594DFB" w14:textId="77777777" w:rsidR="00EA1DF9" w:rsidRPr="000418D8" w:rsidRDefault="00EA1DF9" w:rsidP="00865474">
            <w:pPr>
              <w:numPr>
                <w:ilvl w:val="0"/>
                <w:numId w:val="43"/>
              </w:numPr>
              <w:autoSpaceDE w:val="0"/>
              <w:autoSpaceDN w:val="0"/>
              <w:adjustRightInd w:val="0"/>
              <w:ind w:left="357" w:hanging="357"/>
              <w:jc w:val="both"/>
              <w:rPr>
                <w:rFonts w:ascii="Arial Narrow" w:hAnsi="Arial Narrow"/>
                <w:sz w:val="20"/>
                <w:szCs w:val="20"/>
              </w:rPr>
            </w:pPr>
            <w:r w:rsidRPr="000418D8">
              <w:rPr>
                <w:rFonts w:ascii="Arial Narrow" w:hAnsi="Arial Narrow"/>
                <w:sz w:val="20"/>
                <w:szCs w:val="20"/>
              </w:rPr>
              <w:t xml:space="preserve">definire piani ed effettuare periodicamente sessioni formative ed informative finalizzate a rendere note e diffuse le procedure di sicurezza sia di tipo gestionale che operativo; </w:t>
            </w:r>
          </w:p>
          <w:p w14:paraId="0D1168D5" w14:textId="77777777" w:rsidR="00EA1DF9" w:rsidRPr="000418D8" w:rsidRDefault="00EA1DF9" w:rsidP="00865474">
            <w:pPr>
              <w:numPr>
                <w:ilvl w:val="0"/>
                <w:numId w:val="43"/>
              </w:numPr>
              <w:tabs>
                <w:tab w:val="left" w:pos="1134"/>
              </w:tabs>
              <w:overflowPunct w:val="0"/>
              <w:autoSpaceDE w:val="0"/>
              <w:autoSpaceDN w:val="0"/>
              <w:adjustRightInd w:val="0"/>
              <w:ind w:left="357" w:hanging="357"/>
              <w:jc w:val="both"/>
              <w:outlineLvl w:val="4"/>
              <w:rPr>
                <w:rFonts w:ascii="Arial Narrow" w:hAnsi="Arial Narrow"/>
                <w:sz w:val="20"/>
                <w:szCs w:val="20"/>
              </w:rPr>
            </w:pPr>
            <w:r w:rsidRPr="000418D8">
              <w:rPr>
                <w:rFonts w:ascii="Arial Narrow" w:hAnsi="Arial Narrow"/>
                <w:sz w:val="20"/>
                <w:szCs w:val="20"/>
              </w:rPr>
              <w:t xml:space="preserve">procedere ad una revisione della procedura di sicurezza eventualmente violata qualora si verifichino incidenti o quasi-incidenti o si concretizzino situazioni di emergenza, svolgere un’analisi dell’accaduto e se del caso; </w:t>
            </w:r>
          </w:p>
          <w:p w14:paraId="6FEF7444" w14:textId="77777777" w:rsidR="00EA1DF9" w:rsidRPr="000418D8" w:rsidRDefault="00EA1DF9" w:rsidP="00865474">
            <w:pPr>
              <w:numPr>
                <w:ilvl w:val="0"/>
                <w:numId w:val="43"/>
              </w:numPr>
              <w:tabs>
                <w:tab w:val="left" w:pos="1134"/>
              </w:tabs>
              <w:overflowPunct w:val="0"/>
              <w:autoSpaceDE w:val="0"/>
              <w:autoSpaceDN w:val="0"/>
              <w:adjustRightInd w:val="0"/>
              <w:ind w:left="357" w:hanging="357"/>
              <w:jc w:val="both"/>
              <w:outlineLvl w:val="4"/>
              <w:rPr>
                <w:rFonts w:ascii="Arial Narrow" w:hAnsi="Arial Narrow"/>
                <w:sz w:val="20"/>
                <w:szCs w:val="20"/>
              </w:rPr>
            </w:pPr>
            <w:r w:rsidRPr="000418D8">
              <w:rPr>
                <w:rFonts w:ascii="Arial Narrow" w:hAnsi="Arial Narrow"/>
                <w:sz w:val="20"/>
                <w:szCs w:val="20"/>
              </w:rPr>
              <w:t>mantenere sotto controllo attraverso manutenzioni preventive e programmate, tutte le macchine, impianti, ambienti di lavoro garantendo la funzionalità di tutti i dispositivi di sicurezza ed allarme;</w:t>
            </w:r>
          </w:p>
          <w:p w14:paraId="504C3A15" w14:textId="77777777" w:rsidR="00EA1DF9" w:rsidRPr="000418D8" w:rsidRDefault="00EA1DF9" w:rsidP="00865474">
            <w:pPr>
              <w:numPr>
                <w:ilvl w:val="0"/>
                <w:numId w:val="43"/>
              </w:numPr>
              <w:tabs>
                <w:tab w:val="left" w:pos="1134"/>
              </w:tabs>
              <w:overflowPunct w:val="0"/>
              <w:autoSpaceDE w:val="0"/>
              <w:autoSpaceDN w:val="0"/>
              <w:adjustRightInd w:val="0"/>
              <w:ind w:left="357" w:hanging="357"/>
              <w:jc w:val="both"/>
              <w:outlineLvl w:val="4"/>
              <w:rPr>
                <w:rFonts w:ascii="Arial Narrow" w:hAnsi="Arial Narrow"/>
                <w:sz w:val="20"/>
                <w:szCs w:val="20"/>
              </w:rPr>
            </w:pPr>
            <w:r w:rsidRPr="000418D8">
              <w:rPr>
                <w:rFonts w:ascii="Arial Narrow" w:hAnsi="Arial Narrow"/>
                <w:sz w:val="20"/>
                <w:szCs w:val="20"/>
              </w:rPr>
              <w:t>organizzare le modalità di gestione delle emergenze e delle evacuazioni effettuando anche le opportune simulazioni;</w:t>
            </w:r>
          </w:p>
          <w:p w14:paraId="175D0854" w14:textId="77777777" w:rsidR="00EA1DF9" w:rsidRPr="000418D8" w:rsidRDefault="00EA1DF9" w:rsidP="00865474">
            <w:pPr>
              <w:numPr>
                <w:ilvl w:val="0"/>
                <w:numId w:val="43"/>
              </w:numPr>
              <w:tabs>
                <w:tab w:val="left" w:pos="1134"/>
              </w:tabs>
              <w:overflowPunct w:val="0"/>
              <w:autoSpaceDE w:val="0"/>
              <w:autoSpaceDN w:val="0"/>
              <w:adjustRightInd w:val="0"/>
              <w:ind w:left="357" w:hanging="357"/>
              <w:jc w:val="both"/>
              <w:outlineLvl w:val="4"/>
              <w:rPr>
                <w:rFonts w:ascii="Arial Narrow" w:hAnsi="Arial Narrow"/>
                <w:sz w:val="20"/>
                <w:szCs w:val="20"/>
              </w:rPr>
            </w:pPr>
            <w:r w:rsidRPr="000418D8">
              <w:rPr>
                <w:rFonts w:ascii="Arial Narrow" w:hAnsi="Arial Narrow"/>
                <w:sz w:val="20"/>
                <w:szCs w:val="20"/>
              </w:rPr>
              <w:t>coinvolgere nel processo di definizione, implementazione, diffusione e monitoraggio delle procedure di prevenzione e di protezione ciascuna delle figure coinvolte nella struttura organizzativa a presidio della sicurezza sul lavoro (DL, Responsabile del Servizio di Prevenzione e Protezione, Rappresentante dei Lavoratori per la Sicurezza, Medico Competente, dirigenti e preposti), ciascuno nel rispetto de</w:t>
            </w:r>
            <w:r w:rsidR="00D44192" w:rsidRPr="000418D8">
              <w:rPr>
                <w:rFonts w:ascii="Arial Narrow" w:hAnsi="Arial Narrow"/>
                <w:sz w:val="20"/>
                <w:szCs w:val="20"/>
              </w:rPr>
              <w:t>l</w:t>
            </w:r>
            <w:r w:rsidRPr="000418D8">
              <w:rPr>
                <w:rFonts w:ascii="Arial Narrow" w:hAnsi="Arial Narrow"/>
                <w:sz w:val="20"/>
                <w:szCs w:val="20"/>
              </w:rPr>
              <w:t xml:space="preserve"> proprio</w:t>
            </w:r>
            <w:r w:rsidR="00D44192" w:rsidRPr="000418D8">
              <w:rPr>
                <w:rFonts w:ascii="Arial Narrow" w:hAnsi="Arial Narrow"/>
                <w:sz w:val="20"/>
                <w:szCs w:val="20"/>
              </w:rPr>
              <w:t xml:space="preserve"> </w:t>
            </w:r>
            <w:r w:rsidRPr="000418D8">
              <w:rPr>
                <w:rFonts w:ascii="Arial Narrow" w:hAnsi="Arial Narrow"/>
                <w:sz w:val="20"/>
                <w:szCs w:val="20"/>
              </w:rPr>
              <w:t>ruol</w:t>
            </w:r>
            <w:r w:rsidR="00D44192" w:rsidRPr="000418D8">
              <w:rPr>
                <w:rFonts w:ascii="Arial Narrow" w:hAnsi="Arial Narrow"/>
                <w:sz w:val="20"/>
                <w:szCs w:val="20"/>
              </w:rPr>
              <w:t>o</w:t>
            </w:r>
            <w:r w:rsidRPr="000418D8">
              <w:rPr>
                <w:rFonts w:ascii="Arial Narrow" w:hAnsi="Arial Narrow"/>
                <w:sz w:val="20"/>
                <w:szCs w:val="20"/>
              </w:rPr>
              <w:t xml:space="preserve"> e competenze.</w:t>
            </w:r>
          </w:p>
          <w:p w14:paraId="67154A0B" w14:textId="77777777" w:rsidR="00EA1DF9" w:rsidRPr="000418D8" w:rsidRDefault="00EA1DF9" w:rsidP="00EA1DF9">
            <w:pPr>
              <w:tabs>
                <w:tab w:val="left" w:pos="1134"/>
              </w:tabs>
              <w:overflowPunct w:val="0"/>
              <w:autoSpaceDE w:val="0"/>
              <w:autoSpaceDN w:val="0"/>
              <w:adjustRightInd w:val="0"/>
              <w:outlineLvl w:val="4"/>
              <w:rPr>
                <w:rFonts w:ascii="Arial Narrow" w:hAnsi="Arial Narrow"/>
                <w:sz w:val="20"/>
                <w:szCs w:val="20"/>
              </w:rPr>
            </w:pPr>
            <w:r w:rsidRPr="000418D8">
              <w:rPr>
                <w:rFonts w:ascii="Arial Narrow" w:hAnsi="Arial Narrow"/>
                <w:sz w:val="20"/>
                <w:szCs w:val="20"/>
              </w:rPr>
              <w:t>In particolare, ai fini della corretta attuazione di quanto sopra:</w:t>
            </w:r>
          </w:p>
          <w:p w14:paraId="36C6656F" w14:textId="77777777" w:rsidR="00EA1DF9" w:rsidRPr="000418D8" w:rsidRDefault="00EA1DF9" w:rsidP="00865474">
            <w:pPr>
              <w:numPr>
                <w:ilvl w:val="0"/>
                <w:numId w:val="42"/>
              </w:numPr>
              <w:overflowPunct w:val="0"/>
              <w:autoSpaceDE w:val="0"/>
              <w:autoSpaceDN w:val="0"/>
              <w:adjustRightInd w:val="0"/>
              <w:ind w:left="357" w:hanging="357"/>
              <w:jc w:val="both"/>
              <w:rPr>
                <w:rFonts w:ascii="Arial Narrow" w:hAnsi="Arial Narrow"/>
                <w:sz w:val="20"/>
                <w:szCs w:val="20"/>
              </w:rPr>
            </w:pPr>
            <w:r w:rsidRPr="000418D8">
              <w:rPr>
                <w:rFonts w:ascii="Arial Narrow" w:hAnsi="Arial Narrow"/>
                <w:sz w:val="20"/>
                <w:szCs w:val="20"/>
              </w:rPr>
              <w:t xml:space="preserve">il DL, in ottemperanza degli artt. 17 e 29 del D.lgs. 81/2008 definisce e mantiene i criteri e le metodologie per l’individuazione dei rischi aziendali e specifici; </w:t>
            </w:r>
          </w:p>
          <w:p w14:paraId="742E1A34" w14:textId="6552161B" w:rsidR="00EA1DF9" w:rsidRPr="000418D8" w:rsidRDefault="00EA1DF9" w:rsidP="00865474">
            <w:pPr>
              <w:numPr>
                <w:ilvl w:val="0"/>
                <w:numId w:val="42"/>
              </w:numPr>
              <w:tabs>
                <w:tab w:val="left" w:pos="1134"/>
              </w:tabs>
              <w:overflowPunct w:val="0"/>
              <w:autoSpaceDE w:val="0"/>
              <w:autoSpaceDN w:val="0"/>
              <w:adjustRightInd w:val="0"/>
              <w:ind w:left="357" w:hanging="357"/>
              <w:jc w:val="both"/>
              <w:outlineLvl w:val="4"/>
              <w:rPr>
                <w:rFonts w:ascii="Arial Narrow" w:hAnsi="Arial Narrow"/>
                <w:sz w:val="20"/>
                <w:szCs w:val="20"/>
              </w:rPr>
            </w:pPr>
            <w:r w:rsidRPr="000418D8">
              <w:rPr>
                <w:rFonts w:ascii="Arial Narrow" w:hAnsi="Arial Narrow"/>
                <w:sz w:val="20"/>
                <w:szCs w:val="20"/>
              </w:rPr>
              <w:t xml:space="preserve">il Responsabile del Servizio di Prevenzione e Protezione: (i) relaziona almeno semestralmente il DL in merito allo stato di efficacia ed efficienza del sistema di tutela della salute e della sicurezza dei lavoratori nei luoghi di lavoro di </w:t>
            </w:r>
            <w:r w:rsidR="0006011F">
              <w:rPr>
                <w:rFonts w:ascii="Arial Narrow" w:hAnsi="Arial Narrow"/>
                <w:sz w:val="20"/>
                <w:szCs w:val="20"/>
              </w:rPr>
              <w:t>Tosca</w:t>
            </w:r>
            <w:r w:rsidRPr="000418D8">
              <w:rPr>
                <w:rFonts w:ascii="Arial Narrow" w:hAnsi="Arial Narrow"/>
                <w:sz w:val="20"/>
                <w:szCs w:val="20"/>
              </w:rPr>
              <w:t>. Tale relazione evidenzia eventuali criticità connesse anche a modifiche significative dell'organizzazione del lavoro o in relazione al grado di evoluzione della tecnica, della prevenzione e della protezione o a seguito di infortuni significativi e riferendo le strategie di contrasto e mitigazione già progettate e/o adottate (soluzione/responsabile) e le situazioni non ancora prese in carico; (ii) verifica l’adeguatezza della normativa aziendale in materia di sicurezza sul lavoro; (iii) sovraintende le attività del Servizio di Protezione e Prevenzione; (iv) convoca la riunione annuale con le figure interessate;</w:t>
            </w:r>
          </w:p>
          <w:p w14:paraId="27B036A7" w14:textId="77777777" w:rsidR="00EA1DF9" w:rsidRPr="000418D8" w:rsidRDefault="00EA1DF9" w:rsidP="00865474">
            <w:pPr>
              <w:numPr>
                <w:ilvl w:val="0"/>
                <w:numId w:val="42"/>
              </w:numPr>
              <w:autoSpaceDE w:val="0"/>
              <w:autoSpaceDN w:val="0"/>
              <w:adjustRightInd w:val="0"/>
              <w:ind w:left="357" w:hanging="357"/>
              <w:jc w:val="both"/>
              <w:rPr>
                <w:rFonts w:ascii="Arial Narrow" w:hAnsi="Arial Narrow"/>
                <w:sz w:val="20"/>
                <w:szCs w:val="20"/>
              </w:rPr>
            </w:pPr>
            <w:r w:rsidRPr="000418D8">
              <w:rPr>
                <w:rFonts w:ascii="Arial Narrow" w:hAnsi="Arial Narrow"/>
                <w:sz w:val="20"/>
                <w:szCs w:val="20"/>
              </w:rPr>
              <w:t>il Medico Competente relaziona almeno annualmente il DL circa l’attività svolta e le criticità riscontrate. Qualora il Medico Competente verifichi l’inosservanza da parte del DL dei giudizi di inidoneità temporanea o permanente relativi a una mansione specifica di uno o più lavoratori, lo segnala prontamente all’OdV;</w:t>
            </w:r>
          </w:p>
          <w:p w14:paraId="2E2D5E97" w14:textId="77777777" w:rsidR="00EA1DF9" w:rsidRPr="000418D8" w:rsidRDefault="00EA1DF9" w:rsidP="00865474">
            <w:pPr>
              <w:numPr>
                <w:ilvl w:val="0"/>
                <w:numId w:val="42"/>
              </w:numPr>
              <w:autoSpaceDE w:val="0"/>
              <w:autoSpaceDN w:val="0"/>
              <w:adjustRightInd w:val="0"/>
              <w:ind w:left="357" w:hanging="357"/>
              <w:jc w:val="both"/>
              <w:rPr>
                <w:rFonts w:ascii="Arial Narrow" w:hAnsi="Arial Narrow"/>
                <w:sz w:val="20"/>
                <w:szCs w:val="20"/>
              </w:rPr>
            </w:pPr>
            <w:r w:rsidRPr="000418D8">
              <w:rPr>
                <w:rFonts w:ascii="Arial Narrow" w:hAnsi="Arial Narrow"/>
                <w:sz w:val="20"/>
                <w:szCs w:val="20"/>
              </w:rPr>
              <w:t xml:space="preserve">il </w:t>
            </w:r>
            <w:r w:rsidR="003241F4" w:rsidRPr="000418D8">
              <w:rPr>
                <w:rFonts w:ascii="Arial Narrow" w:hAnsi="Arial Narrow"/>
                <w:sz w:val="20"/>
                <w:szCs w:val="20"/>
              </w:rPr>
              <w:t xml:space="preserve">RLS </w:t>
            </w:r>
            <w:r w:rsidRPr="000418D8">
              <w:rPr>
                <w:rFonts w:ascii="Arial Narrow" w:hAnsi="Arial Narrow"/>
                <w:sz w:val="20"/>
                <w:szCs w:val="20"/>
              </w:rPr>
              <w:t xml:space="preserve">collabora con il DL, segnalando eventuali irregolarità riscontrate e proponendo opportune soluzioni. Il medesimo RLS, nel rispetto della normativa, ha la facoltà di accedere ai luoghi di lavoro, anche in </w:t>
            </w:r>
            <w:r w:rsidRPr="000418D8">
              <w:rPr>
                <w:rFonts w:ascii="Arial Narrow" w:hAnsi="Arial Narrow"/>
                <w:sz w:val="20"/>
                <w:szCs w:val="20"/>
              </w:rPr>
              <w:lastRenderedPageBreak/>
              <w:t>occasione di visite ispettive nonché alla documentazione aziendale inerente la valutazione dei rischi e le relative misure di prevenzione;</w:t>
            </w:r>
          </w:p>
          <w:p w14:paraId="1D9289FE" w14:textId="77777777" w:rsidR="00EA1DF9" w:rsidRPr="000418D8" w:rsidRDefault="00EA1DF9" w:rsidP="00865474">
            <w:pPr>
              <w:numPr>
                <w:ilvl w:val="0"/>
                <w:numId w:val="42"/>
              </w:numPr>
              <w:autoSpaceDE w:val="0"/>
              <w:autoSpaceDN w:val="0"/>
              <w:adjustRightInd w:val="0"/>
              <w:ind w:left="357" w:hanging="357"/>
              <w:jc w:val="both"/>
              <w:rPr>
                <w:rFonts w:ascii="Arial Narrow" w:hAnsi="Arial Narrow"/>
                <w:sz w:val="20"/>
                <w:szCs w:val="20"/>
              </w:rPr>
            </w:pPr>
            <w:r w:rsidRPr="000418D8">
              <w:rPr>
                <w:rFonts w:ascii="Arial Narrow" w:hAnsi="Arial Narrow"/>
                <w:sz w:val="20"/>
                <w:szCs w:val="20"/>
              </w:rPr>
              <w:t xml:space="preserve">il </w:t>
            </w:r>
            <w:r w:rsidR="003241F4" w:rsidRPr="000418D8">
              <w:rPr>
                <w:rFonts w:ascii="Arial Narrow" w:hAnsi="Arial Narrow"/>
                <w:sz w:val="20"/>
                <w:szCs w:val="20"/>
              </w:rPr>
              <w:t xml:space="preserve">RSPP </w:t>
            </w:r>
            <w:r w:rsidRPr="000418D8">
              <w:rPr>
                <w:rFonts w:ascii="Arial Narrow" w:hAnsi="Arial Narrow"/>
                <w:sz w:val="20"/>
                <w:szCs w:val="20"/>
              </w:rPr>
              <w:t>si riunisce almeno annualmente con gli RLS il medico competente ed il DL o un suo rappresentante ai sensi dell’art. 35 TUS. Copia del verbale viene inoltrato dal DL all’OdV</w:t>
            </w:r>
            <w:r w:rsidR="0020281F" w:rsidRPr="000418D8">
              <w:rPr>
                <w:rFonts w:ascii="Arial Narrow" w:hAnsi="Arial Narrow"/>
                <w:sz w:val="20"/>
                <w:szCs w:val="20"/>
              </w:rPr>
              <w:t>;</w:t>
            </w:r>
          </w:p>
          <w:p w14:paraId="19C4A586" w14:textId="77777777" w:rsidR="00EA1DF9" w:rsidRPr="000418D8" w:rsidRDefault="00EA1DF9" w:rsidP="00865474">
            <w:pPr>
              <w:numPr>
                <w:ilvl w:val="0"/>
                <w:numId w:val="42"/>
              </w:numPr>
              <w:autoSpaceDE w:val="0"/>
              <w:autoSpaceDN w:val="0"/>
              <w:adjustRightInd w:val="0"/>
              <w:ind w:left="357" w:hanging="357"/>
              <w:jc w:val="both"/>
              <w:rPr>
                <w:rFonts w:ascii="Arial Narrow" w:hAnsi="Arial Narrow"/>
                <w:sz w:val="20"/>
                <w:szCs w:val="20"/>
              </w:rPr>
            </w:pPr>
            <w:r w:rsidRPr="000418D8">
              <w:rPr>
                <w:rFonts w:ascii="Arial Narrow" w:hAnsi="Arial Narrow"/>
                <w:sz w:val="20"/>
                <w:szCs w:val="20"/>
              </w:rPr>
              <w:t>al termine dell’attività, viene redatto apposito rapporto contenente i risultati connessi alla valutazione operata. Sulla base dei rilievi emersi durante l’attività e dei ri</w:t>
            </w:r>
            <w:r w:rsidR="003241F4" w:rsidRPr="000418D8">
              <w:rPr>
                <w:rFonts w:ascii="Arial Narrow" w:hAnsi="Arial Narrow"/>
                <w:sz w:val="20"/>
                <w:szCs w:val="20"/>
              </w:rPr>
              <w:t>sultati annotati si definiscono</w:t>
            </w:r>
            <w:r w:rsidRPr="000418D8">
              <w:rPr>
                <w:rFonts w:ascii="Arial Narrow" w:hAnsi="Arial Narrow"/>
                <w:sz w:val="20"/>
                <w:szCs w:val="20"/>
              </w:rPr>
              <w:t xml:space="preserve"> le azioni da mettere in atto al fine di rimuovere le non conformità riscontrate</w:t>
            </w:r>
            <w:r w:rsidR="00585502" w:rsidRPr="000418D8">
              <w:rPr>
                <w:rFonts w:ascii="Arial Narrow" w:hAnsi="Arial Narrow"/>
                <w:sz w:val="20"/>
                <w:szCs w:val="20"/>
              </w:rPr>
              <w:t>.</w:t>
            </w:r>
          </w:p>
          <w:p w14:paraId="280ECDC3" w14:textId="77777777" w:rsidR="00D44192" w:rsidRPr="000418D8" w:rsidRDefault="00D44192" w:rsidP="00D44192">
            <w:pPr>
              <w:autoSpaceDE w:val="0"/>
              <w:autoSpaceDN w:val="0"/>
              <w:adjustRightInd w:val="0"/>
              <w:jc w:val="both"/>
              <w:rPr>
                <w:rFonts w:ascii="Arial Narrow" w:hAnsi="Arial Narrow"/>
                <w:sz w:val="20"/>
                <w:szCs w:val="20"/>
              </w:rPr>
            </w:pPr>
            <w:r w:rsidRPr="000418D8">
              <w:rPr>
                <w:rFonts w:ascii="Arial Narrow" w:hAnsi="Arial Narrow"/>
                <w:sz w:val="20"/>
                <w:szCs w:val="20"/>
              </w:rPr>
              <w:t>Nel caso specifico di dipendenti che accedono ai punti vendita di terzi, è fornita la dotazione di sicurezza richiesta con previsione specifica dell’obbligatorietà del relativo utilizzo.</w:t>
            </w:r>
          </w:p>
        </w:tc>
      </w:tr>
    </w:tbl>
    <w:p w14:paraId="0A923537" w14:textId="7B103F95" w:rsidR="00C2286E" w:rsidRDefault="00C2286E" w:rsidP="00013517">
      <w:pPr>
        <w:rPr>
          <w:rFonts w:ascii="Arial Narrow" w:hAnsi="Arial Narrow"/>
          <w:sz w:val="20"/>
          <w:szCs w:val="20"/>
        </w:rPr>
      </w:pPr>
    </w:p>
    <w:tbl>
      <w:tblPr>
        <w:tblStyle w:val="TableGrid"/>
        <w:tblW w:w="0" w:type="auto"/>
        <w:tblLook w:val="04A0" w:firstRow="1" w:lastRow="0" w:firstColumn="1" w:lastColumn="0" w:noHBand="0" w:noVBand="1"/>
      </w:tblPr>
      <w:tblGrid>
        <w:gridCol w:w="8303"/>
      </w:tblGrid>
      <w:tr w:rsidR="00DD0CDA" w:rsidRPr="00966A84" w14:paraId="609AAAEE" w14:textId="77777777" w:rsidTr="00904039">
        <w:tc>
          <w:tcPr>
            <w:tcW w:w="8453" w:type="dxa"/>
          </w:tcPr>
          <w:p w14:paraId="423B338A" w14:textId="0816F466" w:rsidR="00DD0CDA" w:rsidRPr="006274B1" w:rsidRDefault="00DD0CDA" w:rsidP="00904039">
            <w:pPr>
              <w:pStyle w:val="ListContinue"/>
              <w:tabs>
                <w:tab w:val="left" w:pos="1134"/>
              </w:tabs>
              <w:overflowPunct w:val="0"/>
              <w:autoSpaceDE w:val="0"/>
              <w:autoSpaceDN w:val="0"/>
              <w:adjustRightInd w:val="0"/>
              <w:spacing w:after="0"/>
              <w:ind w:left="0"/>
              <w:jc w:val="both"/>
              <w:outlineLvl w:val="4"/>
              <w:rPr>
                <w:rFonts w:ascii="Arial Narrow" w:hAnsi="Arial Narrow"/>
                <w:bCs/>
                <w:iCs/>
                <w:sz w:val="20"/>
                <w:szCs w:val="20"/>
              </w:rPr>
            </w:pPr>
            <w:r w:rsidRPr="006274B1">
              <w:rPr>
                <w:rFonts w:ascii="Arial Narrow" w:hAnsi="Arial Narrow"/>
                <w:b/>
                <w:bCs/>
                <w:i/>
                <w:iCs/>
                <w:sz w:val="20"/>
                <w:szCs w:val="20"/>
              </w:rPr>
              <w:t>Gestione di appalti di lavoro</w:t>
            </w:r>
            <w:r>
              <w:rPr>
                <w:rFonts w:ascii="Arial Narrow" w:hAnsi="Arial Narrow"/>
                <w:b/>
                <w:bCs/>
                <w:i/>
                <w:iCs/>
                <w:sz w:val="20"/>
                <w:szCs w:val="20"/>
              </w:rPr>
              <w:t xml:space="preserve"> ed ingresso di terzi presso il sito</w:t>
            </w:r>
            <w:r w:rsidRPr="006274B1">
              <w:rPr>
                <w:rFonts w:ascii="Arial Narrow" w:hAnsi="Arial Narrow"/>
                <w:bCs/>
                <w:iCs/>
                <w:sz w:val="20"/>
                <w:szCs w:val="20"/>
              </w:rPr>
              <w:t xml:space="preserve">: trattasi delle attività di manutenzione, </w:t>
            </w:r>
            <w:r>
              <w:rPr>
                <w:rFonts w:ascii="Arial Narrow" w:hAnsi="Arial Narrow"/>
                <w:bCs/>
                <w:iCs/>
                <w:sz w:val="20"/>
                <w:szCs w:val="20"/>
              </w:rPr>
              <w:t xml:space="preserve">di pulizia, nonché di ingresso di terzi </w:t>
            </w:r>
            <w:r w:rsidR="00C21AF4">
              <w:rPr>
                <w:rFonts w:ascii="Arial Narrow" w:hAnsi="Arial Narrow"/>
                <w:bCs/>
                <w:iCs/>
                <w:sz w:val="20"/>
                <w:szCs w:val="20"/>
              </w:rPr>
              <w:t xml:space="preserve">nel sito e </w:t>
            </w:r>
            <w:r w:rsidR="00D9786B">
              <w:rPr>
                <w:rFonts w:ascii="Arial Narrow" w:hAnsi="Arial Narrow"/>
                <w:bCs/>
                <w:iCs/>
                <w:sz w:val="20"/>
                <w:szCs w:val="20"/>
              </w:rPr>
              <w:t>nei depositi</w:t>
            </w:r>
            <w:r w:rsidRPr="006274B1">
              <w:rPr>
                <w:rFonts w:ascii="Arial Narrow" w:hAnsi="Arial Narrow"/>
                <w:bCs/>
                <w:iCs/>
                <w:sz w:val="20"/>
                <w:szCs w:val="20"/>
              </w:rPr>
              <w:t xml:space="preserve">. </w:t>
            </w:r>
          </w:p>
          <w:p w14:paraId="743508D3" w14:textId="77777777" w:rsidR="00DD0CDA" w:rsidRPr="006274B1" w:rsidRDefault="00DD0CDA" w:rsidP="00904039">
            <w:pPr>
              <w:pStyle w:val="ListContinue"/>
              <w:tabs>
                <w:tab w:val="left" w:pos="1134"/>
              </w:tabs>
              <w:overflowPunct w:val="0"/>
              <w:autoSpaceDE w:val="0"/>
              <w:autoSpaceDN w:val="0"/>
              <w:adjustRightInd w:val="0"/>
              <w:spacing w:after="0"/>
              <w:ind w:left="0"/>
              <w:jc w:val="both"/>
              <w:outlineLvl w:val="4"/>
              <w:rPr>
                <w:rFonts w:ascii="Arial Narrow" w:hAnsi="Arial Narrow" w:cs="BentonSans-Book"/>
                <w:sz w:val="20"/>
                <w:szCs w:val="20"/>
              </w:rPr>
            </w:pPr>
          </w:p>
          <w:p w14:paraId="31A082BC" w14:textId="77777777" w:rsidR="00DD0CDA" w:rsidRPr="007E0C6A" w:rsidRDefault="00DD0CDA" w:rsidP="00865474">
            <w:pPr>
              <w:pStyle w:val="ListParagraph"/>
              <w:numPr>
                <w:ilvl w:val="0"/>
                <w:numId w:val="68"/>
              </w:numPr>
              <w:ind w:left="313"/>
              <w:rPr>
                <w:rFonts w:ascii="Arial Narrow" w:hAnsi="Arial Narrow"/>
                <w:sz w:val="20"/>
                <w:szCs w:val="20"/>
              </w:rPr>
            </w:pPr>
            <w:r w:rsidRPr="006274B1">
              <w:rPr>
                <w:rFonts w:ascii="Arial Narrow" w:hAnsi="Arial Narrow"/>
                <w:b/>
                <w:sz w:val="20"/>
                <w:szCs w:val="20"/>
                <w:u w:val="single"/>
              </w:rPr>
              <w:t>Principali Soggetti, Funzioni e Unità Orga</w:t>
            </w:r>
            <w:r w:rsidRPr="005A7748">
              <w:rPr>
                <w:rFonts w:ascii="Arial Narrow" w:hAnsi="Arial Narrow"/>
                <w:b/>
                <w:sz w:val="20"/>
                <w:szCs w:val="20"/>
                <w:u w:val="single"/>
              </w:rPr>
              <w:t xml:space="preserve">nizzative </w:t>
            </w:r>
            <w:r w:rsidRPr="007E0C6A">
              <w:rPr>
                <w:rFonts w:ascii="Arial Narrow" w:hAnsi="Arial Narrow"/>
                <w:b/>
                <w:sz w:val="20"/>
                <w:szCs w:val="20"/>
                <w:u w:val="single"/>
              </w:rPr>
              <w:t>coinvolte:</w:t>
            </w:r>
            <w:r w:rsidRPr="007E0C6A">
              <w:rPr>
                <w:rFonts w:ascii="Arial Narrow" w:hAnsi="Arial Narrow"/>
                <w:b/>
                <w:sz w:val="20"/>
                <w:szCs w:val="20"/>
              </w:rPr>
              <w:t xml:space="preserve"> </w:t>
            </w:r>
          </w:p>
          <w:p w14:paraId="32CFC10A" w14:textId="5E94D0D8" w:rsidR="00DD0CDA" w:rsidRPr="00D16B10" w:rsidRDefault="00D16B10" w:rsidP="00D16B10">
            <w:pPr>
              <w:ind w:left="306"/>
              <w:jc w:val="both"/>
              <w:rPr>
                <w:rFonts w:ascii="Arial Narrow" w:hAnsi="Arial Narrow"/>
                <w:i/>
                <w:iCs/>
                <w:sz w:val="20"/>
                <w:szCs w:val="20"/>
                <w:lang w:val="en-US"/>
              </w:rPr>
            </w:pPr>
            <w:r w:rsidRPr="007E0C6A">
              <w:rPr>
                <w:rFonts w:ascii="Arial Narrow" w:hAnsi="Arial Narrow"/>
                <w:sz w:val="20"/>
                <w:szCs w:val="20"/>
                <w:lang w:val="en-US"/>
              </w:rPr>
              <w:t>Managing Director, Finance Director, Operations Manager, Logistics Manager.</w:t>
            </w:r>
          </w:p>
          <w:p w14:paraId="54AB62B3" w14:textId="77777777" w:rsidR="00DD0CDA" w:rsidRPr="00865474" w:rsidRDefault="00DD0CDA" w:rsidP="00DD0CDA">
            <w:pPr>
              <w:pStyle w:val="ListParagraph"/>
              <w:ind w:left="313"/>
              <w:rPr>
                <w:rFonts w:ascii="Arial Narrow" w:hAnsi="Arial Narrow"/>
                <w:b/>
                <w:bCs/>
                <w:iCs/>
                <w:sz w:val="20"/>
                <w:szCs w:val="20"/>
                <w:u w:val="single"/>
                <w:lang w:val="en-US"/>
              </w:rPr>
            </w:pPr>
          </w:p>
          <w:p w14:paraId="6CC6BADF" w14:textId="672D6C94" w:rsidR="00DD0CDA" w:rsidRPr="006274B1" w:rsidRDefault="00DD0CDA" w:rsidP="00865474">
            <w:pPr>
              <w:pStyle w:val="ListParagraph"/>
              <w:numPr>
                <w:ilvl w:val="0"/>
                <w:numId w:val="68"/>
              </w:numPr>
              <w:ind w:left="313"/>
              <w:rPr>
                <w:rFonts w:ascii="Arial Narrow" w:hAnsi="Arial Narrow"/>
                <w:b/>
                <w:bCs/>
                <w:iCs/>
                <w:sz w:val="20"/>
                <w:szCs w:val="20"/>
                <w:u w:val="single"/>
              </w:rPr>
            </w:pPr>
            <w:r w:rsidRPr="006274B1">
              <w:rPr>
                <w:rFonts w:ascii="Arial Narrow" w:hAnsi="Arial Narrow"/>
                <w:b/>
                <w:bCs/>
                <w:iCs/>
                <w:sz w:val="20"/>
                <w:szCs w:val="20"/>
                <w:u w:val="single"/>
              </w:rPr>
              <w:t>Reati ipotizzabili:</w:t>
            </w:r>
          </w:p>
          <w:p w14:paraId="1EFBFEF1" w14:textId="77777777" w:rsidR="00DD0CDA" w:rsidRPr="006274B1" w:rsidRDefault="00DD0CDA" w:rsidP="00DD0CDA">
            <w:pPr>
              <w:pStyle w:val="ListContinue"/>
              <w:numPr>
                <w:ilvl w:val="0"/>
                <w:numId w:val="21"/>
              </w:numPr>
              <w:tabs>
                <w:tab w:val="left" w:pos="880"/>
              </w:tabs>
              <w:spacing w:after="0"/>
              <w:ind w:left="313"/>
              <w:jc w:val="both"/>
              <w:rPr>
                <w:rFonts w:ascii="Arial Narrow" w:hAnsi="Arial Narrow"/>
                <w:sz w:val="20"/>
                <w:szCs w:val="20"/>
              </w:rPr>
            </w:pPr>
            <w:r w:rsidRPr="006274B1">
              <w:rPr>
                <w:rFonts w:ascii="Arial Narrow" w:hAnsi="Arial Narrow"/>
                <w:bCs/>
                <w:iCs/>
                <w:sz w:val="20"/>
                <w:szCs w:val="20"/>
              </w:rPr>
              <w:t>Omicidio colposo (</w:t>
            </w:r>
            <w:r>
              <w:rPr>
                <w:rFonts w:ascii="Arial Narrow" w:hAnsi="Arial Narrow"/>
                <w:bCs/>
                <w:iCs/>
                <w:sz w:val="20"/>
                <w:szCs w:val="20"/>
              </w:rPr>
              <w:t xml:space="preserve">art. </w:t>
            </w:r>
            <w:r w:rsidRPr="006274B1">
              <w:rPr>
                <w:rFonts w:ascii="Arial Narrow" w:hAnsi="Arial Narrow"/>
                <w:bCs/>
                <w:iCs/>
                <w:sz w:val="20"/>
                <w:szCs w:val="20"/>
              </w:rPr>
              <w:t>589 c.p.)</w:t>
            </w:r>
          </w:p>
          <w:p w14:paraId="447015D4" w14:textId="77777777" w:rsidR="00DD0CDA" w:rsidRPr="006274B1" w:rsidRDefault="00DD0CDA" w:rsidP="00DD0CDA">
            <w:pPr>
              <w:pStyle w:val="ListContinue"/>
              <w:numPr>
                <w:ilvl w:val="0"/>
                <w:numId w:val="21"/>
              </w:numPr>
              <w:tabs>
                <w:tab w:val="left" w:pos="880"/>
              </w:tabs>
              <w:spacing w:after="0"/>
              <w:ind w:left="313"/>
              <w:jc w:val="both"/>
              <w:rPr>
                <w:rFonts w:ascii="Arial Narrow" w:hAnsi="Arial Narrow"/>
                <w:sz w:val="20"/>
                <w:szCs w:val="20"/>
              </w:rPr>
            </w:pPr>
            <w:r w:rsidRPr="006274B1">
              <w:rPr>
                <w:rFonts w:ascii="Arial Narrow" w:hAnsi="Arial Narrow"/>
                <w:bCs/>
                <w:iCs/>
                <w:sz w:val="20"/>
                <w:szCs w:val="20"/>
              </w:rPr>
              <w:t>Lesioni personali colpose (</w:t>
            </w:r>
            <w:r>
              <w:rPr>
                <w:rFonts w:ascii="Arial Narrow" w:hAnsi="Arial Narrow"/>
                <w:bCs/>
                <w:iCs/>
                <w:sz w:val="20"/>
                <w:szCs w:val="20"/>
              </w:rPr>
              <w:t xml:space="preserve">art. </w:t>
            </w:r>
            <w:r w:rsidRPr="006274B1">
              <w:rPr>
                <w:rFonts w:ascii="Arial Narrow" w:hAnsi="Arial Narrow"/>
                <w:bCs/>
                <w:iCs/>
                <w:sz w:val="20"/>
                <w:szCs w:val="20"/>
              </w:rPr>
              <w:t>590 c.p.)</w:t>
            </w:r>
          </w:p>
          <w:p w14:paraId="1B023B49" w14:textId="77777777" w:rsidR="00DD0CDA" w:rsidRPr="006274B1" w:rsidRDefault="00DD0CDA" w:rsidP="00904039">
            <w:pPr>
              <w:pStyle w:val="ListContinue"/>
              <w:tabs>
                <w:tab w:val="left" w:pos="880"/>
              </w:tabs>
              <w:spacing w:after="0"/>
              <w:jc w:val="both"/>
              <w:rPr>
                <w:rFonts w:ascii="Arial Narrow" w:hAnsi="Arial Narrow"/>
                <w:sz w:val="20"/>
                <w:szCs w:val="20"/>
              </w:rPr>
            </w:pPr>
          </w:p>
          <w:p w14:paraId="3FA92E1F" w14:textId="77777777" w:rsidR="00DD0CDA" w:rsidRPr="006274B1" w:rsidRDefault="00DD0CDA" w:rsidP="00865474">
            <w:pPr>
              <w:pStyle w:val="ListContinue"/>
              <w:numPr>
                <w:ilvl w:val="0"/>
                <w:numId w:val="62"/>
              </w:numPr>
              <w:spacing w:after="0"/>
              <w:ind w:left="313" w:hanging="284"/>
              <w:jc w:val="both"/>
              <w:rPr>
                <w:rFonts w:ascii="Arial Narrow" w:hAnsi="Arial Narrow"/>
                <w:b/>
                <w:bCs/>
                <w:iCs/>
                <w:sz w:val="20"/>
                <w:szCs w:val="20"/>
                <w:u w:val="single"/>
              </w:rPr>
            </w:pPr>
            <w:r w:rsidRPr="006274B1">
              <w:rPr>
                <w:rFonts w:ascii="Arial Narrow" w:hAnsi="Arial Narrow"/>
                <w:b/>
                <w:bCs/>
                <w:iCs/>
                <w:sz w:val="20"/>
                <w:szCs w:val="20"/>
                <w:u w:val="single"/>
              </w:rPr>
              <w:t>Protocolli</w:t>
            </w:r>
          </w:p>
          <w:p w14:paraId="585B237E" w14:textId="3F7B1ED5" w:rsidR="00DD0CDA" w:rsidRPr="006274B1" w:rsidRDefault="00DD0CDA" w:rsidP="00904039">
            <w:pPr>
              <w:autoSpaceDE w:val="0"/>
              <w:autoSpaceDN w:val="0"/>
              <w:adjustRightInd w:val="0"/>
              <w:jc w:val="both"/>
              <w:rPr>
                <w:rFonts w:ascii="Arial Narrow" w:hAnsi="Arial Narrow"/>
                <w:sz w:val="20"/>
                <w:szCs w:val="20"/>
              </w:rPr>
            </w:pPr>
            <w:r w:rsidRPr="006274B1">
              <w:rPr>
                <w:rFonts w:ascii="Arial Narrow" w:hAnsi="Arial Narrow"/>
                <w:sz w:val="20"/>
                <w:szCs w:val="20"/>
              </w:rPr>
              <w:t>Nella selezione e nella contrattualizzazione degli appalti di lavori</w:t>
            </w:r>
            <w:r w:rsidR="00D16B10">
              <w:rPr>
                <w:rFonts w:ascii="Arial Narrow" w:hAnsi="Arial Narrow"/>
                <w:sz w:val="20"/>
                <w:szCs w:val="20"/>
              </w:rPr>
              <w:t>, Tosca</w:t>
            </w:r>
            <w:r w:rsidRPr="006274B1">
              <w:rPr>
                <w:rFonts w:ascii="Arial Narrow" w:hAnsi="Arial Narrow"/>
                <w:sz w:val="20"/>
                <w:szCs w:val="20"/>
              </w:rPr>
              <w:t>:</w:t>
            </w:r>
          </w:p>
          <w:p w14:paraId="3B6D7682" w14:textId="77777777" w:rsidR="00DD0CDA" w:rsidRPr="006274B1" w:rsidRDefault="00DD0CDA" w:rsidP="00865474">
            <w:pPr>
              <w:numPr>
                <w:ilvl w:val="0"/>
                <w:numId w:val="42"/>
              </w:numPr>
              <w:autoSpaceDE w:val="0"/>
              <w:autoSpaceDN w:val="0"/>
              <w:adjustRightInd w:val="0"/>
              <w:ind w:left="357" w:hanging="357"/>
              <w:jc w:val="both"/>
              <w:rPr>
                <w:rFonts w:ascii="Arial Narrow" w:hAnsi="Arial Narrow"/>
                <w:sz w:val="20"/>
                <w:szCs w:val="20"/>
              </w:rPr>
            </w:pPr>
            <w:r w:rsidRPr="006274B1">
              <w:rPr>
                <w:rFonts w:ascii="Arial Narrow" w:hAnsi="Arial Narrow"/>
                <w:sz w:val="20"/>
                <w:szCs w:val="20"/>
              </w:rPr>
              <w:t xml:space="preserve">verifica i requisiti tecnico – professionali delle controparti contrattuali (ex art. 26, comma a) del d.lgs. 81/2008; </w:t>
            </w:r>
          </w:p>
          <w:p w14:paraId="71683BFB" w14:textId="77777777" w:rsidR="00DD0CDA" w:rsidRPr="006274B1" w:rsidRDefault="00DD0CDA" w:rsidP="00865474">
            <w:pPr>
              <w:numPr>
                <w:ilvl w:val="0"/>
                <w:numId w:val="42"/>
              </w:numPr>
              <w:autoSpaceDE w:val="0"/>
              <w:autoSpaceDN w:val="0"/>
              <w:adjustRightInd w:val="0"/>
              <w:ind w:left="357" w:hanging="357"/>
              <w:jc w:val="both"/>
              <w:rPr>
                <w:rFonts w:ascii="Arial Narrow" w:hAnsi="Arial Narrow"/>
                <w:sz w:val="20"/>
                <w:szCs w:val="20"/>
              </w:rPr>
            </w:pPr>
            <w:r w:rsidRPr="006274B1">
              <w:rPr>
                <w:rFonts w:ascii="Arial Narrow" w:hAnsi="Arial Narrow"/>
                <w:sz w:val="20"/>
                <w:szCs w:val="20"/>
              </w:rPr>
              <w:t>verifica la regolarità contributiva delle controparti contrattuali (ex art. 26, comma 4 del d.lgs. 81/2008);</w:t>
            </w:r>
          </w:p>
          <w:p w14:paraId="46D1F575" w14:textId="0E4C951F" w:rsidR="00DD0CDA" w:rsidRPr="006274B1" w:rsidRDefault="00D9786B" w:rsidP="00865474">
            <w:pPr>
              <w:numPr>
                <w:ilvl w:val="0"/>
                <w:numId w:val="42"/>
              </w:numPr>
              <w:autoSpaceDE w:val="0"/>
              <w:autoSpaceDN w:val="0"/>
              <w:adjustRightInd w:val="0"/>
              <w:ind w:left="357" w:hanging="357"/>
              <w:jc w:val="both"/>
              <w:rPr>
                <w:rFonts w:ascii="Arial Narrow" w:hAnsi="Arial Narrow"/>
                <w:sz w:val="20"/>
                <w:szCs w:val="20"/>
              </w:rPr>
            </w:pPr>
            <w:r>
              <w:rPr>
                <w:rFonts w:ascii="Arial Narrow" w:hAnsi="Arial Narrow"/>
                <w:sz w:val="20"/>
                <w:szCs w:val="20"/>
              </w:rPr>
              <w:t xml:space="preserve">verifica che </w:t>
            </w:r>
            <w:r w:rsidR="00DD0CDA" w:rsidRPr="006274B1">
              <w:rPr>
                <w:rFonts w:ascii="Arial Narrow" w:hAnsi="Arial Narrow"/>
                <w:sz w:val="20"/>
                <w:szCs w:val="20"/>
              </w:rPr>
              <w:t xml:space="preserve">il Documento Unico di Valutazione dei Rischi da Interferenza (DUVRI) </w:t>
            </w:r>
            <w:r>
              <w:rPr>
                <w:rFonts w:ascii="Arial Narrow" w:hAnsi="Arial Narrow"/>
                <w:sz w:val="20"/>
                <w:szCs w:val="20"/>
              </w:rPr>
              <w:t>dei singoli depositi siano consegnati agli appaltatori</w:t>
            </w:r>
            <w:r w:rsidR="00DD0CDA" w:rsidRPr="006274B1">
              <w:rPr>
                <w:rFonts w:ascii="Arial Narrow" w:hAnsi="Arial Narrow"/>
                <w:sz w:val="20"/>
                <w:szCs w:val="20"/>
              </w:rPr>
              <w:t>;</w:t>
            </w:r>
          </w:p>
          <w:p w14:paraId="7FC26B48" w14:textId="77777777" w:rsidR="00DD0CDA" w:rsidRPr="00966A84" w:rsidRDefault="00DD0CDA" w:rsidP="00865474">
            <w:pPr>
              <w:numPr>
                <w:ilvl w:val="0"/>
                <w:numId w:val="42"/>
              </w:numPr>
              <w:autoSpaceDE w:val="0"/>
              <w:autoSpaceDN w:val="0"/>
              <w:adjustRightInd w:val="0"/>
              <w:ind w:left="357" w:hanging="357"/>
              <w:jc w:val="both"/>
              <w:rPr>
                <w:rFonts w:ascii="Arial Narrow" w:hAnsi="Arial Narrow"/>
                <w:sz w:val="20"/>
                <w:szCs w:val="20"/>
              </w:rPr>
            </w:pPr>
            <w:r w:rsidRPr="006274B1">
              <w:rPr>
                <w:rFonts w:ascii="Arial Narrow" w:hAnsi="Arial Narrow"/>
                <w:sz w:val="20"/>
                <w:szCs w:val="20"/>
              </w:rPr>
              <w:t>provvede ad archiviare i documenti relativi agli appalti in modo che essi siano sempre accessibili per l’attività di controllo espletata dall’Organismo di Vigilanza.</w:t>
            </w:r>
          </w:p>
        </w:tc>
      </w:tr>
    </w:tbl>
    <w:p w14:paraId="6C3FDE5F" w14:textId="77777777" w:rsidR="00C001D1" w:rsidRPr="000418D8" w:rsidRDefault="00C001D1" w:rsidP="00013517">
      <w:pPr>
        <w:rPr>
          <w:rFonts w:ascii="Arial Narrow" w:hAnsi="Arial Narrow"/>
          <w:sz w:val="20"/>
          <w:szCs w:val="20"/>
        </w:rPr>
      </w:pPr>
    </w:p>
    <w:p w14:paraId="26104125" w14:textId="77777777" w:rsidR="005A4C0F" w:rsidRPr="000418D8" w:rsidRDefault="005A4C0F" w:rsidP="00865474">
      <w:pPr>
        <w:pStyle w:val="Titolo1partespeciale"/>
        <w:numPr>
          <w:ilvl w:val="0"/>
          <w:numId w:val="48"/>
        </w:numPr>
        <w:rPr>
          <w:rFonts w:ascii="Arial Narrow" w:hAnsi="Arial Narrow"/>
          <w:sz w:val="20"/>
          <w:szCs w:val="20"/>
        </w:rPr>
      </w:pPr>
      <w:bookmarkStart w:id="351" w:name="_Toc67502242"/>
      <w:bookmarkStart w:id="352" w:name="_Toc326342360"/>
      <w:bookmarkStart w:id="353" w:name="_Toc328333730"/>
      <w:bookmarkStart w:id="354" w:name="_Toc454891490"/>
      <w:r w:rsidRPr="000418D8">
        <w:rPr>
          <w:rFonts w:ascii="Arial Narrow" w:hAnsi="Arial Narrow"/>
          <w:sz w:val="20"/>
          <w:szCs w:val="20"/>
        </w:rPr>
        <w:t>Principi generali di comportamento</w:t>
      </w:r>
      <w:bookmarkEnd w:id="351"/>
      <w:r w:rsidRPr="000418D8">
        <w:rPr>
          <w:rFonts w:ascii="Arial Narrow" w:hAnsi="Arial Narrow"/>
          <w:sz w:val="20"/>
          <w:szCs w:val="20"/>
        </w:rPr>
        <w:t xml:space="preserve">  </w:t>
      </w:r>
      <w:bookmarkEnd w:id="352"/>
      <w:bookmarkEnd w:id="353"/>
      <w:bookmarkEnd w:id="354"/>
    </w:p>
    <w:p w14:paraId="589FEAD4" w14:textId="77777777" w:rsidR="005A4C0F" w:rsidRPr="000418D8" w:rsidRDefault="005A4C0F" w:rsidP="00013517">
      <w:pPr>
        <w:pStyle w:val="BodyTextIndent"/>
        <w:spacing w:line="240" w:lineRule="auto"/>
        <w:ind w:left="0" w:firstLine="11"/>
        <w:rPr>
          <w:rFonts w:ascii="Arial Narrow" w:hAnsi="Arial Narrow"/>
          <w:sz w:val="20"/>
        </w:rPr>
      </w:pPr>
      <w:r w:rsidRPr="000418D8">
        <w:rPr>
          <w:rFonts w:ascii="Arial Narrow" w:hAnsi="Arial Narrow"/>
          <w:sz w:val="20"/>
        </w:rPr>
        <w:t xml:space="preserve">La presente Parte Speciale, in conformità alle disposizioni di cui all’art. 30 del </w:t>
      </w:r>
      <w:r w:rsidR="00D71E16" w:rsidRPr="000418D8">
        <w:rPr>
          <w:rFonts w:ascii="Arial Narrow" w:hAnsi="Arial Narrow"/>
          <w:sz w:val="20"/>
        </w:rPr>
        <w:t>D</w:t>
      </w:r>
      <w:r w:rsidRPr="000418D8">
        <w:rPr>
          <w:rFonts w:ascii="Arial Narrow" w:hAnsi="Arial Narrow"/>
          <w:sz w:val="20"/>
        </w:rPr>
        <w:t>.lgs. n. 81/2008</w:t>
      </w:r>
      <w:r w:rsidR="00F42916" w:rsidRPr="000418D8">
        <w:rPr>
          <w:rFonts w:ascii="Arial Narrow" w:hAnsi="Arial Narrow"/>
          <w:sz w:val="20"/>
        </w:rPr>
        <w:t>,</w:t>
      </w:r>
      <w:r w:rsidRPr="000418D8">
        <w:rPr>
          <w:rFonts w:ascii="Arial Narrow" w:hAnsi="Arial Narrow"/>
          <w:sz w:val="20"/>
        </w:rPr>
        <w:t xml:space="preserve"> impone:</w:t>
      </w:r>
    </w:p>
    <w:p w14:paraId="0A009E50" w14:textId="77777777" w:rsidR="005A4C0F" w:rsidRPr="000418D8" w:rsidRDefault="005A4C0F" w:rsidP="00865474">
      <w:pPr>
        <w:numPr>
          <w:ilvl w:val="0"/>
          <w:numId w:val="41"/>
        </w:numPr>
        <w:jc w:val="both"/>
        <w:rPr>
          <w:rFonts w:ascii="Arial Narrow" w:eastAsia="Calibri" w:hAnsi="Arial Narrow"/>
          <w:sz w:val="20"/>
          <w:szCs w:val="20"/>
        </w:rPr>
      </w:pPr>
      <w:r w:rsidRPr="000418D8">
        <w:rPr>
          <w:rFonts w:ascii="Arial Narrow" w:eastAsia="Calibri" w:hAnsi="Arial Narrow"/>
          <w:sz w:val="20"/>
          <w:szCs w:val="20"/>
        </w:rPr>
        <w:t>il rispetto degli standard tecnico-strutturali di legge relativi a attrezzature, impianti, luoghi di lavoro, agenti chimici, fisici e biologici;</w:t>
      </w:r>
    </w:p>
    <w:p w14:paraId="54C607A0" w14:textId="77777777" w:rsidR="005A4C0F" w:rsidRPr="000418D8" w:rsidRDefault="005A4C0F" w:rsidP="00865474">
      <w:pPr>
        <w:numPr>
          <w:ilvl w:val="0"/>
          <w:numId w:val="41"/>
        </w:numPr>
        <w:jc w:val="both"/>
        <w:rPr>
          <w:rFonts w:ascii="Arial Narrow" w:eastAsia="Calibri" w:hAnsi="Arial Narrow"/>
          <w:sz w:val="20"/>
          <w:szCs w:val="20"/>
        </w:rPr>
      </w:pPr>
      <w:r w:rsidRPr="000418D8">
        <w:rPr>
          <w:rFonts w:ascii="Arial Narrow" w:eastAsia="Calibri" w:hAnsi="Arial Narrow"/>
          <w:sz w:val="20"/>
          <w:szCs w:val="20"/>
        </w:rPr>
        <w:t>lo svolgimento delle attività di valutazione dei rischi e di predisposizione delle misure di prevenzione e protezione conseguenti;</w:t>
      </w:r>
    </w:p>
    <w:p w14:paraId="4C1F778A" w14:textId="77777777" w:rsidR="005A4C0F" w:rsidRPr="000418D8" w:rsidRDefault="005A4C0F" w:rsidP="00865474">
      <w:pPr>
        <w:numPr>
          <w:ilvl w:val="0"/>
          <w:numId w:val="41"/>
        </w:numPr>
        <w:jc w:val="both"/>
        <w:rPr>
          <w:rFonts w:ascii="Arial Narrow" w:eastAsia="Calibri" w:hAnsi="Arial Narrow"/>
          <w:sz w:val="20"/>
          <w:szCs w:val="20"/>
        </w:rPr>
      </w:pPr>
      <w:r w:rsidRPr="000418D8">
        <w:rPr>
          <w:rFonts w:ascii="Arial Narrow" w:eastAsia="Calibri" w:hAnsi="Arial Narrow"/>
          <w:sz w:val="20"/>
          <w:szCs w:val="20"/>
        </w:rPr>
        <w:t>lo svolgimento delle attività di natura organizzativa, quali emergenze, primo soccorso, gestione degli appalti, riunioni periodiche di sicurezza, consultazioni dei rappresentanti dei lavoratori per la sicurezza;</w:t>
      </w:r>
    </w:p>
    <w:p w14:paraId="6E39D0FB" w14:textId="77777777" w:rsidR="005A4C0F" w:rsidRPr="000418D8" w:rsidRDefault="005A4C0F" w:rsidP="00865474">
      <w:pPr>
        <w:numPr>
          <w:ilvl w:val="0"/>
          <w:numId w:val="41"/>
        </w:numPr>
        <w:jc w:val="both"/>
        <w:rPr>
          <w:rFonts w:ascii="Arial Narrow" w:eastAsia="Calibri" w:hAnsi="Arial Narrow"/>
          <w:sz w:val="20"/>
          <w:szCs w:val="20"/>
        </w:rPr>
      </w:pPr>
      <w:r w:rsidRPr="000418D8">
        <w:rPr>
          <w:rFonts w:ascii="Arial Narrow" w:eastAsia="Calibri" w:hAnsi="Arial Narrow"/>
          <w:sz w:val="20"/>
          <w:szCs w:val="20"/>
        </w:rPr>
        <w:t>lo svolgimento delle attività di sorveglianza sanitaria;</w:t>
      </w:r>
    </w:p>
    <w:p w14:paraId="3B1323F2" w14:textId="77777777" w:rsidR="005A4C0F" w:rsidRPr="000418D8" w:rsidRDefault="005A4C0F" w:rsidP="00865474">
      <w:pPr>
        <w:numPr>
          <w:ilvl w:val="0"/>
          <w:numId w:val="41"/>
        </w:numPr>
        <w:jc w:val="both"/>
        <w:rPr>
          <w:rFonts w:ascii="Arial Narrow" w:eastAsia="Calibri" w:hAnsi="Arial Narrow"/>
          <w:sz w:val="20"/>
          <w:szCs w:val="20"/>
        </w:rPr>
      </w:pPr>
      <w:r w:rsidRPr="000418D8">
        <w:rPr>
          <w:rFonts w:ascii="Arial Narrow" w:eastAsia="Calibri" w:hAnsi="Arial Narrow"/>
          <w:sz w:val="20"/>
          <w:szCs w:val="20"/>
        </w:rPr>
        <w:t>lo svolgimento delle attività di informazione e formazione dei lavoratori;</w:t>
      </w:r>
    </w:p>
    <w:p w14:paraId="6856D101" w14:textId="77777777" w:rsidR="005A4C0F" w:rsidRPr="000418D8" w:rsidRDefault="005A4C0F" w:rsidP="00865474">
      <w:pPr>
        <w:numPr>
          <w:ilvl w:val="0"/>
          <w:numId w:val="41"/>
        </w:numPr>
        <w:jc w:val="both"/>
        <w:rPr>
          <w:rFonts w:ascii="Arial Narrow" w:eastAsia="Calibri" w:hAnsi="Arial Narrow"/>
          <w:sz w:val="20"/>
          <w:szCs w:val="20"/>
        </w:rPr>
      </w:pPr>
      <w:r w:rsidRPr="000418D8">
        <w:rPr>
          <w:rFonts w:ascii="Arial Narrow" w:eastAsia="Calibri" w:hAnsi="Arial Narrow"/>
          <w:sz w:val="20"/>
          <w:szCs w:val="20"/>
        </w:rPr>
        <w:t>lo svolgimento delle attività di vigilanza con riferimento al rispetto delle procedure e delle istruzioni di lavoro in sicurezza da parte dei lavoratori;</w:t>
      </w:r>
    </w:p>
    <w:p w14:paraId="659D0840" w14:textId="77777777" w:rsidR="005A4C0F" w:rsidRPr="000418D8" w:rsidRDefault="005A4C0F" w:rsidP="00865474">
      <w:pPr>
        <w:numPr>
          <w:ilvl w:val="0"/>
          <w:numId w:val="41"/>
        </w:numPr>
        <w:jc w:val="both"/>
        <w:rPr>
          <w:rFonts w:ascii="Arial Narrow" w:eastAsia="Calibri" w:hAnsi="Arial Narrow"/>
          <w:sz w:val="20"/>
          <w:szCs w:val="20"/>
        </w:rPr>
      </w:pPr>
      <w:r w:rsidRPr="000418D8">
        <w:rPr>
          <w:rFonts w:ascii="Arial Narrow" w:eastAsia="Calibri" w:hAnsi="Arial Narrow"/>
          <w:sz w:val="20"/>
          <w:szCs w:val="20"/>
        </w:rPr>
        <w:t>l’acquisizione di documentazioni e certificazioni obbligatorie di legge;</w:t>
      </w:r>
    </w:p>
    <w:p w14:paraId="545266E0" w14:textId="77777777" w:rsidR="005A4C0F" w:rsidRPr="000418D8" w:rsidRDefault="005A4C0F" w:rsidP="00865474">
      <w:pPr>
        <w:numPr>
          <w:ilvl w:val="0"/>
          <w:numId w:val="41"/>
        </w:numPr>
        <w:ind w:left="357" w:hanging="357"/>
        <w:jc w:val="both"/>
        <w:rPr>
          <w:rFonts w:ascii="Arial Narrow" w:eastAsia="Calibri" w:hAnsi="Arial Narrow"/>
          <w:sz w:val="20"/>
          <w:szCs w:val="20"/>
        </w:rPr>
      </w:pPr>
      <w:r w:rsidRPr="000418D8">
        <w:rPr>
          <w:rFonts w:ascii="Arial Narrow" w:eastAsia="Calibri" w:hAnsi="Arial Narrow"/>
          <w:sz w:val="20"/>
          <w:szCs w:val="20"/>
        </w:rPr>
        <w:t>periodiche verifiche dell’applicazione e dell’efficacia delle procedure adottate.</w:t>
      </w:r>
    </w:p>
    <w:p w14:paraId="7841813A" w14:textId="77777777" w:rsidR="00F93E0C" w:rsidRPr="000418D8" w:rsidRDefault="00F93E0C" w:rsidP="00013517">
      <w:pPr>
        <w:pStyle w:val="BodyTextIndent"/>
        <w:spacing w:line="240" w:lineRule="auto"/>
        <w:ind w:left="0" w:firstLine="11"/>
        <w:rPr>
          <w:rFonts w:ascii="Arial Narrow" w:hAnsi="Arial Narrow"/>
          <w:sz w:val="20"/>
        </w:rPr>
      </w:pPr>
    </w:p>
    <w:p w14:paraId="040796D2" w14:textId="77777777" w:rsidR="005A4C0F" w:rsidRPr="000418D8" w:rsidRDefault="005A4C0F" w:rsidP="00013517">
      <w:pPr>
        <w:pStyle w:val="Testots"/>
        <w:spacing w:before="0" w:after="0"/>
        <w:rPr>
          <w:rFonts w:ascii="Arial Narrow" w:hAnsi="Arial Narrow"/>
          <w:b/>
          <w:i/>
          <w:u w:val="single"/>
        </w:rPr>
      </w:pPr>
      <w:r w:rsidRPr="000418D8">
        <w:rPr>
          <w:rFonts w:ascii="Arial Narrow" w:hAnsi="Arial Narrow"/>
          <w:b/>
          <w:i/>
          <w:u w:val="single"/>
        </w:rPr>
        <w:t>Divieti</w:t>
      </w:r>
    </w:p>
    <w:p w14:paraId="3231966F" w14:textId="77777777" w:rsidR="005A4C0F" w:rsidRPr="000418D8" w:rsidRDefault="005A4C0F" w:rsidP="00013517">
      <w:pPr>
        <w:pStyle w:val="BodyTextIndent"/>
        <w:spacing w:line="240" w:lineRule="auto"/>
        <w:ind w:left="0" w:firstLine="11"/>
        <w:rPr>
          <w:rFonts w:ascii="Arial Narrow" w:hAnsi="Arial Narrow"/>
          <w:sz w:val="20"/>
        </w:rPr>
      </w:pPr>
      <w:r w:rsidRPr="000418D8">
        <w:rPr>
          <w:rFonts w:ascii="Arial Narrow" w:hAnsi="Arial Narrow"/>
          <w:sz w:val="20"/>
        </w:rPr>
        <w:t xml:space="preserve">La presente Parte Speciale prevede, conseguentemente, l’espresso divieto a carico </w:t>
      </w:r>
      <w:r w:rsidR="00EA1DF9" w:rsidRPr="000418D8">
        <w:rPr>
          <w:rFonts w:ascii="Arial Narrow" w:hAnsi="Arial Narrow"/>
          <w:sz w:val="20"/>
        </w:rPr>
        <w:t>dei Destinatari</w:t>
      </w:r>
      <w:r w:rsidRPr="000418D8">
        <w:rPr>
          <w:rFonts w:ascii="Arial Narrow" w:hAnsi="Arial Narrow"/>
          <w:sz w:val="20"/>
        </w:rPr>
        <w:t xml:space="preserve"> di:</w:t>
      </w:r>
    </w:p>
    <w:p w14:paraId="3364F73E" w14:textId="0695BCC9" w:rsidR="005A4C0F" w:rsidRPr="000418D8" w:rsidRDefault="005A4C0F" w:rsidP="00865474">
      <w:pPr>
        <w:numPr>
          <w:ilvl w:val="0"/>
          <w:numId w:val="41"/>
        </w:numPr>
        <w:jc w:val="both"/>
        <w:rPr>
          <w:rFonts w:ascii="Arial Narrow" w:eastAsia="Calibri" w:hAnsi="Arial Narrow"/>
          <w:sz w:val="20"/>
          <w:szCs w:val="20"/>
        </w:rPr>
      </w:pPr>
      <w:r w:rsidRPr="000418D8">
        <w:rPr>
          <w:rFonts w:ascii="Arial Narrow" w:eastAsia="Calibri" w:hAnsi="Arial Narrow"/>
          <w:sz w:val="20"/>
          <w:szCs w:val="20"/>
        </w:rPr>
        <w:t xml:space="preserve">mettere in atto comportamenti tali da esporre </w:t>
      </w:r>
      <w:r w:rsidR="0006011F">
        <w:rPr>
          <w:rFonts w:ascii="Arial Narrow" w:eastAsia="Calibri" w:hAnsi="Arial Narrow"/>
          <w:sz w:val="20"/>
          <w:szCs w:val="20"/>
        </w:rPr>
        <w:t>Tosca</w:t>
      </w:r>
      <w:r w:rsidRPr="000418D8">
        <w:rPr>
          <w:rFonts w:ascii="Arial Narrow" w:eastAsia="Calibri" w:hAnsi="Arial Narrow"/>
          <w:sz w:val="20"/>
          <w:szCs w:val="20"/>
        </w:rPr>
        <w:t xml:space="preserve"> ad una delle fattispecie di reato previste dall’art. 25-septies del </w:t>
      </w:r>
      <w:r w:rsidR="00EA1DF9" w:rsidRPr="000418D8">
        <w:rPr>
          <w:rFonts w:ascii="Arial Narrow" w:eastAsia="Calibri" w:hAnsi="Arial Narrow"/>
          <w:sz w:val="20"/>
          <w:szCs w:val="20"/>
        </w:rPr>
        <w:t>Decreto</w:t>
      </w:r>
      <w:r w:rsidRPr="000418D8">
        <w:rPr>
          <w:rFonts w:ascii="Arial Narrow" w:eastAsia="Calibri" w:hAnsi="Arial Narrow"/>
          <w:sz w:val="20"/>
          <w:szCs w:val="20"/>
        </w:rPr>
        <w:t>;</w:t>
      </w:r>
    </w:p>
    <w:p w14:paraId="436DD3F9" w14:textId="77777777" w:rsidR="005A4C0F" w:rsidRPr="000418D8" w:rsidRDefault="005A4C0F" w:rsidP="00865474">
      <w:pPr>
        <w:numPr>
          <w:ilvl w:val="0"/>
          <w:numId w:val="41"/>
        </w:numPr>
        <w:jc w:val="both"/>
        <w:rPr>
          <w:rFonts w:ascii="Arial Narrow" w:eastAsia="Calibri" w:hAnsi="Arial Narrow"/>
          <w:sz w:val="20"/>
          <w:szCs w:val="20"/>
        </w:rPr>
      </w:pPr>
      <w:r w:rsidRPr="000418D8">
        <w:rPr>
          <w:rFonts w:ascii="Arial Narrow" w:eastAsia="Calibri" w:hAnsi="Arial Narrow"/>
          <w:sz w:val="20"/>
          <w:szCs w:val="20"/>
        </w:rPr>
        <w:t xml:space="preserve">mettere in atto comportamenti tali da favorire l’attuarsi di fattispecie di reato previste dall’art. 25-septies del </w:t>
      </w:r>
      <w:r w:rsidR="00EA1DF9" w:rsidRPr="000418D8">
        <w:rPr>
          <w:rFonts w:ascii="Arial Narrow" w:eastAsia="Calibri" w:hAnsi="Arial Narrow"/>
          <w:sz w:val="20"/>
          <w:szCs w:val="20"/>
        </w:rPr>
        <w:t>Decreto</w:t>
      </w:r>
      <w:r w:rsidRPr="000418D8">
        <w:rPr>
          <w:rFonts w:ascii="Arial Narrow" w:eastAsia="Calibri" w:hAnsi="Arial Narrow"/>
          <w:sz w:val="20"/>
          <w:szCs w:val="20"/>
        </w:rPr>
        <w:t>;</w:t>
      </w:r>
    </w:p>
    <w:p w14:paraId="6769D81D" w14:textId="77777777" w:rsidR="005A4C0F" w:rsidRPr="000418D8" w:rsidRDefault="005A4C0F" w:rsidP="00865474">
      <w:pPr>
        <w:numPr>
          <w:ilvl w:val="0"/>
          <w:numId w:val="41"/>
        </w:numPr>
        <w:jc w:val="both"/>
        <w:rPr>
          <w:rFonts w:ascii="Arial Narrow" w:eastAsia="Calibri" w:hAnsi="Arial Narrow"/>
          <w:sz w:val="20"/>
          <w:szCs w:val="20"/>
        </w:rPr>
      </w:pPr>
      <w:r w:rsidRPr="000418D8">
        <w:rPr>
          <w:rFonts w:ascii="Arial Narrow" w:eastAsia="Calibri" w:hAnsi="Arial Narrow"/>
          <w:sz w:val="20"/>
          <w:szCs w:val="20"/>
        </w:rPr>
        <w:lastRenderedPageBreak/>
        <w:t>omettere l’aggiornamento delle misure di prevenzione, in relazione a mutamenti organizzativi che hanno rilevanza ai fini della salute e della sicurezza sul lavoro;</w:t>
      </w:r>
    </w:p>
    <w:p w14:paraId="6294B683" w14:textId="77777777" w:rsidR="005A4C0F" w:rsidRPr="000418D8" w:rsidRDefault="005A4C0F" w:rsidP="00865474">
      <w:pPr>
        <w:numPr>
          <w:ilvl w:val="0"/>
          <w:numId w:val="41"/>
        </w:numPr>
        <w:jc w:val="both"/>
        <w:rPr>
          <w:rFonts w:ascii="Arial Narrow" w:eastAsia="Calibri" w:hAnsi="Arial Narrow"/>
          <w:sz w:val="20"/>
          <w:szCs w:val="20"/>
        </w:rPr>
      </w:pPr>
      <w:r w:rsidRPr="000418D8">
        <w:rPr>
          <w:rFonts w:ascii="Arial Narrow" w:eastAsia="Calibri" w:hAnsi="Arial Narrow"/>
          <w:sz w:val="20"/>
          <w:szCs w:val="20"/>
        </w:rPr>
        <w:t>omettere l’adozione di misure antincendio e di pronta evacuazione in caso di pericolo grave ed immediato.</w:t>
      </w:r>
    </w:p>
    <w:p w14:paraId="7E2AA198" w14:textId="77777777" w:rsidR="005A4C0F" w:rsidRPr="000418D8" w:rsidRDefault="005A4C0F" w:rsidP="00013517">
      <w:pPr>
        <w:pStyle w:val="Testots"/>
        <w:spacing w:before="0" w:after="0"/>
        <w:rPr>
          <w:rFonts w:ascii="Arial Narrow" w:hAnsi="Arial Narrow"/>
          <w:b/>
          <w:i/>
          <w:u w:val="single"/>
        </w:rPr>
      </w:pPr>
      <w:r w:rsidRPr="000418D8">
        <w:rPr>
          <w:rFonts w:ascii="Arial Narrow" w:hAnsi="Arial Narrow"/>
          <w:b/>
          <w:i/>
          <w:u w:val="single"/>
        </w:rPr>
        <w:t>Obblighi</w:t>
      </w:r>
    </w:p>
    <w:p w14:paraId="44863489" w14:textId="77777777" w:rsidR="005A4C0F" w:rsidRPr="000418D8" w:rsidRDefault="005A4C0F" w:rsidP="00013517">
      <w:pPr>
        <w:pStyle w:val="Testots"/>
        <w:spacing w:before="0" w:after="0"/>
        <w:rPr>
          <w:rFonts w:ascii="Arial Narrow" w:hAnsi="Arial Narrow"/>
        </w:rPr>
      </w:pPr>
      <w:r w:rsidRPr="000418D8">
        <w:rPr>
          <w:rFonts w:ascii="Arial Narrow" w:hAnsi="Arial Narrow"/>
        </w:rPr>
        <w:t>La presente Parte Speciale prevede l’</w:t>
      </w:r>
      <w:r w:rsidRPr="000418D8">
        <w:rPr>
          <w:rFonts w:ascii="Arial Narrow" w:hAnsi="Arial Narrow"/>
          <w:bCs/>
        </w:rPr>
        <w:t>espresso obbligo</w:t>
      </w:r>
      <w:r w:rsidRPr="000418D8">
        <w:rPr>
          <w:rFonts w:ascii="Arial Narrow" w:hAnsi="Arial Narrow"/>
        </w:rPr>
        <w:t xml:space="preserve"> a carico dei soggetti sopra indicati di:</w:t>
      </w:r>
    </w:p>
    <w:p w14:paraId="6B9A5065" w14:textId="77777777" w:rsidR="005A4C0F" w:rsidRPr="000418D8" w:rsidRDefault="005A4C0F" w:rsidP="00865474">
      <w:pPr>
        <w:numPr>
          <w:ilvl w:val="0"/>
          <w:numId w:val="41"/>
        </w:numPr>
        <w:jc w:val="both"/>
        <w:rPr>
          <w:rFonts w:ascii="Arial Narrow" w:eastAsia="Calibri" w:hAnsi="Arial Narrow"/>
          <w:sz w:val="20"/>
          <w:szCs w:val="20"/>
        </w:rPr>
      </w:pPr>
      <w:r w:rsidRPr="000418D8">
        <w:rPr>
          <w:rFonts w:ascii="Arial Narrow" w:eastAsia="Calibri" w:hAnsi="Arial Narrow"/>
          <w:sz w:val="20"/>
          <w:szCs w:val="20"/>
        </w:rPr>
        <w:t>utilizzare correttamente le apparecchiature, i mezzi di trasporto e le altre attrezzature di lavoro, nonché i dispositivi di sicurezza;</w:t>
      </w:r>
    </w:p>
    <w:p w14:paraId="1A0B30B9" w14:textId="77777777" w:rsidR="005A4C0F" w:rsidRPr="000418D8" w:rsidRDefault="005A4C0F" w:rsidP="00865474">
      <w:pPr>
        <w:numPr>
          <w:ilvl w:val="0"/>
          <w:numId w:val="41"/>
        </w:numPr>
        <w:jc w:val="both"/>
        <w:rPr>
          <w:rFonts w:ascii="Arial Narrow" w:eastAsia="Calibri" w:hAnsi="Arial Narrow"/>
          <w:sz w:val="20"/>
          <w:szCs w:val="20"/>
        </w:rPr>
      </w:pPr>
      <w:r w:rsidRPr="000418D8">
        <w:rPr>
          <w:rFonts w:ascii="Arial Narrow" w:eastAsia="Calibri" w:hAnsi="Arial Narrow"/>
          <w:sz w:val="20"/>
          <w:szCs w:val="20"/>
        </w:rPr>
        <w:t>utilizzare in modo appropriato i dispositivi di protezione messi a loro disposizione;</w:t>
      </w:r>
    </w:p>
    <w:p w14:paraId="3A58F0C4" w14:textId="77777777" w:rsidR="005A4C0F" w:rsidRPr="000418D8" w:rsidRDefault="005A4C0F" w:rsidP="00865474">
      <w:pPr>
        <w:numPr>
          <w:ilvl w:val="0"/>
          <w:numId w:val="41"/>
        </w:numPr>
        <w:jc w:val="both"/>
        <w:rPr>
          <w:rFonts w:ascii="Arial Narrow" w:eastAsia="Calibri" w:hAnsi="Arial Narrow"/>
          <w:sz w:val="20"/>
          <w:szCs w:val="20"/>
        </w:rPr>
      </w:pPr>
      <w:r w:rsidRPr="000418D8">
        <w:rPr>
          <w:rFonts w:ascii="Arial Narrow" w:eastAsia="Calibri" w:hAnsi="Arial Narrow"/>
          <w:sz w:val="20"/>
          <w:szCs w:val="20"/>
        </w:rPr>
        <w:t>segnalare immediatamente al Responsabile del Servizio di Prevenzione e Protezione, le deficienze dei mezzi dispositivi di cui ai due punti che precedono, nonché le altre eventuali condizioni di pericolo di cui vengono a conoscenza, adoperandosi direttamente in caso di urgenza;</w:t>
      </w:r>
    </w:p>
    <w:p w14:paraId="01195497" w14:textId="77777777" w:rsidR="005A4C0F" w:rsidRPr="000418D8" w:rsidRDefault="005A4C0F" w:rsidP="00865474">
      <w:pPr>
        <w:numPr>
          <w:ilvl w:val="0"/>
          <w:numId w:val="41"/>
        </w:numPr>
        <w:jc w:val="both"/>
        <w:rPr>
          <w:rFonts w:ascii="Arial Narrow" w:eastAsia="Calibri" w:hAnsi="Arial Narrow"/>
          <w:sz w:val="20"/>
          <w:szCs w:val="20"/>
        </w:rPr>
      </w:pPr>
      <w:r w:rsidRPr="000418D8">
        <w:rPr>
          <w:rFonts w:ascii="Arial Narrow" w:eastAsia="Calibri" w:hAnsi="Arial Narrow"/>
          <w:sz w:val="20"/>
          <w:szCs w:val="20"/>
        </w:rPr>
        <w:t>non rimuovere o modificare senza autorizzazione o comunque compromettere i dispositivi di sicurezza o di segnalazione o di controllo;</w:t>
      </w:r>
    </w:p>
    <w:p w14:paraId="43CEDFF9" w14:textId="77777777" w:rsidR="005A4C0F" w:rsidRPr="000418D8" w:rsidRDefault="005A4C0F" w:rsidP="00865474">
      <w:pPr>
        <w:numPr>
          <w:ilvl w:val="0"/>
          <w:numId w:val="41"/>
        </w:numPr>
        <w:jc w:val="both"/>
        <w:rPr>
          <w:rFonts w:ascii="Arial Narrow" w:eastAsia="Calibri" w:hAnsi="Arial Narrow"/>
          <w:sz w:val="20"/>
          <w:szCs w:val="20"/>
        </w:rPr>
      </w:pPr>
      <w:r w:rsidRPr="000418D8">
        <w:rPr>
          <w:rFonts w:ascii="Arial Narrow" w:eastAsia="Calibri" w:hAnsi="Arial Narrow"/>
          <w:sz w:val="20"/>
          <w:szCs w:val="20"/>
        </w:rPr>
        <w:t>non compiere di propria iniziativa operazioni o manovre che non sono di loro competenza ovvero che possono compromettere la sicurezza propria o di altri lavoratori;</w:t>
      </w:r>
    </w:p>
    <w:p w14:paraId="7273395C" w14:textId="77777777" w:rsidR="005A4C0F" w:rsidRPr="000418D8" w:rsidRDefault="005A4C0F" w:rsidP="00865474">
      <w:pPr>
        <w:numPr>
          <w:ilvl w:val="0"/>
          <w:numId w:val="41"/>
        </w:numPr>
        <w:jc w:val="both"/>
        <w:rPr>
          <w:rFonts w:ascii="Arial Narrow" w:eastAsia="Calibri" w:hAnsi="Arial Narrow"/>
          <w:sz w:val="20"/>
          <w:szCs w:val="20"/>
        </w:rPr>
      </w:pPr>
      <w:r w:rsidRPr="000418D8">
        <w:rPr>
          <w:rFonts w:ascii="Arial Narrow" w:eastAsia="Calibri" w:hAnsi="Arial Narrow"/>
          <w:sz w:val="20"/>
          <w:szCs w:val="20"/>
        </w:rPr>
        <w:t>rispettare le prescrizioni contenute nel Piano di Emergenza ed Evacuazione</w:t>
      </w:r>
      <w:r w:rsidR="00D44192" w:rsidRPr="000418D8">
        <w:rPr>
          <w:rFonts w:ascii="Arial Narrow" w:eastAsia="Calibri" w:hAnsi="Arial Narrow"/>
          <w:sz w:val="20"/>
          <w:szCs w:val="20"/>
        </w:rPr>
        <w:t>.</w:t>
      </w:r>
    </w:p>
    <w:p w14:paraId="496C64EC" w14:textId="77777777" w:rsidR="008075F3" w:rsidRPr="000418D8" w:rsidRDefault="008075F3" w:rsidP="00013517">
      <w:pPr>
        <w:jc w:val="both"/>
        <w:rPr>
          <w:rFonts w:ascii="Arial Narrow" w:eastAsia="Calibri" w:hAnsi="Arial Narrow"/>
          <w:sz w:val="20"/>
          <w:szCs w:val="20"/>
        </w:rPr>
      </w:pPr>
    </w:p>
    <w:p w14:paraId="5E689E27" w14:textId="77777777" w:rsidR="00E506B6" w:rsidRPr="000418D8" w:rsidRDefault="00E506B6" w:rsidP="00013517">
      <w:pPr>
        <w:rPr>
          <w:rFonts w:ascii="Arial Narrow" w:hAnsi="Arial Narrow"/>
          <w:sz w:val="20"/>
          <w:szCs w:val="20"/>
        </w:rPr>
        <w:sectPr w:rsidR="00E506B6" w:rsidRPr="000418D8" w:rsidSect="009E2A6F">
          <w:footerReference w:type="default" r:id="rId22"/>
          <w:footerReference w:type="first" r:id="rId23"/>
          <w:pgSz w:w="11907" w:h="16840" w:code="9"/>
          <w:pgMar w:top="2517" w:right="1797" w:bottom="2155" w:left="1797" w:header="720" w:footer="720" w:gutter="0"/>
          <w:cols w:space="720"/>
          <w:docGrid w:linePitch="360"/>
        </w:sectPr>
      </w:pPr>
    </w:p>
    <w:p w14:paraId="7AD93F2C" w14:textId="73F59ABA" w:rsidR="00556D5C" w:rsidRPr="000418D8" w:rsidRDefault="00556D5C" w:rsidP="00864ABB">
      <w:pPr>
        <w:pStyle w:val="Titolo1partespeciale"/>
        <w:numPr>
          <w:ilvl w:val="0"/>
          <w:numId w:val="0"/>
        </w:numPr>
        <w:jc w:val="center"/>
        <w:rPr>
          <w:rFonts w:ascii="Arial Narrow" w:hAnsi="Arial Narrow"/>
          <w:sz w:val="20"/>
          <w:szCs w:val="20"/>
        </w:rPr>
      </w:pPr>
      <w:bookmarkStart w:id="355" w:name="_Toc454891492"/>
      <w:bookmarkStart w:id="356" w:name="_Toc67502243"/>
      <w:bookmarkStart w:id="357" w:name="_Toc454211042"/>
      <w:r w:rsidRPr="000418D8">
        <w:rPr>
          <w:rFonts w:ascii="Arial Narrow" w:hAnsi="Arial Narrow"/>
          <w:sz w:val="20"/>
          <w:szCs w:val="20"/>
        </w:rPr>
        <w:lastRenderedPageBreak/>
        <w:t>PARTE SPECIALE “F”</w:t>
      </w:r>
      <w:r w:rsidR="00864ABB">
        <w:rPr>
          <w:rFonts w:ascii="Arial Narrow" w:hAnsi="Arial Narrow"/>
          <w:sz w:val="20"/>
          <w:szCs w:val="20"/>
        </w:rPr>
        <w:br/>
      </w:r>
      <w:r w:rsidRPr="000418D8">
        <w:rPr>
          <w:rFonts w:ascii="Arial Narrow" w:hAnsi="Arial Narrow"/>
          <w:sz w:val="20"/>
          <w:szCs w:val="20"/>
        </w:rPr>
        <w:t>REATI DI RICICLAGGIO, RICETTAZIONE, AUTORICICLAGGIO</w:t>
      </w:r>
      <w:bookmarkEnd w:id="355"/>
      <w:bookmarkEnd w:id="356"/>
      <w:r w:rsidRPr="000418D8">
        <w:rPr>
          <w:rFonts w:ascii="Arial Narrow" w:hAnsi="Arial Narrow"/>
          <w:sz w:val="20"/>
          <w:szCs w:val="20"/>
        </w:rPr>
        <w:t xml:space="preserve"> </w:t>
      </w:r>
    </w:p>
    <w:bookmarkEnd w:id="357"/>
    <w:p w14:paraId="7B597FD4" w14:textId="77777777" w:rsidR="007F14E9" w:rsidRPr="000418D8" w:rsidRDefault="007F14E9" w:rsidP="00013517">
      <w:pPr>
        <w:pStyle w:val="Allegato"/>
        <w:spacing w:line="300" w:lineRule="exact"/>
        <w:jc w:val="center"/>
        <w:rPr>
          <w:rFonts w:ascii="Arial Narrow" w:hAnsi="Arial Narrow"/>
          <w:sz w:val="20"/>
          <w:szCs w:val="20"/>
        </w:rPr>
      </w:pPr>
    </w:p>
    <w:p w14:paraId="3389EA2B" w14:textId="77777777" w:rsidR="001364F6" w:rsidRPr="000418D8" w:rsidRDefault="001364F6" w:rsidP="00865474">
      <w:pPr>
        <w:pStyle w:val="Titolo1partespeciale"/>
        <w:numPr>
          <w:ilvl w:val="0"/>
          <w:numId w:val="49"/>
        </w:numPr>
        <w:rPr>
          <w:rFonts w:ascii="Arial Narrow" w:hAnsi="Arial Narrow"/>
          <w:sz w:val="20"/>
          <w:szCs w:val="20"/>
        </w:rPr>
      </w:pPr>
      <w:bookmarkStart w:id="358" w:name="_Toc67502244"/>
      <w:bookmarkStart w:id="359" w:name="_Toc454211043"/>
      <w:bookmarkStart w:id="360" w:name="_Toc328333732"/>
      <w:bookmarkStart w:id="361" w:name="_Toc454891493"/>
      <w:r w:rsidRPr="000418D8">
        <w:rPr>
          <w:rFonts w:ascii="Arial Narrow" w:hAnsi="Arial Narrow"/>
          <w:sz w:val="20"/>
          <w:szCs w:val="20"/>
        </w:rPr>
        <w:t>Ricettazione, Riciclaggio e impiego di denaro, beni o utilità di provenienza delittuosa</w:t>
      </w:r>
      <w:bookmarkEnd w:id="358"/>
    </w:p>
    <w:p w14:paraId="4CE93ABA" w14:textId="72106AAB" w:rsidR="001364F6" w:rsidRPr="000418D8" w:rsidRDefault="001364F6" w:rsidP="00013517">
      <w:pPr>
        <w:jc w:val="both"/>
        <w:rPr>
          <w:rFonts w:ascii="Arial Narrow" w:hAnsi="Arial Narrow"/>
          <w:sz w:val="20"/>
          <w:szCs w:val="20"/>
        </w:rPr>
      </w:pPr>
      <w:r w:rsidRPr="000418D8">
        <w:rPr>
          <w:rFonts w:ascii="Arial Narrow" w:hAnsi="Arial Narrow"/>
          <w:sz w:val="20"/>
          <w:szCs w:val="20"/>
        </w:rPr>
        <w:t>Il Decreto Legislativo del 16 novembre 2007</w:t>
      </w:r>
      <w:r w:rsidR="003241F4" w:rsidRPr="000418D8">
        <w:rPr>
          <w:rStyle w:val="FootnoteReference"/>
          <w:rFonts w:ascii="Arial Narrow" w:hAnsi="Arial Narrow"/>
          <w:sz w:val="20"/>
          <w:szCs w:val="20"/>
        </w:rPr>
        <w:footnoteReference w:id="46"/>
      </w:r>
      <w:r w:rsidRPr="000418D8">
        <w:rPr>
          <w:rFonts w:ascii="Arial Narrow" w:hAnsi="Arial Narrow"/>
          <w:sz w:val="20"/>
          <w:szCs w:val="20"/>
        </w:rPr>
        <w:t>, introduce nell’ambito di applicazione del Decreto le ipotesi previste dagli articoli 648 (ricettazione), 648</w:t>
      </w:r>
      <w:r w:rsidR="00BE722C">
        <w:rPr>
          <w:rFonts w:ascii="Arial Narrow" w:hAnsi="Arial Narrow"/>
          <w:sz w:val="20"/>
          <w:szCs w:val="20"/>
        </w:rPr>
        <w:t>-</w:t>
      </w:r>
      <w:r w:rsidRPr="000418D8">
        <w:rPr>
          <w:rFonts w:ascii="Arial Narrow" w:hAnsi="Arial Narrow"/>
          <w:sz w:val="20"/>
          <w:szCs w:val="20"/>
        </w:rPr>
        <w:t>bis (riciclaggio) e ter (impiego di denaro, beni o utilità di provenienza delittuosa).</w:t>
      </w:r>
    </w:p>
    <w:p w14:paraId="2A7ED9DF" w14:textId="77777777" w:rsidR="001364F6" w:rsidRPr="000418D8" w:rsidRDefault="001364F6" w:rsidP="00013517">
      <w:pPr>
        <w:jc w:val="both"/>
        <w:rPr>
          <w:rFonts w:ascii="Arial Narrow" w:hAnsi="Arial Narrow"/>
          <w:sz w:val="20"/>
          <w:szCs w:val="20"/>
        </w:rPr>
      </w:pPr>
      <w:r w:rsidRPr="000418D8">
        <w:rPr>
          <w:rFonts w:ascii="Arial Narrow" w:hAnsi="Arial Narrow"/>
          <w:sz w:val="20"/>
          <w:szCs w:val="20"/>
        </w:rPr>
        <w:t>Il Legislatore mira ad impedire che, verificatosi un delitto (cd. delitto o reato presupposto), persone diverse da coloro che lo hanno commesso (“Fuori dai casi di concorso…”) si interessino delle cose che dal delitto medesimo provengono. Il nucleo delle tre ipotesi di reato, dunque, si rinviene in attività successive alla commissione di un delitto, attività che comportano comunque l’aggressione del bene giuridico del patrimonio (in quanto norme finalizzate ad impedire ogni incremento economico ottenuto con beni di provenienza delittuosa) e del bene giuridico dell’amministrazione della giustizia (in quanto, in ogni caso, i beni di provenienza illecita, tramite dette condotte criminali, rischiano di disperdersi creando ostacolo per l’autorità nell’attività di accertamento e repressione dei reati presupposto).</w:t>
      </w:r>
    </w:p>
    <w:p w14:paraId="5F7913DB" w14:textId="782CB99B" w:rsidR="001364F6" w:rsidRPr="000418D8" w:rsidRDefault="001364F6" w:rsidP="00013517">
      <w:pPr>
        <w:jc w:val="both"/>
        <w:rPr>
          <w:rFonts w:ascii="Arial Narrow" w:hAnsi="Arial Narrow"/>
          <w:sz w:val="20"/>
          <w:szCs w:val="20"/>
        </w:rPr>
      </w:pPr>
      <w:r w:rsidRPr="000418D8">
        <w:rPr>
          <w:rFonts w:ascii="Arial Narrow" w:hAnsi="Arial Narrow"/>
          <w:sz w:val="20"/>
          <w:szCs w:val="20"/>
        </w:rPr>
        <w:t>Le differenze tra gli articoli 648, 648</w:t>
      </w:r>
      <w:r w:rsidR="00BE722C">
        <w:rPr>
          <w:rFonts w:ascii="Arial Narrow" w:hAnsi="Arial Narrow"/>
          <w:sz w:val="20"/>
          <w:szCs w:val="20"/>
        </w:rPr>
        <w:t>-</w:t>
      </w:r>
      <w:r w:rsidRPr="000418D8">
        <w:rPr>
          <w:rFonts w:ascii="Arial Narrow" w:hAnsi="Arial Narrow"/>
          <w:sz w:val="20"/>
          <w:szCs w:val="20"/>
        </w:rPr>
        <w:t>bis e 648</w:t>
      </w:r>
      <w:r w:rsidR="00BE722C">
        <w:rPr>
          <w:rFonts w:ascii="Arial Narrow" w:hAnsi="Arial Narrow"/>
          <w:sz w:val="20"/>
          <w:szCs w:val="20"/>
        </w:rPr>
        <w:t>-</w:t>
      </w:r>
      <w:r w:rsidRPr="000418D8">
        <w:rPr>
          <w:rFonts w:ascii="Arial Narrow" w:hAnsi="Arial Narrow"/>
          <w:sz w:val="20"/>
          <w:szCs w:val="20"/>
        </w:rPr>
        <w:t xml:space="preserve">ter c.p., invece, risiedono essenzialmente nella condotta (elemento materiale) e nell’elemento soggettivo (dolo generico o specifico). </w:t>
      </w:r>
    </w:p>
    <w:p w14:paraId="42FB9C37" w14:textId="77777777" w:rsidR="001364F6" w:rsidRPr="000418D8" w:rsidRDefault="001364F6" w:rsidP="00013517">
      <w:pPr>
        <w:jc w:val="both"/>
        <w:rPr>
          <w:rFonts w:ascii="Arial Narrow" w:hAnsi="Arial Narrow"/>
          <w:sz w:val="20"/>
          <w:szCs w:val="20"/>
        </w:rPr>
      </w:pPr>
      <w:r w:rsidRPr="000418D8">
        <w:rPr>
          <w:rFonts w:ascii="Arial Narrow" w:hAnsi="Arial Narrow"/>
          <w:sz w:val="20"/>
          <w:szCs w:val="20"/>
        </w:rPr>
        <w:t>Per quanto riguarda l’elemento materiale:</w:t>
      </w:r>
    </w:p>
    <w:p w14:paraId="49A4B3C9" w14:textId="77777777" w:rsidR="001364F6" w:rsidRPr="000418D8" w:rsidRDefault="001364F6" w:rsidP="00865474">
      <w:pPr>
        <w:pStyle w:val="ListParagraph"/>
        <w:numPr>
          <w:ilvl w:val="0"/>
          <w:numId w:val="80"/>
        </w:numPr>
        <w:ind w:left="426" w:hanging="426"/>
        <w:rPr>
          <w:rFonts w:ascii="Arial Narrow" w:hAnsi="Arial Narrow"/>
          <w:sz w:val="20"/>
          <w:szCs w:val="20"/>
        </w:rPr>
      </w:pPr>
      <w:r w:rsidRPr="000418D8">
        <w:rPr>
          <w:rFonts w:ascii="Arial Narrow" w:hAnsi="Arial Narrow"/>
          <w:sz w:val="20"/>
          <w:szCs w:val="20"/>
        </w:rPr>
        <w:t>Ricettazione: è punito acquistare, ricevere, occultare o intromettersi per acquistare, ricevere o occultare denaro o cose provenienti da delitto.</w:t>
      </w:r>
      <w:r w:rsidRPr="000418D8">
        <w:rPr>
          <w:rFonts w:ascii="Arial Narrow" w:hAnsi="Arial Narrow"/>
          <w:sz w:val="20"/>
          <w:szCs w:val="20"/>
        </w:rPr>
        <w:tab/>
      </w:r>
    </w:p>
    <w:p w14:paraId="4E91FCA3" w14:textId="77777777" w:rsidR="001364F6" w:rsidRPr="000418D8" w:rsidRDefault="001364F6" w:rsidP="00865474">
      <w:pPr>
        <w:pStyle w:val="ListParagraph"/>
        <w:numPr>
          <w:ilvl w:val="0"/>
          <w:numId w:val="80"/>
        </w:numPr>
        <w:ind w:left="426" w:hanging="426"/>
        <w:rPr>
          <w:rFonts w:ascii="Arial Narrow" w:hAnsi="Arial Narrow"/>
          <w:sz w:val="20"/>
          <w:szCs w:val="20"/>
        </w:rPr>
      </w:pPr>
      <w:r w:rsidRPr="000418D8">
        <w:rPr>
          <w:rFonts w:ascii="Arial Narrow" w:hAnsi="Arial Narrow"/>
          <w:sz w:val="20"/>
          <w:szCs w:val="20"/>
        </w:rPr>
        <w:t>Riciclaggio: è punito sostituire, trasferire, compiere altre operazioni in modo da ostacolare l’identificazione della provenienza delittuosa di denaro, beni o altre utilità provenienti da delitto.</w:t>
      </w:r>
    </w:p>
    <w:p w14:paraId="5195D227" w14:textId="77777777" w:rsidR="001364F6" w:rsidRPr="000418D8" w:rsidRDefault="001364F6" w:rsidP="00865474">
      <w:pPr>
        <w:pStyle w:val="ListParagraph"/>
        <w:numPr>
          <w:ilvl w:val="0"/>
          <w:numId w:val="80"/>
        </w:numPr>
        <w:ind w:left="426" w:hanging="426"/>
        <w:rPr>
          <w:rFonts w:ascii="Arial Narrow" w:hAnsi="Arial Narrow"/>
          <w:sz w:val="20"/>
          <w:szCs w:val="20"/>
        </w:rPr>
      </w:pPr>
      <w:r w:rsidRPr="000418D8">
        <w:rPr>
          <w:rFonts w:ascii="Arial Narrow" w:hAnsi="Arial Narrow"/>
          <w:sz w:val="20"/>
          <w:szCs w:val="20"/>
        </w:rPr>
        <w:t>Impiego di denaro, beni o utilità di provenienza delittuosa: è punito impiegare in attività economiche o finanziarie denaro, beni o utilità di provenienza delittuosa.</w:t>
      </w:r>
    </w:p>
    <w:p w14:paraId="7BAC134E" w14:textId="77777777" w:rsidR="001364F6" w:rsidRPr="000418D8" w:rsidRDefault="001364F6" w:rsidP="00013517">
      <w:pPr>
        <w:jc w:val="both"/>
        <w:rPr>
          <w:rFonts w:ascii="Arial Narrow" w:hAnsi="Arial Narrow"/>
          <w:sz w:val="20"/>
          <w:szCs w:val="20"/>
        </w:rPr>
      </w:pPr>
      <w:r w:rsidRPr="000418D8">
        <w:rPr>
          <w:rFonts w:ascii="Arial Narrow" w:hAnsi="Arial Narrow"/>
          <w:sz w:val="20"/>
          <w:szCs w:val="20"/>
        </w:rPr>
        <w:t>Per quanto riguarda l’elemento soggettivo:</w:t>
      </w:r>
    </w:p>
    <w:p w14:paraId="136DA22E" w14:textId="77777777" w:rsidR="001364F6" w:rsidRPr="000418D8" w:rsidRDefault="001364F6" w:rsidP="00865474">
      <w:pPr>
        <w:pStyle w:val="ListParagraph"/>
        <w:numPr>
          <w:ilvl w:val="0"/>
          <w:numId w:val="80"/>
        </w:numPr>
        <w:ind w:left="426" w:hanging="426"/>
        <w:rPr>
          <w:rFonts w:ascii="Arial Narrow" w:hAnsi="Arial Narrow"/>
          <w:sz w:val="20"/>
          <w:szCs w:val="20"/>
        </w:rPr>
      </w:pPr>
      <w:r w:rsidRPr="000418D8">
        <w:rPr>
          <w:rFonts w:ascii="Arial Narrow" w:hAnsi="Arial Narrow"/>
          <w:sz w:val="20"/>
          <w:szCs w:val="20"/>
        </w:rPr>
        <w:t>Ricettazione: è punita una condotta posta in essere al fine di procurare per sé o per altr</w:t>
      </w:r>
      <w:r w:rsidR="00195DA9" w:rsidRPr="000418D8">
        <w:rPr>
          <w:rFonts w:ascii="Arial Narrow" w:hAnsi="Arial Narrow"/>
          <w:sz w:val="20"/>
          <w:szCs w:val="20"/>
        </w:rPr>
        <w:t>i un profitto (dolo specifico).</w:t>
      </w:r>
    </w:p>
    <w:p w14:paraId="6FF38883" w14:textId="77777777" w:rsidR="001364F6" w:rsidRPr="000418D8" w:rsidRDefault="001364F6" w:rsidP="00865474">
      <w:pPr>
        <w:pStyle w:val="ListParagraph"/>
        <w:numPr>
          <w:ilvl w:val="0"/>
          <w:numId w:val="80"/>
        </w:numPr>
        <w:ind w:left="426" w:hanging="426"/>
        <w:rPr>
          <w:rFonts w:ascii="Arial Narrow" w:hAnsi="Arial Narrow"/>
          <w:sz w:val="20"/>
          <w:szCs w:val="20"/>
        </w:rPr>
      </w:pPr>
      <w:r w:rsidRPr="000418D8">
        <w:rPr>
          <w:rFonts w:ascii="Arial Narrow" w:hAnsi="Arial Narrow"/>
          <w:sz w:val="20"/>
          <w:szCs w:val="20"/>
        </w:rPr>
        <w:t>Riciclaggio: la fattispecie di reato è a dolo generico.</w:t>
      </w:r>
    </w:p>
    <w:p w14:paraId="6CC90691" w14:textId="77777777" w:rsidR="001364F6" w:rsidRPr="000418D8" w:rsidRDefault="001364F6" w:rsidP="00865474">
      <w:pPr>
        <w:pStyle w:val="ListParagraph"/>
        <w:numPr>
          <w:ilvl w:val="0"/>
          <w:numId w:val="80"/>
        </w:numPr>
        <w:ind w:left="426" w:hanging="426"/>
        <w:rPr>
          <w:rFonts w:ascii="Arial Narrow" w:hAnsi="Arial Narrow"/>
          <w:sz w:val="20"/>
          <w:szCs w:val="20"/>
        </w:rPr>
      </w:pPr>
      <w:r w:rsidRPr="000418D8">
        <w:rPr>
          <w:rFonts w:ascii="Arial Narrow" w:hAnsi="Arial Narrow"/>
          <w:sz w:val="20"/>
          <w:szCs w:val="20"/>
        </w:rPr>
        <w:t>Impiego di denaro, beni o utilità di provenienza delittuosa: la fattispecie di reato è a dolo generico.</w:t>
      </w:r>
    </w:p>
    <w:p w14:paraId="770DE7FA" w14:textId="77777777" w:rsidR="001364F6" w:rsidRPr="000418D8" w:rsidRDefault="001364F6">
      <w:pPr>
        <w:jc w:val="both"/>
        <w:rPr>
          <w:rFonts w:ascii="Arial Narrow" w:hAnsi="Arial Narrow"/>
          <w:sz w:val="20"/>
          <w:szCs w:val="20"/>
        </w:rPr>
      </w:pPr>
      <w:r w:rsidRPr="000418D8">
        <w:rPr>
          <w:rFonts w:ascii="Arial Narrow" w:hAnsi="Arial Narrow"/>
          <w:sz w:val="20"/>
          <w:szCs w:val="20"/>
        </w:rPr>
        <w:t xml:space="preserve">Tra queste tre ipotesi criminose, nell’ambito del diritto penale societario, il riciclaggio rappresenta sicuramente la fattispecie più rilevante e, dunque, il rischio più importante da considerare (nella legislazione statunitense si parla di “money laundering” ossia “lavaggio di denaro”) </w:t>
      </w:r>
    </w:p>
    <w:p w14:paraId="6B895309" w14:textId="77777777" w:rsidR="001364F6" w:rsidRPr="000418D8" w:rsidRDefault="001364F6" w:rsidP="00013517">
      <w:pPr>
        <w:jc w:val="both"/>
        <w:rPr>
          <w:rFonts w:ascii="Arial Narrow" w:hAnsi="Arial Narrow"/>
          <w:sz w:val="20"/>
          <w:szCs w:val="20"/>
        </w:rPr>
      </w:pPr>
      <w:r w:rsidRPr="000418D8">
        <w:rPr>
          <w:rFonts w:ascii="Arial Narrow" w:hAnsi="Arial Narrow"/>
          <w:sz w:val="20"/>
          <w:szCs w:val="20"/>
        </w:rPr>
        <w:t>Tale normativa, in costante evoluzione, prevede limitazioni all'uso e al trasferimento del denaro contante, obblighi di identificazione dei clienti, di registrazione a carico degli intermediari finanziari e di denuncia delle operazioni sospette, oltre che regole operative per la prevenzione delle attività criminose (know your customer rule ed analisi quantitativa delle operazioni) in grado di orientare anche i contenuti del modello di compliance.</w:t>
      </w:r>
    </w:p>
    <w:p w14:paraId="0E436BCC" w14:textId="77777777" w:rsidR="001364F6" w:rsidRPr="000418D8" w:rsidRDefault="000A49AD" w:rsidP="00013517">
      <w:pPr>
        <w:jc w:val="both"/>
        <w:rPr>
          <w:rFonts w:ascii="Arial Narrow" w:hAnsi="Arial Narrow"/>
          <w:sz w:val="20"/>
          <w:szCs w:val="20"/>
        </w:rPr>
      </w:pPr>
      <w:r w:rsidRPr="000418D8">
        <w:rPr>
          <w:rFonts w:ascii="Arial Narrow" w:hAnsi="Arial Narrow"/>
          <w:sz w:val="20"/>
          <w:szCs w:val="20"/>
        </w:rPr>
        <w:t>Si evidenzia che nel 2013 è stato introdotto</w:t>
      </w:r>
      <w:r w:rsidR="001364F6" w:rsidRPr="000418D8">
        <w:rPr>
          <w:rFonts w:ascii="Arial Narrow" w:hAnsi="Arial Narrow"/>
          <w:sz w:val="20"/>
          <w:szCs w:val="20"/>
        </w:rPr>
        <w:t xml:space="preserve"> nell’ambito di applicazione del Decreto il reato di utilizzo indebito o alterazione di carte di credito o di pagamento, ovvero qualsiasi altro documento analogo che abiliti al prelievo di denaro contante o all'acquisto di beni o alla prestazione di servizi.</w:t>
      </w:r>
    </w:p>
    <w:p w14:paraId="4B8B1766" w14:textId="77777777" w:rsidR="001364F6" w:rsidRPr="000418D8" w:rsidRDefault="001364F6" w:rsidP="00013517">
      <w:pPr>
        <w:jc w:val="both"/>
        <w:rPr>
          <w:rFonts w:ascii="Arial Narrow" w:hAnsi="Arial Narrow"/>
          <w:sz w:val="20"/>
          <w:szCs w:val="20"/>
        </w:rPr>
      </w:pPr>
    </w:p>
    <w:p w14:paraId="320D76ED" w14:textId="77777777" w:rsidR="001364F6" w:rsidRPr="000418D8" w:rsidRDefault="001364F6" w:rsidP="00013517">
      <w:pPr>
        <w:jc w:val="both"/>
        <w:rPr>
          <w:rFonts w:ascii="Arial Narrow" w:hAnsi="Arial Narrow"/>
          <w:b/>
          <w:sz w:val="20"/>
          <w:szCs w:val="20"/>
        </w:rPr>
      </w:pPr>
      <w:r w:rsidRPr="000418D8">
        <w:rPr>
          <w:rFonts w:ascii="Arial Narrow" w:hAnsi="Arial Narrow"/>
          <w:b/>
          <w:sz w:val="20"/>
          <w:szCs w:val="20"/>
        </w:rPr>
        <w:t>Reato di auto-riciclaggio</w:t>
      </w:r>
    </w:p>
    <w:p w14:paraId="499837E4" w14:textId="77777777" w:rsidR="001364F6" w:rsidRPr="000418D8" w:rsidRDefault="001364F6" w:rsidP="00013517">
      <w:pPr>
        <w:jc w:val="both"/>
        <w:rPr>
          <w:rFonts w:ascii="Arial Narrow" w:hAnsi="Arial Narrow"/>
          <w:sz w:val="20"/>
          <w:szCs w:val="20"/>
        </w:rPr>
      </w:pPr>
      <w:r w:rsidRPr="000418D8">
        <w:rPr>
          <w:rFonts w:ascii="Arial Narrow" w:hAnsi="Arial Narrow"/>
          <w:sz w:val="20"/>
          <w:szCs w:val="20"/>
        </w:rPr>
        <w:t xml:space="preserve">L’art. 3 della Legge 15 dicembre 2014 n. 186 “Disposizioni in materia di emersione e rientro di capitali detenuti all’estero nonché per il potenziamento della lotta all’evasione fiscale. Disposizioni in materia di auto-riciclaggio”, ha introdotto, inter alia, nell’ambito dell’ordinamento giuridico italiano il reato dell’auto-riciclaggio, </w:t>
      </w:r>
      <w:r w:rsidR="000A49AD" w:rsidRPr="000418D8">
        <w:rPr>
          <w:rFonts w:ascii="Arial Narrow" w:hAnsi="Arial Narrow"/>
          <w:sz w:val="20"/>
          <w:szCs w:val="20"/>
        </w:rPr>
        <w:t>che</w:t>
      </w:r>
      <w:r w:rsidRPr="000418D8">
        <w:rPr>
          <w:rFonts w:ascii="Arial Narrow" w:hAnsi="Arial Narrow"/>
          <w:sz w:val="20"/>
          <w:szCs w:val="20"/>
        </w:rPr>
        <w:t xml:space="preserve"> punisce “chiunque, avendo commesso o concorso a commettere un delitto non colposo, impiega, sostituisce, trasferisce in attività economiche, finanziarie, imprenditoriali o speculative, il denaro, i beni, o altre utilità provenienti dalla commissione di tale delitto, in modo da ostacolare concretamente l’identificazione della loro provenienza illecita”. </w:t>
      </w:r>
    </w:p>
    <w:p w14:paraId="6FA4FED7" w14:textId="77777777" w:rsidR="001364F6" w:rsidRPr="000418D8" w:rsidRDefault="001364F6" w:rsidP="00013517">
      <w:pPr>
        <w:jc w:val="both"/>
        <w:rPr>
          <w:rFonts w:ascii="Arial Narrow" w:hAnsi="Arial Narrow"/>
          <w:sz w:val="20"/>
          <w:szCs w:val="20"/>
        </w:rPr>
      </w:pPr>
      <w:r w:rsidRPr="000418D8">
        <w:rPr>
          <w:rFonts w:ascii="Arial Narrow" w:hAnsi="Arial Narrow"/>
          <w:sz w:val="20"/>
          <w:szCs w:val="20"/>
        </w:rPr>
        <w:t xml:space="preserve">Il reato di autoriciclaggio si presenta come fattispecie plurioffensiva, capace di consolidare la lesione del patrimonio della vittima del reato presupposto e di ledere anche l’amministrazione della giustizia e l’economia pubblica nel suo insieme. Chi autoricicla con investimenti e acquisti di vario genere impedisce o rende più difficoltose le operazioni </w:t>
      </w:r>
      <w:r w:rsidRPr="000418D8">
        <w:rPr>
          <w:rFonts w:ascii="Arial Narrow" w:hAnsi="Arial Narrow"/>
          <w:sz w:val="20"/>
          <w:szCs w:val="20"/>
        </w:rPr>
        <w:lastRenderedPageBreak/>
        <w:t>di ristoro della vittima, inquina il credito e l’andamento dei prezzi e, in definitiva, tutto il sistema delle relazioni economiche.</w:t>
      </w:r>
    </w:p>
    <w:p w14:paraId="27D17638" w14:textId="77777777" w:rsidR="001364F6" w:rsidRPr="000418D8" w:rsidRDefault="001364F6" w:rsidP="00013517">
      <w:pPr>
        <w:jc w:val="both"/>
        <w:rPr>
          <w:rFonts w:ascii="Arial Narrow" w:hAnsi="Arial Narrow"/>
          <w:sz w:val="20"/>
          <w:szCs w:val="20"/>
        </w:rPr>
      </w:pPr>
      <w:r w:rsidRPr="000418D8">
        <w:rPr>
          <w:rFonts w:ascii="Arial Narrow" w:hAnsi="Arial Narrow"/>
          <w:sz w:val="20"/>
          <w:szCs w:val="20"/>
        </w:rPr>
        <w:t xml:space="preserve">L’autoriciclaggio è un reato proprio, in quanto l’autore deve necessariamente essere colui che ha partecipato alla commissione del delitto non colposo, da cui è derivato il provento oggetto di reinvestimento. </w:t>
      </w:r>
    </w:p>
    <w:p w14:paraId="29B0FC6A" w14:textId="77777777" w:rsidR="001364F6" w:rsidRPr="000418D8" w:rsidRDefault="001364F6" w:rsidP="00013517">
      <w:pPr>
        <w:jc w:val="both"/>
        <w:rPr>
          <w:rFonts w:ascii="Arial Narrow" w:hAnsi="Arial Narrow"/>
          <w:sz w:val="20"/>
          <w:szCs w:val="20"/>
        </w:rPr>
      </w:pPr>
      <w:r w:rsidRPr="000418D8">
        <w:rPr>
          <w:rFonts w:ascii="Arial Narrow" w:hAnsi="Arial Narrow"/>
          <w:sz w:val="20"/>
          <w:szCs w:val="20"/>
        </w:rPr>
        <w:t>Per quanto riguarda l’elemento materiale, la condotta tipica del reato si atteggia secondo tre diversi modelli fattuali: sostituzione, trasferimento ed impiego in attività economiche o finanziarie del denaro, dei beni o delle altre utilità, provenienti dalla commissione del delitto non colposo.</w:t>
      </w:r>
    </w:p>
    <w:p w14:paraId="05D03F96" w14:textId="77777777" w:rsidR="001364F6" w:rsidRPr="000418D8" w:rsidRDefault="001364F6" w:rsidP="00013517">
      <w:pPr>
        <w:jc w:val="both"/>
        <w:rPr>
          <w:rFonts w:ascii="Arial Narrow" w:hAnsi="Arial Narrow"/>
          <w:sz w:val="20"/>
          <w:szCs w:val="20"/>
        </w:rPr>
      </w:pPr>
      <w:r w:rsidRPr="000418D8">
        <w:rPr>
          <w:rFonts w:ascii="Arial Narrow" w:hAnsi="Arial Narrow"/>
          <w:sz w:val="20"/>
          <w:szCs w:val="20"/>
        </w:rPr>
        <w:t xml:space="preserve">La determinazione delle condotte punibili viene circoscritta a quei comportamenti che, seppur non necessariamente artificiosi in sé (integrativi, cioè, degli artifici e raggiri, tipici della truffa), rendano obiettivamente difficoltosa l’identificazione della provenienza delittuosa del bene. </w:t>
      </w:r>
    </w:p>
    <w:p w14:paraId="2123FF23" w14:textId="77777777" w:rsidR="001364F6" w:rsidRPr="000418D8" w:rsidRDefault="001364F6" w:rsidP="00013517">
      <w:pPr>
        <w:jc w:val="both"/>
        <w:rPr>
          <w:rFonts w:ascii="Arial Narrow" w:hAnsi="Arial Narrow"/>
          <w:sz w:val="20"/>
          <w:szCs w:val="20"/>
        </w:rPr>
      </w:pPr>
      <w:r w:rsidRPr="000418D8">
        <w:rPr>
          <w:rFonts w:ascii="Arial Narrow" w:hAnsi="Arial Narrow"/>
          <w:sz w:val="20"/>
          <w:szCs w:val="20"/>
        </w:rPr>
        <w:t xml:space="preserve">In particolare, nel concetto di sostituzione del denaro, dei beni o di altre utilità di provenienza delittuosa, rientrano tutte le attività dirette alla c.d. “ripulitura” del prodotto criminoso, separandolo da ogni possibile collegamento con il reato (la sostituzione, quindi, può essere realizzata nei modi più svariati, ad esempio mediante il cambio di denaro contante con altre banconote, il deposito in banca ed il successivo ritiro). </w:t>
      </w:r>
    </w:p>
    <w:p w14:paraId="7CFFAA8B" w14:textId="41E42A5B" w:rsidR="001364F6" w:rsidRPr="000418D8" w:rsidRDefault="001364F6" w:rsidP="00013517">
      <w:pPr>
        <w:jc w:val="both"/>
        <w:rPr>
          <w:rFonts w:ascii="Arial Narrow" w:hAnsi="Arial Narrow"/>
          <w:sz w:val="20"/>
          <w:szCs w:val="20"/>
        </w:rPr>
      </w:pPr>
      <w:r w:rsidRPr="000418D8">
        <w:rPr>
          <w:rFonts w:ascii="Arial Narrow" w:hAnsi="Arial Narrow"/>
          <w:sz w:val="20"/>
          <w:szCs w:val="20"/>
        </w:rPr>
        <w:t>Il trasferimento rappresenta, invece, una specificazione della sostituzione e riguarda tutte le condotte che implicano uno spostamento dei valori di provenienza delittuosa da un soggetto ad un altro o da un luogo all’altro, in modo da far perdere le tracce della titolarità, della provenienza e della effettiva destinazione.  Il trasferimento o la sostituzione dei proventi illeciti devono riguardare attività imprenditoriali finanziarie, economiche o speculative, così come previsto dal comma 4 dell’art. 648</w:t>
      </w:r>
      <w:r w:rsidR="00053A8B">
        <w:rPr>
          <w:rFonts w:ascii="Arial Narrow" w:hAnsi="Arial Narrow"/>
          <w:sz w:val="20"/>
          <w:szCs w:val="20"/>
        </w:rPr>
        <w:t>-</w:t>
      </w:r>
      <w:r w:rsidRPr="000418D8">
        <w:rPr>
          <w:rFonts w:ascii="Arial Narrow" w:hAnsi="Arial Narrow"/>
          <w:sz w:val="20"/>
          <w:szCs w:val="20"/>
        </w:rPr>
        <w:t xml:space="preserve">ter.1 c.p. In ogni caso il delitto non è punibile, qualora vi sia la destinazione </w:t>
      </w:r>
      <w:r w:rsidR="007A6E94" w:rsidRPr="000418D8">
        <w:rPr>
          <w:rFonts w:ascii="Arial Narrow" w:hAnsi="Arial Narrow"/>
          <w:sz w:val="20"/>
          <w:szCs w:val="20"/>
        </w:rPr>
        <w:t>all’</w:t>
      </w:r>
      <w:r w:rsidRPr="000418D8">
        <w:rPr>
          <w:rFonts w:ascii="Arial Narrow" w:hAnsi="Arial Narrow"/>
          <w:sz w:val="20"/>
          <w:szCs w:val="20"/>
        </w:rPr>
        <w:t>utilizzazione o al godimento personale del denaro, dei beni o delle altre utilità di provenienza illecita.</w:t>
      </w:r>
    </w:p>
    <w:p w14:paraId="773E859D" w14:textId="77777777" w:rsidR="001364F6" w:rsidRPr="000418D8" w:rsidRDefault="001364F6" w:rsidP="00013517">
      <w:pPr>
        <w:jc w:val="both"/>
        <w:rPr>
          <w:rFonts w:ascii="Arial Narrow" w:hAnsi="Arial Narrow"/>
          <w:sz w:val="20"/>
          <w:szCs w:val="20"/>
        </w:rPr>
      </w:pPr>
      <w:r w:rsidRPr="000418D8">
        <w:rPr>
          <w:rFonts w:ascii="Arial Narrow" w:hAnsi="Arial Narrow"/>
          <w:sz w:val="20"/>
          <w:szCs w:val="20"/>
        </w:rPr>
        <w:t>L’elemento oggettivo del reato non sarà, quindi, integrato, qualora vi sia la destinazione all’utilizzazione o al godimento personale del denaro, dei beni o delle altre utilità di provenienza illecita.</w:t>
      </w:r>
    </w:p>
    <w:p w14:paraId="3498C043" w14:textId="77777777" w:rsidR="001364F6" w:rsidRPr="000418D8" w:rsidRDefault="001364F6" w:rsidP="00013517">
      <w:pPr>
        <w:jc w:val="both"/>
        <w:rPr>
          <w:rFonts w:ascii="Arial Narrow" w:hAnsi="Arial Narrow"/>
          <w:sz w:val="20"/>
          <w:szCs w:val="20"/>
        </w:rPr>
      </w:pPr>
      <w:r w:rsidRPr="000418D8">
        <w:rPr>
          <w:rFonts w:ascii="Arial Narrow" w:hAnsi="Arial Narrow"/>
          <w:sz w:val="20"/>
          <w:szCs w:val="20"/>
        </w:rPr>
        <w:t xml:space="preserve">Per quanto riguarda l’elemento soggettivo, </w:t>
      </w:r>
      <w:r w:rsidR="00195DA9" w:rsidRPr="000418D8">
        <w:rPr>
          <w:rFonts w:ascii="Arial Narrow" w:hAnsi="Arial Narrow"/>
          <w:sz w:val="20"/>
          <w:szCs w:val="20"/>
        </w:rPr>
        <w:t>il</w:t>
      </w:r>
      <w:r w:rsidRPr="000418D8">
        <w:rPr>
          <w:rFonts w:ascii="Arial Narrow" w:hAnsi="Arial Narrow"/>
          <w:sz w:val="20"/>
          <w:szCs w:val="20"/>
        </w:rPr>
        <w:t xml:space="preserve"> delitto è punibile a titolo di dolo generico, che consiste nella coscienza e v</w:t>
      </w:r>
      <w:r w:rsidR="005E7801" w:rsidRPr="000418D8">
        <w:rPr>
          <w:rFonts w:ascii="Arial Narrow" w:hAnsi="Arial Narrow"/>
          <w:sz w:val="20"/>
          <w:szCs w:val="20"/>
        </w:rPr>
        <w:t>olontarietà</w:t>
      </w:r>
      <w:r w:rsidRPr="000418D8">
        <w:rPr>
          <w:rFonts w:ascii="Arial Narrow" w:hAnsi="Arial Narrow"/>
          <w:sz w:val="20"/>
          <w:szCs w:val="20"/>
        </w:rPr>
        <w:t xml:space="preserve"> di effettuare la sostituzione, il trasferimento o altre operazioni riguardanti denaro, beni o altre utilità, unitamente alla consapevolezza della idoneità della condotta a creare ostacolo alla identificazione di tale provenienza.</w:t>
      </w:r>
    </w:p>
    <w:p w14:paraId="6314974A" w14:textId="77777777" w:rsidR="00A8626F" w:rsidRPr="000418D8" w:rsidRDefault="00A8626F" w:rsidP="00A8626F">
      <w:pPr>
        <w:jc w:val="both"/>
        <w:rPr>
          <w:rFonts w:ascii="Arial Narrow" w:hAnsi="Arial Narrow"/>
          <w:sz w:val="20"/>
          <w:szCs w:val="20"/>
        </w:rPr>
      </w:pPr>
      <w:r w:rsidRPr="000418D8">
        <w:rPr>
          <w:rFonts w:ascii="Arial Narrow" w:hAnsi="Arial Narrow"/>
          <w:sz w:val="20"/>
          <w:szCs w:val="20"/>
        </w:rPr>
        <w:t xml:space="preserve">Le principali categorie di reati presupposto del delitto di autoriciclaggio possono essere: </w:t>
      </w:r>
    </w:p>
    <w:p w14:paraId="27FCE0A1" w14:textId="77777777" w:rsidR="00A8626F" w:rsidRPr="000418D8" w:rsidRDefault="00A8626F" w:rsidP="00A8626F">
      <w:pPr>
        <w:jc w:val="both"/>
        <w:rPr>
          <w:rFonts w:ascii="Arial Narrow" w:hAnsi="Arial Narrow"/>
          <w:sz w:val="20"/>
          <w:szCs w:val="20"/>
        </w:rPr>
      </w:pPr>
      <w:r w:rsidRPr="000418D8">
        <w:rPr>
          <w:rFonts w:ascii="Arial Narrow" w:hAnsi="Arial Narrow"/>
          <w:sz w:val="20"/>
          <w:szCs w:val="20"/>
        </w:rPr>
        <w:t>-</w:t>
      </w:r>
      <w:r w:rsidRPr="000418D8">
        <w:rPr>
          <w:rFonts w:ascii="Arial Narrow" w:hAnsi="Arial Narrow"/>
          <w:sz w:val="20"/>
          <w:szCs w:val="20"/>
        </w:rPr>
        <w:tab/>
        <w:t xml:space="preserve">Reati tributari; </w:t>
      </w:r>
    </w:p>
    <w:p w14:paraId="2B4245CC" w14:textId="77777777" w:rsidR="00A8626F" w:rsidRPr="000418D8" w:rsidRDefault="00A8626F" w:rsidP="00A8626F">
      <w:pPr>
        <w:jc w:val="both"/>
        <w:rPr>
          <w:rFonts w:ascii="Arial Narrow" w:hAnsi="Arial Narrow"/>
          <w:sz w:val="20"/>
          <w:szCs w:val="20"/>
        </w:rPr>
      </w:pPr>
      <w:r w:rsidRPr="000418D8">
        <w:rPr>
          <w:rFonts w:ascii="Arial Narrow" w:hAnsi="Arial Narrow"/>
          <w:sz w:val="20"/>
          <w:szCs w:val="20"/>
        </w:rPr>
        <w:t>-</w:t>
      </w:r>
      <w:r w:rsidRPr="000418D8">
        <w:rPr>
          <w:rFonts w:ascii="Arial Narrow" w:hAnsi="Arial Narrow"/>
          <w:sz w:val="20"/>
          <w:szCs w:val="20"/>
        </w:rPr>
        <w:tab/>
        <w:t>Delitti contro il patrimonio (ad esempio usura, estorsione, furto, appropriazione indebita, rapina);</w:t>
      </w:r>
    </w:p>
    <w:p w14:paraId="287C7DA0" w14:textId="77777777" w:rsidR="00A8626F" w:rsidRPr="000418D8" w:rsidRDefault="00A8626F" w:rsidP="00A8626F">
      <w:pPr>
        <w:jc w:val="both"/>
        <w:rPr>
          <w:rFonts w:ascii="Arial Narrow" w:hAnsi="Arial Narrow"/>
          <w:sz w:val="20"/>
          <w:szCs w:val="20"/>
        </w:rPr>
      </w:pPr>
      <w:r w:rsidRPr="000418D8">
        <w:rPr>
          <w:rFonts w:ascii="Arial Narrow" w:hAnsi="Arial Narrow"/>
          <w:sz w:val="20"/>
          <w:szCs w:val="20"/>
        </w:rPr>
        <w:t>-</w:t>
      </w:r>
      <w:r w:rsidRPr="000418D8">
        <w:rPr>
          <w:rFonts w:ascii="Arial Narrow" w:hAnsi="Arial Narrow"/>
          <w:sz w:val="20"/>
          <w:szCs w:val="20"/>
        </w:rPr>
        <w:tab/>
        <w:t xml:space="preserve">Delitti contro la Pubblica Amministrazione; </w:t>
      </w:r>
    </w:p>
    <w:p w14:paraId="4AEC26C9" w14:textId="77777777" w:rsidR="00A8626F" w:rsidRPr="000418D8" w:rsidRDefault="00A8626F" w:rsidP="00A8626F">
      <w:pPr>
        <w:jc w:val="both"/>
        <w:rPr>
          <w:rFonts w:ascii="Arial Narrow" w:hAnsi="Arial Narrow"/>
          <w:sz w:val="20"/>
          <w:szCs w:val="20"/>
        </w:rPr>
      </w:pPr>
      <w:r w:rsidRPr="000418D8">
        <w:rPr>
          <w:rFonts w:ascii="Arial Narrow" w:hAnsi="Arial Narrow"/>
          <w:sz w:val="20"/>
          <w:szCs w:val="20"/>
        </w:rPr>
        <w:t>-</w:t>
      </w:r>
      <w:r w:rsidRPr="000418D8">
        <w:rPr>
          <w:rFonts w:ascii="Arial Narrow" w:hAnsi="Arial Narrow"/>
          <w:sz w:val="20"/>
          <w:szCs w:val="20"/>
        </w:rPr>
        <w:tab/>
        <w:t>Delitti contro l’amministrazione della giustizia;</w:t>
      </w:r>
    </w:p>
    <w:p w14:paraId="6098C7AE" w14:textId="77777777" w:rsidR="00A8626F" w:rsidRPr="000418D8" w:rsidRDefault="00A8626F" w:rsidP="00A8626F">
      <w:pPr>
        <w:jc w:val="both"/>
        <w:rPr>
          <w:rFonts w:ascii="Arial Narrow" w:hAnsi="Arial Narrow"/>
          <w:sz w:val="20"/>
          <w:szCs w:val="20"/>
        </w:rPr>
      </w:pPr>
      <w:r w:rsidRPr="000418D8">
        <w:rPr>
          <w:rFonts w:ascii="Arial Narrow" w:hAnsi="Arial Narrow"/>
          <w:sz w:val="20"/>
          <w:szCs w:val="20"/>
        </w:rPr>
        <w:t>-</w:t>
      </w:r>
      <w:r w:rsidRPr="000418D8">
        <w:rPr>
          <w:rFonts w:ascii="Arial Narrow" w:hAnsi="Arial Narrow"/>
          <w:sz w:val="20"/>
          <w:szCs w:val="20"/>
        </w:rPr>
        <w:tab/>
        <w:t>Delitti di criminalità organizzata.</w:t>
      </w:r>
    </w:p>
    <w:p w14:paraId="6031562B" w14:textId="77777777" w:rsidR="00167591" w:rsidRPr="000418D8" w:rsidRDefault="00167591" w:rsidP="00A8626F">
      <w:pPr>
        <w:jc w:val="both"/>
        <w:rPr>
          <w:rFonts w:ascii="Arial Narrow" w:hAnsi="Arial Narrow"/>
          <w:sz w:val="20"/>
          <w:szCs w:val="20"/>
        </w:rPr>
      </w:pPr>
    </w:p>
    <w:p w14:paraId="5FC3A867" w14:textId="77777777" w:rsidR="00A8626F" w:rsidRPr="000418D8" w:rsidRDefault="00A8626F" w:rsidP="00A8626F">
      <w:pPr>
        <w:jc w:val="both"/>
        <w:rPr>
          <w:rFonts w:ascii="Arial Narrow" w:hAnsi="Arial Narrow"/>
          <w:sz w:val="20"/>
          <w:szCs w:val="20"/>
        </w:rPr>
      </w:pPr>
      <w:r w:rsidRPr="000418D8">
        <w:rPr>
          <w:rFonts w:ascii="Arial Narrow" w:hAnsi="Arial Narrow"/>
          <w:sz w:val="20"/>
          <w:szCs w:val="20"/>
        </w:rPr>
        <w:t>Pertanto, per effetto del reato in esame, reato presupposto può anche essere un delitto non ricompreso nell’ambito di applicazione del D.Lgs. 231/2001.</w:t>
      </w:r>
    </w:p>
    <w:p w14:paraId="70207020" w14:textId="77777777" w:rsidR="000A49AD" w:rsidRPr="000418D8" w:rsidRDefault="000A49AD" w:rsidP="00013517">
      <w:pPr>
        <w:jc w:val="both"/>
        <w:rPr>
          <w:rFonts w:ascii="Arial Narrow" w:hAnsi="Arial Narrow"/>
          <w:sz w:val="20"/>
          <w:szCs w:val="20"/>
        </w:rPr>
      </w:pPr>
    </w:p>
    <w:p w14:paraId="277A6D5E" w14:textId="77777777" w:rsidR="009E30E2" w:rsidRPr="000418D8" w:rsidRDefault="009E30E2" w:rsidP="00865474">
      <w:pPr>
        <w:pStyle w:val="Titolo1partespeciale"/>
        <w:numPr>
          <w:ilvl w:val="0"/>
          <w:numId w:val="49"/>
        </w:numPr>
        <w:rPr>
          <w:rFonts w:ascii="Arial Narrow" w:hAnsi="Arial Narrow"/>
          <w:sz w:val="20"/>
          <w:szCs w:val="20"/>
        </w:rPr>
      </w:pPr>
      <w:bookmarkStart w:id="362" w:name="_Toc481678488"/>
      <w:bookmarkStart w:id="363" w:name="_Toc481678589"/>
      <w:bookmarkStart w:id="364" w:name="_Toc67502245"/>
      <w:bookmarkEnd w:id="362"/>
      <w:bookmarkEnd w:id="363"/>
      <w:r w:rsidRPr="000418D8">
        <w:rPr>
          <w:rFonts w:ascii="Arial Narrow" w:hAnsi="Arial Narrow"/>
          <w:sz w:val="20"/>
          <w:szCs w:val="20"/>
        </w:rPr>
        <w:t>Le Attività Sensibili e i protocolli da adottare</w:t>
      </w:r>
      <w:bookmarkEnd w:id="364"/>
    </w:p>
    <w:p w14:paraId="1EC27ECD" w14:textId="14005121" w:rsidR="009E30E2" w:rsidRPr="000418D8" w:rsidRDefault="009E30E2" w:rsidP="00FE3053">
      <w:pPr>
        <w:pStyle w:val="BodyTextIndent"/>
        <w:spacing w:line="240" w:lineRule="auto"/>
        <w:ind w:left="0"/>
        <w:rPr>
          <w:rFonts w:ascii="Arial Narrow" w:hAnsi="Arial Narrow"/>
          <w:sz w:val="20"/>
        </w:rPr>
      </w:pPr>
      <w:bookmarkStart w:id="365" w:name="_Toc328871540"/>
      <w:bookmarkEnd w:id="359"/>
      <w:bookmarkEnd w:id="360"/>
      <w:bookmarkEnd w:id="361"/>
      <w:bookmarkEnd w:id="365"/>
      <w:r w:rsidRPr="000418D8">
        <w:rPr>
          <w:rFonts w:ascii="Arial Narrow" w:hAnsi="Arial Narrow"/>
          <w:sz w:val="20"/>
        </w:rPr>
        <w:t xml:space="preserve">L’analisi dei processi aziendali di </w:t>
      </w:r>
      <w:r w:rsidR="0034679F">
        <w:rPr>
          <w:rFonts w:ascii="Arial Narrow" w:hAnsi="Arial Narrow"/>
          <w:sz w:val="20"/>
        </w:rPr>
        <w:t>Tosca</w:t>
      </w:r>
      <w:r w:rsidRPr="000418D8">
        <w:rPr>
          <w:rFonts w:ascii="Arial Narrow" w:hAnsi="Arial Narrow"/>
          <w:sz w:val="20"/>
        </w:rPr>
        <w:t xml:space="preserve"> ha consentito di individuare le attività nel cui ambito potrebbero astrattamente realizzarsi le fattispecie di reato richiamate. </w:t>
      </w:r>
    </w:p>
    <w:p w14:paraId="2687352C" w14:textId="77777777" w:rsidR="00167591" w:rsidRPr="000418D8" w:rsidRDefault="00167591" w:rsidP="00167591">
      <w:pPr>
        <w:jc w:val="both"/>
        <w:rPr>
          <w:rFonts w:ascii="Arial Narrow" w:hAnsi="Arial Narrow"/>
          <w:bCs/>
          <w:iCs/>
          <w:sz w:val="20"/>
          <w:szCs w:val="20"/>
        </w:rPr>
      </w:pPr>
      <w:r w:rsidRPr="000418D8">
        <w:rPr>
          <w:rFonts w:ascii="Arial Narrow" w:hAnsi="Arial Narrow"/>
          <w:sz w:val="20"/>
          <w:szCs w:val="20"/>
        </w:rPr>
        <w:t>Per quanto riguarda i</w:t>
      </w:r>
      <w:r w:rsidRPr="000418D8">
        <w:rPr>
          <w:rFonts w:ascii="Arial Narrow" w:hAnsi="Arial Narrow"/>
          <w:b/>
          <w:sz w:val="20"/>
          <w:szCs w:val="20"/>
        </w:rPr>
        <w:t xml:space="preserve"> Processi strumentali</w:t>
      </w:r>
      <w:r w:rsidRPr="000418D8">
        <w:rPr>
          <w:rFonts w:ascii="Arial Narrow" w:hAnsi="Arial Narrow"/>
          <w:bCs/>
          <w:iCs/>
          <w:sz w:val="20"/>
          <w:szCs w:val="20"/>
        </w:rPr>
        <w:t xml:space="preserve"> relativi alla commissione del reato di cui alla presente sezione, essi sono i seguenti:</w:t>
      </w:r>
    </w:p>
    <w:p w14:paraId="2C0FA364" w14:textId="77777777" w:rsidR="00167591" w:rsidRPr="000418D8" w:rsidRDefault="00167591" w:rsidP="00D97677">
      <w:pPr>
        <w:pStyle w:val="ListParagraph"/>
        <w:numPr>
          <w:ilvl w:val="0"/>
          <w:numId w:val="24"/>
        </w:numPr>
        <w:rPr>
          <w:rFonts w:ascii="Arial Narrow" w:hAnsi="Arial Narrow"/>
          <w:sz w:val="20"/>
          <w:szCs w:val="20"/>
        </w:rPr>
      </w:pPr>
      <w:r w:rsidRPr="000418D8">
        <w:rPr>
          <w:rFonts w:ascii="Arial Narrow" w:hAnsi="Arial Narrow"/>
          <w:sz w:val="20"/>
          <w:szCs w:val="20"/>
        </w:rPr>
        <w:t>Acquisto di beni e servizi;</w:t>
      </w:r>
    </w:p>
    <w:p w14:paraId="6EFBF4F6" w14:textId="77777777" w:rsidR="00167591" w:rsidRPr="000418D8" w:rsidRDefault="00167591" w:rsidP="00D97677">
      <w:pPr>
        <w:pStyle w:val="ListParagraph"/>
        <w:numPr>
          <w:ilvl w:val="0"/>
          <w:numId w:val="24"/>
        </w:numPr>
        <w:rPr>
          <w:rFonts w:ascii="Arial Narrow" w:hAnsi="Arial Narrow"/>
          <w:sz w:val="20"/>
          <w:szCs w:val="20"/>
        </w:rPr>
      </w:pPr>
      <w:r w:rsidRPr="000418D8">
        <w:rPr>
          <w:rFonts w:ascii="Arial Narrow" w:hAnsi="Arial Narrow"/>
          <w:sz w:val="20"/>
          <w:szCs w:val="20"/>
        </w:rPr>
        <w:t>Gestione flussi monetari e finanziari.</w:t>
      </w:r>
    </w:p>
    <w:p w14:paraId="52F18610" w14:textId="77777777" w:rsidR="00167591" w:rsidRPr="000418D8" w:rsidRDefault="00167591" w:rsidP="00167591">
      <w:pPr>
        <w:jc w:val="both"/>
        <w:rPr>
          <w:rFonts w:ascii="Arial Narrow" w:hAnsi="Arial Narrow"/>
          <w:sz w:val="20"/>
          <w:szCs w:val="20"/>
        </w:rPr>
      </w:pPr>
    </w:p>
    <w:p w14:paraId="16B10807" w14:textId="27AB8C41" w:rsidR="00167591" w:rsidRPr="000418D8" w:rsidRDefault="00167591" w:rsidP="00167591">
      <w:pPr>
        <w:jc w:val="both"/>
        <w:rPr>
          <w:rFonts w:ascii="Arial Narrow" w:hAnsi="Arial Narrow"/>
          <w:sz w:val="20"/>
          <w:szCs w:val="20"/>
        </w:rPr>
      </w:pPr>
      <w:r w:rsidRPr="000418D8">
        <w:rPr>
          <w:rFonts w:ascii="Arial Narrow" w:hAnsi="Arial Narrow"/>
          <w:sz w:val="20"/>
          <w:szCs w:val="20"/>
        </w:rPr>
        <w:t>Per l’individuazione dei protocolli di controllo da adottare si rinv</w:t>
      </w:r>
      <w:r w:rsidR="008354AE" w:rsidRPr="000418D8">
        <w:rPr>
          <w:rFonts w:ascii="Arial Narrow" w:hAnsi="Arial Narrow"/>
          <w:sz w:val="20"/>
          <w:szCs w:val="20"/>
        </w:rPr>
        <w:t xml:space="preserve">ia all’apposita Parte Speciale </w:t>
      </w:r>
      <w:r w:rsidR="009B540C">
        <w:rPr>
          <w:rFonts w:ascii="Arial Narrow" w:hAnsi="Arial Narrow"/>
          <w:sz w:val="20"/>
          <w:szCs w:val="20"/>
        </w:rPr>
        <w:t>L</w:t>
      </w:r>
      <w:r w:rsidRPr="000418D8">
        <w:rPr>
          <w:rFonts w:ascii="Arial Narrow" w:hAnsi="Arial Narrow"/>
          <w:sz w:val="20"/>
          <w:szCs w:val="20"/>
        </w:rPr>
        <w:t xml:space="preserve">. </w:t>
      </w:r>
    </w:p>
    <w:p w14:paraId="208DC3D2" w14:textId="77777777" w:rsidR="00167591" w:rsidRPr="000418D8" w:rsidRDefault="00167591" w:rsidP="00FE3053">
      <w:pPr>
        <w:pStyle w:val="BodyTextIndent"/>
        <w:spacing w:line="240" w:lineRule="auto"/>
        <w:ind w:left="0"/>
        <w:rPr>
          <w:rFonts w:ascii="Arial Narrow" w:hAnsi="Arial Narrow"/>
          <w:sz w:val="20"/>
        </w:rPr>
      </w:pPr>
    </w:p>
    <w:p w14:paraId="799E0981" w14:textId="77777777" w:rsidR="009E30E2" w:rsidRPr="000418D8" w:rsidRDefault="009E30E2" w:rsidP="00FE3053">
      <w:pPr>
        <w:pStyle w:val="BodyTextIndent"/>
        <w:spacing w:line="240" w:lineRule="auto"/>
        <w:ind w:left="0"/>
        <w:rPr>
          <w:rFonts w:ascii="Arial Narrow" w:hAnsi="Arial Narrow"/>
          <w:sz w:val="20"/>
        </w:rPr>
      </w:pPr>
      <w:r w:rsidRPr="000418D8">
        <w:rPr>
          <w:rFonts w:ascii="Arial Narrow" w:hAnsi="Arial Narrow"/>
          <w:sz w:val="20"/>
        </w:rPr>
        <w:t>Qui di seguito sono elencati: i) le Attività Sensibili; ii) le funzioni/unità organizzative coinvolte; iii) i reati potenzialmente commettibili; iv) i protocolli specifici da adottare.</w:t>
      </w:r>
    </w:p>
    <w:p w14:paraId="6F7956A6" w14:textId="77777777" w:rsidR="00320F1E" w:rsidRDefault="00320F1E" w:rsidP="00320F1E">
      <w:pPr>
        <w:tabs>
          <w:tab w:val="left" w:pos="1517"/>
        </w:tabs>
        <w:spacing w:line="300" w:lineRule="exact"/>
        <w:rPr>
          <w:rFonts w:ascii="Arial Narrow" w:hAnsi="Arial Narrow"/>
          <w:sz w:val="20"/>
          <w:szCs w:val="20"/>
        </w:rPr>
      </w:pPr>
      <w:r>
        <w:rPr>
          <w:rFonts w:ascii="Arial Narrow" w:hAnsi="Arial Narrow"/>
          <w:sz w:val="20"/>
          <w:szCs w:val="20"/>
        </w:rPr>
        <w:tab/>
      </w:r>
    </w:p>
    <w:tbl>
      <w:tblPr>
        <w:tblStyle w:val="TableGrid"/>
        <w:tblW w:w="8500" w:type="dxa"/>
        <w:tblLook w:val="04A0" w:firstRow="1" w:lastRow="0" w:firstColumn="1" w:lastColumn="0" w:noHBand="0" w:noVBand="1"/>
      </w:tblPr>
      <w:tblGrid>
        <w:gridCol w:w="8500"/>
      </w:tblGrid>
      <w:tr w:rsidR="00320F1E" w:rsidRPr="007A513B" w14:paraId="2D72C576" w14:textId="77777777" w:rsidTr="00496223">
        <w:tc>
          <w:tcPr>
            <w:tcW w:w="8500" w:type="dxa"/>
          </w:tcPr>
          <w:p w14:paraId="1CFE106C" w14:textId="77777777" w:rsidR="00320F1E" w:rsidRPr="007A513B" w:rsidRDefault="00320F1E" w:rsidP="00496223">
            <w:pPr>
              <w:pStyle w:val="ListContinue"/>
              <w:tabs>
                <w:tab w:val="left" w:pos="1134"/>
              </w:tabs>
              <w:overflowPunct w:val="0"/>
              <w:autoSpaceDE w:val="0"/>
              <w:autoSpaceDN w:val="0"/>
              <w:adjustRightInd w:val="0"/>
              <w:spacing w:after="0"/>
              <w:ind w:left="0"/>
              <w:jc w:val="both"/>
              <w:outlineLvl w:val="4"/>
              <w:rPr>
                <w:rFonts w:ascii="Arial Narrow" w:hAnsi="Arial Narrow"/>
                <w:bCs/>
                <w:iCs/>
                <w:sz w:val="20"/>
                <w:szCs w:val="20"/>
              </w:rPr>
            </w:pPr>
            <w:r w:rsidRPr="007A513B">
              <w:rPr>
                <w:rFonts w:ascii="Arial Narrow" w:hAnsi="Arial Narrow"/>
                <w:b/>
                <w:bCs/>
                <w:i/>
                <w:iCs/>
                <w:sz w:val="20"/>
                <w:szCs w:val="20"/>
              </w:rPr>
              <w:t xml:space="preserve">Gestione degli investimenti: </w:t>
            </w:r>
            <w:r w:rsidRPr="007A513B">
              <w:rPr>
                <w:rFonts w:ascii="Arial Narrow" w:hAnsi="Arial Narrow"/>
                <w:bCs/>
                <w:iCs/>
                <w:sz w:val="20"/>
                <w:szCs w:val="20"/>
              </w:rPr>
              <w:t>si tratta di attività relative alla gestione degli investimenti effettuati dalla Società.</w:t>
            </w:r>
          </w:p>
          <w:p w14:paraId="59C8CB49" w14:textId="50672062" w:rsidR="00320F1E" w:rsidRDefault="00320F1E" w:rsidP="00496223">
            <w:pPr>
              <w:pStyle w:val="ListContinue"/>
              <w:tabs>
                <w:tab w:val="left" w:pos="1134"/>
              </w:tabs>
              <w:overflowPunct w:val="0"/>
              <w:autoSpaceDE w:val="0"/>
              <w:autoSpaceDN w:val="0"/>
              <w:adjustRightInd w:val="0"/>
              <w:spacing w:after="0"/>
              <w:ind w:left="0"/>
              <w:jc w:val="both"/>
              <w:outlineLvl w:val="4"/>
              <w:rPr>
                <w:rFonts w:ascii="Arial Narrow" w:hAnsi="Arial Narrow"/>
                <w:b/>
                <w:bCs/>
                <w:i/>
                <w:iCs/>
                <w:sz w:val="20"/>
                <w:szCs w:val="20"/>
              </w:rPr>
            </w:pPr>
          </w:p>
          <w:p w14:paraId="1F522266" w14:textId="77777777" w:rsidR="00320F1E" w:rsidRPr="007A513B" w:rsidRDefault="00320F1E" w:rsidP="00496223">
            <w:pPr>
              <w:pStyle w:val="ListContinue"/>
              <w:tabs>
                <w:tab w:val="left" w:pos="1134"/>
              </w:tabs>
              <w:overflowPunct w:val="0"/>
              <w:autoSpaceDE w:val="0"/>
              <w:autoSpaceDN w:val="0"/>
              <w:adjustRightInd w:val="0"/>
              <w:spacing w:after="0"/>
              <w:ind w:left="0"/>
              <w:jc w:val="both"/>
              <w:outlineLvl w:val="4"/>
              <w:rPr>
                <w:rFonts w:ascii="Arial Narrow" w:hAnsi="Arial Narrow"/>
                <w:b/>
                <w:bCs/>
                <w:i/>
                <w:iCs/>
                <w:sz w:val="20"/>
                <w:szCs w:val="20"/>
              </w:rPr>
            </w:pPr>
          </w:p>
          <w:p w14:paraId="072B9760" w14:textId="77777777" w:rsidR="00320F1E" w:rsidRPr="007A513B" w:rsidRDefault="00320F1E" w:rsidP="00320F1E">
            <w:pPr>
              <w:pStyle w:val="ListParagraph"/>
              <w:numPr>
                <w:ilvl w:val="0"/>
                <w:numId w:val="68"/>
              </w:numPr>
              <w:ind w:left="313"/>
              <w:rPr>
                <w:rFonts w:ascii="Arial Narrow" w:hAnsi="Arial Narrow"/>
                <w:sz w:val="20"/>
                <w:szCs w:val="20"/>
              </w:rPr>
            </w:pPr>
            <w:r w:rsidRPr="007A513B">
              <w:rPr>
                <w:rFonts w:ascii="Arial Narrow" w:hAnsi="Arial Narrow"/>
                <w:b/>
                <w:sz w:val="20"/>
                <w:szCs w:val="20"/>
                <w:u w:val="single"/>
              </w:rPr>
              <w:lastRenderedPageBreak/>
              <w:t>Principali Soggetti, Funzioni e Unità Organizzative coinvolte:</w:t>
            </w:r>
            <w:r w:rsidRPr="007A513B">
              <w:rPr>
                <w:rFonts w:ascii="Arial Narrow" w:hAnsi="Arial Narrow"/>
                <w:b/>
                <w:sz w:val="20"/>
                <w:szCs w:val="20"/>
              </w:rPr>
              <w:t xml:space="preserve"> </w:t>
            </w:r>
          </w:p>
          <w:p w14:paraId="2E5AE7E9" w14:textId="2A74AC34" w:rsidR="00320F1E" w:rsidRPr="00320F1E" w:rsidRDefault="00320F1E" w:rsidP="00496223">
            <w:pPr>
              <w:ind w:left="313" w:firstLine="12"/>
              <w:jc w:val="both"/>
              <w:rPr>
                <w:rFonts w:ascii="Arial Narrow" w:hAnsi="Arial Narrow"/>
                <w:sz w:val="20"/>
                <w:szCs w:val="20"/>
                <w:lang w:val="en-US"/>
              </w:rPr>
            </w:pPr>
            <w:r w:rsidRPr="00320F1E">
              <w:rPr>
                <w:rFonts w:ascii="Arial Narrow" w:hAnsi="Arial Narrow"/>
                <w:sz w:val="20"/>
                <w:szCs w:val="20"/>
                <w:lang w:val="en-US"/>
              </w:rPr>
              <w:t>Managing Director, Finance Director, O</w:t>
            </w:r>
            <w:r>
              <w:rPr>
                <w:rFonts w:ascii="Arial Narrow" w:hAnsi="Arial Narrow"/>
                <w:sz w:val="20"/>
                <w:szCs w:val="20"/>
                <w:lang w:val="en-US"/>
              </w:rPr>
              <w:t xml:space="preserve">perations Manager. </w:t>
            </w:r>
          </w:p>
          <w:p w14:paraId="707FABA9" w14:textId="77777777" w:rsidR="00320F1E" w:rsidRPr="00320F1E" w:rsidRDefault="00320F1E" w:rsidP="00496223">
            <w:pPr>
              <w:pStyle w:val="ListContinue"/>
              <w:tabs>
                <w:tab w:val="left" w:pos="774"/>
              </w:tabs>
              <w:overflowPunct w:val="0"/>
              <w:autoSpaceDE w:val="0"/>
              <w:autoSpaceDN w:val="0"/>
              <w:adjustRightInd w:val="0"/>
              <w:spacing w:after="0"/>
              <w:ind w:left="454"/>
              <w:jc w:val="both"/>
              <w:textAlignment w:val="baseline"/>
              <w:rPr>
                <w:rFonts w:ascii="Arial Narrow" w:hAnsi="Arial Narrow"/>
                <w:bCs/>
                <w:iCs/>
                <w:sz w:val="20"/>
                <w:szCs w:val="20"/>
                <w:lang w:val="en-US"/>
              </w:rPr>
            </w:pPr>
          </w:p>
          <w:p w14:paraId="6CE96050" w14:textId="77777777" w:rsidR="00320F1E" w:rsidRPr="007A513B" w:rsidRDefault="00320F1E" w:rsidP="00320F1E">
            <w:pPr>
              <w:pStyle w:val="ListParagraph"/>
              <w:numPr>
                <w:ilvl w:val="0"/>
                <w:numId w:val="68"/>
              </w:numPr>
              <w:ind w:left="313"/>
              <w:rPr>
                <w:rFonts w:ascii="Arial Narrow" w:hAnsi="Arial Narrow"/>
                <w:sz w:val="20"/>
                <w:szCs w:val="20"/>
              </w:rPr>
            </w:pPr>
            <w:r w:rsidRPr="007A513B">
              <w:rPr>
                <w:rFonts w:ascii="Arial Narrow" w:hAnsi="Arial Narrow"/>
                <w:b/>
                <w:bCs/>
                <w:iCs/>
                <w:sz w:val="20"/>
                <w:szCs w:val="20"/>
                <w:u w:val="single"/>
              </w:rPr>
              <w:t>Reati ipotizzabili:</w:t>
            </w:r>
          </w:p>
          <w:p w14:paraId="5020C8E2" w14:textId="77777777" w:rsidR="00320F1E" w:rsidRPr="007A513B" w:rsidRDefault="00320F1E" w:rsidP="00320F1E">
            <w:pPr>
              <w:pStyle w:val="ListContinue"/>
              <w:numPr>
                <w:ilvl w:val="0"/>
                <w:numId w:val="63"/>
              </w:numPr>
              <w:tabs>
                <w:tab w:val="left" w:pos="774"/>
              </w:tabs>
              <w:spacing w:after="0"/>
              <w:ind w:left="313"/>
              <w:jc w:val="both"/>
              <w:rPr>
                <w:rFonts w:ascii="Arial Narrow" w:hAnsi="Arial Narrow"/>
                <w:sz w:val="20"/>
                <w:szCs w:val="20"/>
              </w:rPr>
            </w:pPr>
            <w:r w:rsidRPr="007A513B">
              <w:rPr>
                <w:rFonts w:ascii="Arial Narrow" w:hAnsi="Arial Narrow"/>
                <w:sz w:val="20"/>
                <w:szCs w:val="20"/>
              </w:rPr>
              <w:t>Riciclaggio (art. 648-bis c.p.)</w:t>
            </w:r>
          </w:p>
          <w:p w14:paraId="14C76EA1" w14:textId="77777777" w:rsidR="00320F1E" w:rsidRPr="007A513B" w:rsidRDefault="00320F1E" w:rsidP="00320F1E">
            <w:pPr>
              <w:pStyle w:val="ListContinue"/>
              <w:numPr>
                <w:ilvl w:val="0"/>
                <w:numId w:val="63"/>
              </w:numPr>
              <w:tabs>
                <w:tab w:val="left" w:pos="774"/>
              </w:tabs>
              <w:spacing w:after="0"/>
              <w:ind w:left="313"/>
              <w:jc w:val="both"/>
              <w:rPr>
                <w:rFonts w:ascii="Arial Narrow" w:hAnsi="Arial Narrow"/>
                <w:sz w:val="20"/>
                <w:szCs w:val="20"/>
              </w:rPr>
            </w:pPr>
            <w:r w:rsidRPr="007A513B">
              <w:rPr>
                <w:rFonts w:ascii="Arial Narrow" w:hAnsi="Arial Narrow"/>
                <w:sz w:val="20"/>
                <w:szCs w:val="20"/>
              </w:rPr>
              <w:t>Impiego di denaro, beni o utilità di provenienza illecita (art. 648-ter c.p.)</w:t>
            </w:r>
          </w:p>
          <w:p w14:paraId="41EBD8E0" w14:textId="77777777" w:rsidR="00320F1E" w:rsidRPr="007A513B" w:rsidRDefault="00320F1E" w:rsidP="00320F1E">
            <w:pPr>
              <w:pStyle w:val="ListContinue"/>
              <w:numPr>
                <w:ilvl w:val="0"/>
                <w:numId w:val="63"/>
              </w:numPr>
              <w:tabs>
                <w:tab w:val="left" w:pos="774"/>
              </w:tabs>
              <w:spacing w:after="0"/>
              <w:ind w:left="313"/>
              <w:jc w:val="both"/>
              <w:rPr>
                <w:rFonts w:ascii="Arial Narrow" w:hAnsi="Arial Narrow"/>
                <w:sz w:val="20"/>
                <w:szCs w:val="20"/>
              </w:rPr>
            </w:pPr>
            <w:r w:rsidRPr="007A513B">
              <w:rPr>
                <w:rFonts w:ascii="Arial Narrow" w:hAnsi="Arial Narrow"/>
                <w:sz w:val="20"/>
                <w:szCs w:val="20"/>
              </w:rPr>
              <w:t>Autoriciclaggio (art. 648 ter 1, c.p.)</w:t>
            </w:r>
          </w:p>
          <w:p w14:paraId="0FEBE0AB" w14:textId="77777777" w:rsidR="00320F1E" w:rsidRPr="007A513B" w:rsidRDefault="00320F1E" w:rsidP="00496223">
            <w:pPr>
              <w:pStyle w:val="ListContinue"/>
              <w:tabs>
                <w:tab w:val="left" w:pos="774"/>
              </w:tabs>
              <w:spacing w:after="0"/>
              <w:ind w:left="313"/>
              <w:jc w:val="both"/>
              <w:rPr>
                <w:rFonts w:ascii="Arial Narrow" w:hAnsi="Arial Narrow"/>
                <w:sz w:val="20"/>
                <w:szCs w:val="20"/>
              </w:rPr>
            </w:pPr>
          </w:p>
          <w:p w14:paraId="6716CB0C" w14:textId="77777777" w:rsidR="00320F1E" w:rsidRPr="007A513B" w:rsidRDefault="00320F1E" w:rsidP="00320F1E">
            <w:pPr>
              <w:pStyle w:val="ListParagraph"/>
              <w:numPr>
                <w:ilvl w:val="0"/>
                <w:numId w:val="68"/>
              </w:numPr>
              <w:ind w:left="313"/>
              <w:rPr>
                <w:rFonts w:ascii="Arial Narrow" w:hAnsi="Arial Narrow"/>
                <w:b/>
                <w:bCs/>
                <w:iCs/>
                <w:sz w:val="20"/>
                <w:szCs w:val="20"/>
                <w:u w:val="single"/>
              </w:rPr>
            </w:pPr>
            <w:r w:rsidRPr="007A513B">
              <w:rPr>
                <w:rFonts w:ascii="Arial Narrow" w:hAnsi="Arial Narrow"/>
                <w:b/>
                <w:bCs/>
                <w:iCs/>
                <w:sz w:val="20"/>
                <w:szCs w:val="20"/>
                <w:u w:val="single"/>
              </w:rPr>
              <w:t>Protocolli</w:t>
            </w:r>
          </w:p>
          <w:p w14:paraId="70787DC6" w14:textId="77777777" w:rsidR="00320F1E" w:rsidRPr="007A513B" w:rsidRDefault="00320F1E" w:rsidP="00496223">
            <w:pPr>
              <w:pStyle w:val="Rientro1"/>
              <w:keepNext/>
              <w:tabs>
                <w:tab w:val="left" w:pos="1134"/>
              </w:tabs>
              <w:overflowPunct w:val="0"/>
              <w:autoSpaceDE w:val="0"/>
              <w:autoSpaceDN w:val="0"/>
              <w:adjustRightInd w:val="0"/>
              <w:spacing w:after="0" w:line="240" w:lineRule="auto"/>
              <w:ind w:left="0" w:firstLine="0"/>
              <w:jc w:val="left"/>
              <w:outlineLvl w:val="4"/>
              <w:rPr>
                <w:rFonts w:ascii="Arial Narrow" w:eastAsiaTheme="majorEastAsia" w:hAnsi="Arial Narrow" w:cstheme="majorBidi"/>
                <w:i/>
                <w:iCs/>
              </w:rPr>
            </w:pPr>
            <w:r w:rsidRPr="007A513B">
              <w:rPr>
                <w:rFonts w:ascii="Arial Narrow" w:hAnsi="Arial Narrow"/>
              </w:rPr>
              <w:t>Con riferimento a tale area sensibile è necessario seguire tali protocolli:</w:t>
            </w:r>
          </w:p>
          <w:p w14:paraId="597DFCC7" w14:textId="77777777" w:rsidR="00320F1E" w:rsidRPr="007A513B" w:rsidRDefault="00320F1E" w:rsidP="00320F1E">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7A513B">
              <w:rPr>
                <w:rFonts w:ascii="Arial Narrow" w:hAnsi="Arial Narrow"/>
                <w:sz w:val="20"/>
                <w:szCs w:val="20"/>
              </w:rPr>
              <w:t xml:space="preserve">definire con chiarezza ruoli e compiti delle Funzioni/Unità organizzative responsabili della gestione delle varie fasi del processo sensibile; </w:t>
            </w:r>
          </w:p>
          <w:p w14:paraId="51575534" w14:textId="77777777" w:rsidR="00320F1E" w:rsidRPr="007A513B" w:rsidRDefault="00320F1E" w:rsidP="00320F1E">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7A513B">
              <w:rPr>
                <w:rFonts w:ascii="Arial Narrow" w:hAnsi="Arial Narrow"/>
                <w:sz w:val="20"/>
                <w:szCs w:val="20"/>
              </w:rPr>
              <w:t xml:space="preserve">garantire la tracciabilità del processo decisionale, mediante la predisposizione e l’archiviazione della relativa documentazione di supporto; </w:t>
            </w:r>
          </w:p>
          <w:p w14:paraId="1E6C8FD9" w14:textId="77777777" w:rsidR="00320F1E" w:rsidRPr="007A513B" w:rsidRDefault="00320F1E" w:rsidP="00320F1E">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7A513B">
              <w:rPr>
                <w:rFonts w:ascii="Arial Narrow" w:hAnsi="Arial Narrow"/>
                <w:sz w:val="20"/>
                <w:szCs w:val="20"/>
              </w:rPr>
              <w:t>garantire che ogni investimento sia supportato da (i) una chiara analisi economica di valutazione dei costi-benefici, (ii) chiara identificazione della controparte;</w:t>
            </w:r>
          </w:p>
          <w:p w14:paraId="45D73725" w14:textId="77777777" w:rsidR="00320F1E" w:rsidRPr="007A513B" w:rsidRDefault="00320F1E" w:rsidP="00320F1E">
            <w:pPr>
              <w:keepNext/>
              <w:numPr>
                <w:ilvl w:val="0"/>
                <w:numId w:val="22"/>
              </w:numPr>
              <w:tabs>
                <w:tab w:val="clear" w:pos="720"/>
                <w:tab w:val="num" w:pos="360"/>
              </w:tabs>
              <w:autoSpaceDE w:val="0"/>
              <w:autoSpaceDN w:val="0"/>
              <w:adjustRightInd w:val="0"/>
              <w:ind w:left="360"/>
              <w:jc w:val="both"/>
              <w:outlineLvl w:val="0"/>
              <w:rPr>
                <w:rFonts w:ascii="Arial Narrow" w:hAnsi="Arial Narrow"/>
                <w:sz w:val="20"/>
                <w:szCs w:val="20"/>
              </w:rPr>
            </w:pPr>
            <w:r w:rsidRPr="007A513B">
              <w:rPr>
                <w:rFonts w:ascii="Arial Narrow" w:hAnsi="Arial Narrow"/>
                <w:sz w:val="20"/>
                <w:szCs w:val="20"/>
              </w:rPr>
              <w:t xml:space="preserve">comunicare tempestivamente all'OdV qualsiasi operazione che presenti eventuali indici di anomalia quali per esempio: </w:t>
            </w:r>
          </w:p>
          <w:p w14:paraId="6C6B72EF" w14:textId="77777777" w:rsidR="00320F1E" w:rsidRPr="007A513B" w:rsidRDefault="00320F1E" w:rsidP="00320F1E">
            <w:pPr>
              <w:keepNext/>
              <w:numPr>
                <w:ilvl w:val="0"/>
                <w:numId w:val="90"/>
              </w:numPr>
              <w:autoSpaceDE w:val="0"/>
              <w:autoSpaceDN w:val="0"/>
              <w:adjustRightInd w:val="0"/>
              <w:jc w:val="both"/>
              <w:outlineLvl w:val="0"/>
              <w:rPr>
                <w:rFonts w:ascii="Arial Narrow" w:hAnsi="Arial Narrow"/>
                <w:sz w:val="20"/>
                <w:szCs w:val="20"/>
              </w:rPr>
            </w:pPr>
            <w:r w:rsidRPr="007A513B">
              <w:rPr>
                <w:rFonts w:ascii="Arial Narrow" w:hAnsi="Arial Narrow"/>
                <w:sz w:val="20"/>
                <w:szCs w:val="20"/>
              </w:rPr>
              <w:t>assenza di plausibili giustificazioni, per lo svolgimento di operazioni palesemente non abituali, non giustificate ovvero non proporzionate all’esercizio normale dell’attività;</w:t>
            </w:r>
          </w:p>
          <w:p w14:paraId="71253BA0" w14:textId="77777777" w:rsidR="00320F1E" w:rsidRPr="007A513B" w:rsidRDefault="00320F1E" w:rsidP="00320F1E">
            <w:pPr>
              <w:keepNext/>
              <w:numPr>
                <w:ilvl w:val="0"/>
                <w:numId w:val="90"/>
              </w:numPr>
              <w:autoSpaceDE w:val="0"/>
              <w:autoSpaceDN w:val="0"/>
              <w:adjustRightInd w:val="0"/>
              <w:jc w:val="both"/>
              <w:outlineLvl w:val="0"/>
              <w:rPr>
                <w:rFonts w:ascii="Arial Narrow" w:hAnsi="Arial Narrow"/>
                <w:sz w:val="20"/>
                <w:szCs w:val="20"/>
              </w:rPr>
            </w:pPr>
            <w:r w:rsidRPr="007A513B">
              <w:rPr>
                <w:rFonts w:ascii="Arial Narrow" w:hAnsi="Arial Narrow"/>
                <w:sz w:val="20"/>
                <w:szCs w:val="20"/>
              </w:rPr>
              <w:t>esecuzione di operazioni che impiegano disponibilità che appaiono eccessive rispetto al profilo economico-patrimoniale della Società;</w:t>
            </w:r>
          </w:p>
          <w:p w14:paraId="3C6D4C41" w14:textId="77777777" w:rsidR="00320F1E" w:rsidRPr="007A513B" w:rsidRDefault="00320F1E" w:rsidP="00320F1E">
            <w:pPr>
              <w:keepNext/>
              <w:numPr>
                <w:ilvl w:val="0"/>
                <w:numId w:val="90"/>
              </w:numPr>
              <w:autoSpaceDE w:val="0"/>
              <w:autoSpaceDN w:val="0"/>
              <w:adjustRightInd w:val="0"/>
              <w:jc w:val="both"/>
              <w:outlineLvl w:val="0"/>
              <w:rPr>
                <w:rFonts w:ascii="Arial Narrow" w:hAnsi="Arial Narrow"/>
                <w:sz w:val="20"/>
                <w:szCs w:val="20"/>
              </w:rPr>
            </w:pPr>
            <w:r w:rsidRPr="007A513B">
              <w:rPr>
                <w:rFonts w:ascii="Arial Narrow" w:hAnsi="Arial Narrow"/>
                <w:sz w:val="20"/>
                <w:szCs w:val="20"/>
              </w:rPr>
              <w:t>esecuzione di operazioni che non sembrano avere giustificazioni economiche e finanziarie;</w:t>
            </w:r>
          </w:p>
          <w:p w14:paraId="48133F71" w14:textId="77777777" w:rsidR="00320F1E" w:rsidRPr="007A513B" w:rsidRDefault="00320F1E" w:rsidP="00320F1E">
            <w:pPr>
              <w:keepNext/>
              <w:numPr>
                <w:ilvl w:val="0"/>
                <w:numId w:val="90"/>
              </w:numPr>
              <w:autoSpaceDE w:val="0"/>
              <w:autoSpaceDN w:val="0"/>
              <w:adjustRightInd w:val="0"/>
              <w:jc w:val="both"/>
              <w:outlineLvl w:val="0"/>
              <w:rPr>
                <w:rFonts w:ascii="Arial Narrow" w:hAnsi="Arial Narrow"/>
                <w:sz w:val="20"/>
                <w:szCs w:val="20"/>
              </w:rPr>
            </w:pPr>
            <w:r w:rsidRPr="007A513B">
              <w:rPr>
                <w:rFonts w:ascii="Arial Narrow" w:hAnsi="Arial Narrow"/>
                <w:sz w:val="20"/>
                <w:szCs w:val="20"/>
              </w:rPr>
              <w:t>acquisizioni a diverso titolo di disponibilità di beni, anche di lusso, di elevato valore, non giustificati dal giro d'affari aziendale;</w:t>
            </w:r>
          </w:p>
          <w:p w14:paraId="2575A61F" w14:textId="77777777" w:rsidR="00320F1E" w:rsidRPr="007A513B" w:rsidRDefault="00320F1E" w:rsidP="00320F1E">
            <w:pPr>
              <w:keepNext/>
              <w:numPr>
                <w:ilvl w:val="0"/>
                <w:numId w:val="90"/>
              </w:numPr>
              <w:autoSpaceDE w:val="0"/>
              <w:autoSpaceDN w:val="0"/>
              <w:adjustRightInd w:val="0"/>
              <w:jc w:val="both"/>
              <w:outlineLvl w:val="0"/>
              <w:rPr>
                <w:rFonts w:ascii="Arial Narrow" w:hAnsi="Arial Narrow"/>
                <w:sz w:val="20"/>
                <w:szCs w:val="20"/>
              </w:rPr>
            </w:pPr>
            <w:r w:rsidRPr="007A513B">
              <w:rPr>
                <w:rFonts w:ascii="Arial Narrow" w:hAnsi="Arial Narrow"/>
                <w:sz w:val="20"/>
                <w:szCs w:val="20"/>
              </w:rPr>
              <w:t>conclusione di contratti a favore di terzi, di contratti per persona da nominare o ad intestazioni fiduciarie, aventi ad oggetto diritti su beni immobili, senza alcuna plausibile motivazione.</w:t>
            </w:r>
          </w:p>
        </w:tc>
      </w:tr>
    </w:tbl>
    <w:p w14:paraId="3AF9DCD2" w14:textId="77777777" w:rsidR="00320F1E" w:rsidRPr="000418D8" w:rsidRDefault="00320F1E" w:rsidP="00013517">
      <w:pPr>
        <w:spacing w:line="300" w:lineRule="exact"/>
        <w:rPr>
          <w:rFonts w:ascii="Arial Narrow" w:hAnsi="Arial Narrow"/>
          <w:sz w:val="20"/>
          <w:szCs w:val="20"/>
        </w:rPr>
      </w:pPr>
    </w:p>
    <w:tbl>
      <w:tblPr>
        <w:tblStyle w:val="TableGrid"/>
        <w:tblW w:w="8500" w:type="dxa"/>
        <w:tblLook w:val="04A0" w:firstRow="1" w:lastRow="0" w:firstColumn="1" w:lastColumn="0" w:noHBand="0" w:noVBand="1"/>
      </w:tblPr>
      <w:tblGrid>
        <w:gridCol w:w="8500"/>
      </w:tblGrid>
      <w:tr w:rsidR="00A139A5" w:rsidRPr="000418D8" w14:paraId="370C96CA" w14:textId="77777777" w:rsidTr="00A8626F">
        <w:tc>
          <w:tcPr>
            <w:tcW w:w="8500" w:type="dxa"/>
          </w:tcPr>
          <w:p w14:paraId="62118B5B" w14:textId="6B2FDCD7" w:rsidR="00A139A5" w:rsidRPr="000418D8" w:rsidRDefault="00A139A5" w:rsidP="009E3D26">
            <w:pPr>
              <w:pStyle w:val="ListContinue"/>
              <w:tabs>
                <w:tab w:val="left" w:pos="1134"/>
              </w:tabs>
              <w:overflowPunct w:val="0"/>
              <w:autoSpaceDE w:val="0"/>
              <w:autoSpaceDN w:val="0"/>
              <w:adjustRightInd w:val="0"/>
              <w:spacing w:after="0"/>
              <w:ind w:left="0"/>
              <w:jc w:val="both"/>
              <w:outlineLvl w:val="4"/>
              <w:rPr>
                <w:rFonts w:ascii="Arial Narrow" w:hAnsi="Arial Narrow"/>
                <w:bCs/>
                <w:iCs/>
                <w:sz w:val="20"/>
                <w:szCs w:val="20"/>
              </w:rPr>
            </w:pPr>
            <w:r w:rsidRPr="000418D8">
              <w:rPr>
                <w:rFonts w:ascii="Arial Narrow" w:hAnsi="Arial Narrow"/>
                <w:b/>
                <w:bCs/>
                <w:i/>
                <w:iCs/>
                <w:sz w:val="20"/>
                <w:szCs w:val="20"/>
              </w:rPr>
              <w:t>Gestione de</w:t>
            </w:r>
            <w:r w:rsidR="008D0865" w:rsidRPr="000418D8">
              <w:rPr>
                <w:rFonts w:ascii="Arial Narrow" w:hAnsi="Arial Narrow"/>
                <w:b/>
                <w:bCs/>
                <w:i/>
                <w:iCs/>
                <w:sz w:val="20"/>
                <w:szCs w:val="20"/>
              </w:rPr>
              <w:t>lle operazioni in</w:t>
            </w:r>
            <w:r w:rsidR="008B2499">
              <w:rPr>
                <w:rFonts w:ascii="Arial Narrow" w:hAnsi="Arial Narrow"/>
                <w:b/>
                <w:bCs/>
                <w:i/>
                <w:iCs/>
                <w:sz w:val="20"/>
                <w:szCs w:val="20"/>
              </w:rPr>
              <w:t>f</w:t>
            </w:r>
            <w:r w:rsidR="008D0865" w:rsidRPr="000418D8">
              <w:rPr>
                <w:rFonts w:ascii="Arial Narrow" w:hAnsi="Arial Narrow"/>
                <w:b/>
                <w:bCs/>
                <w:i/>
                <w:iCs/>
                <w:sz w:val="20"/>
                <w:szCs w:val="20"/>
              </w:rPr>
              <w:t>ragruppo</w:t>
            </w:r>
            <w:r w:rsidRPr="000418D8">
              <w:rPr>
                <w:rFonts w:ascii="Arial Narrow" w:hAnsi="Arial Narrow"/>
                <w:bCs/>
                <w:iCs/>
                <w:sz w:val="20"/>
                <w:szCs w:val="20"/>
              </w:rPr>
              <w:t xml:space="preserve">: si tratta di tutte le attività legate ai rapporti </w:t>
            </w:r>
            <w:r w:rsidR="008D0865" w:rsidRPr="000418D8">
              <w:rPr>
                <w:rFonts w:ascii="Arial Narrow" w:hAnsi="Arial Narrow"/>
                <w:bCs/>
                <w:iCs/>
                <w:sz w:val="20"/>
                <w:szCs w:val="20"/>
              </w:rPr>
              <w:t xml:space="preserve">con le società appartenenti al </w:t>
            </w:r>
            <w:r w:rsidR="00875F14" w:rsidRPr="000418D8">
              <w:rPr>
                <w:rFonts w:ascii="Arial Narrow" w:hAnsi="Arial Narrow"/>
                <w:bCs/>
                <w:iCs/>
                <w:sz w:val="20"/>
                <w:szCs w:val="20"/>
              </w:rPr>
              <w:t>G</w:t>
            </w:r>
            <w:r w:rsidR="008D0865" w:rsidRPr="000418D8">
              <w:rPr>
                <w:rFonts w:ascii="Arial Narrow" w:hAnsi="Arial Narrow"/>
                <w:bCs/>
                <w:iCs/>
                <w:sz w:val="20"/>
                <w:szCs w:val="20"/>
              </w:rPr>
              <w:t>ruppo</w:t>
            </w:r>
            <w:r w:rsidR="00DE08EB">
              <w:rPr>
                <w:rFonts w:ascii="Arial Narrow" w:hAnsi="Arial Narrow"/>
                <w:bCs/>
                <w:iCs/>
                <w:sz w:val="20"/>
                <w:szCs w:val="20"/>
              </w:rPr>
              <w:t xml:space="preserve"> </w:t>
            </w:r>
            <w:r w:rsidR="0034679F">
              <w:rPr>
                <w:rFonts w:ascii="Arial Narrow" w:hAnsi="Arial Narrow"/>
                <w:bCs/>
                <w:iCs/>
                <w:sz w:val="20"/>
                <w:szCs w:val="20"/>
              </w:rPr>
              <w:t>Tosca</w:t>
            </w:r>
            <w:r w:rsidR="00DE08EB">
              <w:rPr>
                <w:rFonts w:ascii="Arial Narrow" w:hAnsi="Arial Narrow"/>
                <w:bCs/>
                <w:iCs/>
                <w:sz w:val="20"/>
                <w:szCs w:val="20"/>
              </w:rPr>
              <w:t>.</w:t>
            </w:r>
          </w:p>
          <w:p w14:paraId="561BFAC6" w14:textId="77777777" w:rsidR="00454446" w:rsidRPr="000418D8" w:rsidRDefault="00454446" w:rsidP="0044699A">
            <w:pPr>
              <w:pStyle w:val="ListContinue"/>
              <w:tabs>
                <w:tab w:val="left" w:pos="1134"/>
              </w:tabs>
              <w:overflowPunct w:val="0"/>
              <w:autoSpaceDE w:val="0"/>
              <w:autoSpaceDN w:val="0"/>
              <w:adjustRightInd w:val="0"/>
              <w:spacing w:after="0"/>
              <w:ind w:left="454"/>
              <w:jc w:val="both"/>
              <w:outlineLvl w:val="4"/>
              <w:rPr>
                <w:rFonts w:ascii="Arial Narrow" w:hAnsi="Arial Narrow"/>
                <w:bCs/>
                <w:iCs/>
                <w:sz w:val="20"/>
                <w:szCs w:val="20"/>
              </w:rPr>
            </w:pPr>
          </w:p>
          <w:p w14:paraId="0A705A2C" w14:textId="77777777" w:rsidR="008D0865" w:rsidRPr="008B2499" w:rsidRDefault="008D0865" w:rsidP="00865474">
            <w:pPr>
              <w:pStyle w:val="ListParagraph"/>
              <w:numPr>
                <w:ilvl w:val="0"/>
                <w:numId w:val="68"/>
              </w:numPr>
              <w:ind w:left="313"/>
              <w:rPr>
                <w:rFonts w:ascii="Arial Narrow" w:hAnsi="Arial Narrow"/>
                <w:sz w:val="20"/>
                <w:szCs w:val="20"/>
              </w:rPr>
            </w:pPr>
            <w:r w:rsidRPr="000418D8">
              <w:rPr>
                <w:rFonts w:ascii="Arial Narrow" w:hAnsi="Arial Narrow"/>
                <w:b/>
                <w:sz w:val="20"/>
                <w:szCs w:val="20"/>
                <w:u w:val="single"/>
              </w:rPr>
              <w:t xml:space="preserve">Principali Soggetti, Funzioni e Unità </w:t>
            </w:r>
            <w:r w:rsidRPr="008B2499">
              <w:rPr>
                <w:rFonts w:ascii="Arial Narrow" w:hAnsi="Arial Narrow"/>
                <w:b/>
                <w:sz w:val="20"/>
                <w:szCs w:val="20"/>
                <w:u w:val="single"/>
              </w:rPr>
              <w:t>Organizzative coinvolte:</w:t>
            </w:r>
            <w:r w:rsidRPr="008B2499">
              <w:rPr>
                <w:rFonts w:ascii="Arial Narrow" w:hAnsi="Arial Narrow"/>
                <w:b/>
                <w:sz w:val="20"/>
                <w:szCs w:val="20"/>
              </w:rPr>
              <w:t xml:space="preserve"> </w:t>
            </w:r>
          </w:p>
          <w:p w14:paraId="0DF0A003" w14:textId="4CBBC291" w:rsidR="0034679F" w:rsidRPr="008E7473" w:rsidRDefault="0034679F" w:rsidP="0034679F">
            <w:pPr>
              <w:ind w:left="306"/>
              <w:jc w:val="both"/>
              <w:rPr>
                <w:rFonts w:ascii="Arial Narrow" w:hAnsi="Arial Narrow"/>
                <w:i/>
                <w:iCs/>
                <w:sz w:val="20"/>
                <w:szCs w:val="20"/>
                <w:lang w:val="en-US"/>
              </w:rPr>
            </w:pPr>
            <w:r w:rsidRPr="008B2499">
              <w:rPr>
                <w:rFonts w:ascii="Arial Narrow" w:hAnsi="Arial Narrow"/>
                <w:sz w:val="20"/>
                <w:szCs w:val="20"/>
                <w:lang w:val="en-US"/>
              </w:rPr>
              <w:t>Managing Director, Finance Directo</w:t>
            </w:r>
            <w:r w:rsidR="008B2499" w:rsidRPr="008B2499">
              <w:rPr>
                <w:rFonts w:ascii="Arial Narrow" w:hAnsi="Arial Narrow"/>
                <w:sz w:val="20"/>
                <w:szCs w:val="20"/>
                <w:lang w:val="en-US"/>
              </w:rPr>
              <w:t>r</w:t>
            </w:r>
            <w:r w:rsidRPr="008B2499">
              <w:rPr>
                <w:rFonts w:ascii="Arial Narrow" w:hAnsi="Arial Narrow"/>
                <w:sz w:val="20"/>
                <w:szCs w:val="20"/>
                <w:lang w:val="en-US"/>
              </w:rPr>
              <w:t>, Logistics Manager.</w:t>
            </w:r>
          </w:p>
          <w:p w14:paraId="169E240E" w14:textId="77777777" w:rsidR="001145DD" w:rsidRPr="00396815" w:rsidRDefault="001145DD" w:rsidP="0044699A">
            <w:pPr>
              <w:pStyle w:val="ListContinue"/>
              <w:overflowPunct w:val="0"/>
              <w:autoSpaceDE w:val="0"/>
              <w:autoSpaceDN w:val="0"/>
              <w:adjustRightInd w:val="0"/>
              <w:spacing w:after="0"/>
              <w:ind w:left="454"/>
              <w:jc w:val="both"/>
              <w:textAlignment w:val="baseline"/>
              <w:rPr>
                <w:rFonts w:ascii="Arial Narrow" w:hAnsi="Arial Narrow"/>
                <w:bCs/>
                <w:iCs/>
                <w:sz w:val="20"/>
                <w:szCs w:val="20"/>
                <w:lang w:val="en-US"/>
              </w:rPr>
            </w:pPr>
          </w:p>
          <w:p w14:paraId="4BD9E0F0" w14:textId="77777777" w:rsidR="00A139A5" w:rsidRPr="000418D8" w:rsidRDefault="00A139A5" w:rsidP="00865474">
            <w:pPr>
              <w:pStyle w:val="ListParagraph"/>
              <w:numPr>
                <w:ilvl w:val="0"/>
                <w:numId w:val="68"/>
              </w:numPr>
              <w:ind w:left="313"/>
              <w:rPr>
                <w:rFonts w:ascii="Arial Narrow" w:eastAsiaTheme="majorEastAsia" w:hAnsi="Arial Narrow" w:cstheme="majorBidi"/>
                <w:b/>
                <w:bCs/>
                <w:i/>
                <w:iCs/>
                <w:color w:val="404040" w:themeColor="text1" w:themeTint="BF"/>
                <w:sz w:val="20"/>
                <w:szCs w:val="20"/>
                <w:u w:val="single"/>
              </w:rPr>
            </w:pPr>
            <w:r w:rsidRPr="000418D8">
              <w:rPr>
                <w:rFonts w:ascii="Arial Narrow" w:hAnsi="Arial Narrow"/>
                <w:b/>
                <w:bCs/>
                <w:iCs/>
                <w:sz w:val="20"/>
                <w:szCs w:val="20"/>
                <w:u w:val="single"/>
              </w:rPr>
              <w:t>Reati ipotizzabili:</w:t>
            </w:r>
          </w:p>
          <w:p w14:paraId="00972558" w14:textId="77777777" w:rsidR="00A139A5" w:rsidRPr="000418D8" w:rsidRDefault="00A139A5" w:rsidP="00865474">
            <w:pPr>
              <w:pStyle w:val="ListContinue"/>
              <w:numPr>
                <w:ilvl w:val="0"/>
                <w:numId w:val="63"/>
              </w:numPr>
              <w:tabs>
                <w:tab w:val="left" w:pos="774"/>
              </w:tabs>
              <w:spacing w:after="0"/>
              <w:ind w:left="313"/>
              <w:jc w:val="both"/>
              <w:rPr>
                <w:rFonts w:ascii="Arial Narrow" w:hAnsi="Arial Narrow"/>
                <w:sz w:val="20"/>
                <w:szCs w:val="20"/>
              </w:rPr>
            </w:pPr>
            <w:r w:rsidRPr="000418D8">
              <w:rPr>
                <w:rFonts w:ascii="Arial Narrow" w:hAnsi="Arial Narrow"/>
                <w:sz w:val="20"/>
                <w:szCs w:val="20"/>
              </w:rPr>
              <w:t>Ricettazione (art. 648 c.p.)</w:t>
            </w:r>
          </w:p>
          <w:p w14:paraId="41803F64" w14:textId="77777777" w:rsidR="00A139A5" w:rsidRPr="000418D8" w:rsidRDefault="00A139A5" w:rsidP="00865474">
            <w:pPr>
              <w:pStyle w:val="ListContinue"/>
              <w:numPr>
                <w:ilvl w:val="0"/>
                <w:numId w:val="63"/>
              </w:numPr>
              <w:tabs>
                <w:tab w:val="left" w:pos="774"/>
              </w:tabs>
              <w:spacing w:after="0"/>
              <w:ind w:left="313"/>
              <w:jc w:val="both"/>
              <w:rPr>
                <w:rFonts w:ascii="Arial Narrow" w:hAnsi="Arial Narrow"/>
                <w:sz w:val="20"/>
                <w:szCs w:val="20"/>
              </w:rPr>
            </w:pPr>
            <w:r w:rsidRPr="000418D8">
              <w:rPr>
                <w:rFonts w:ascii="Arial Narrow" w:hAnsi="Arial Narrow"/>
                <w:sz w:val="20"/>
                <w:szCs w:val="20"/>
              </w:rPr>
              <w:t>Riciclaggio (art. 648-bis c.p.)</w:t>
            </w:r>
          </w:p>
          <w:p w14:paraId="700CAF6D" w14:textId="017109CD" w:rsidR="00A139A5" w:rsidRPr="000418D8" w:rsidRDefault="00A139A5" w:rsidP="00865474">
            <w:pPr>
              <w:pStyle w:val="ListContinue"/>
              <w:numPr>
                <w:ilvl w:val="0"/>
                <w:numId w:val="63"/>
              </w:numPr>
              <w:tabs>
                <w:tab w:val="left" w:pos="774"/>
              </w:tabs>
              <w:spacing w:after="0"/>
              <w:ind w:left="313"/>
              <w:jc w:val="both"/>
              <w:rPr>
                <w:rFonts w:ascii="Arial Narrow" w:hAnsi="Arial Narrow"/>
                <w:sz w:val="20"/>
                <w:szCs w:val="20"/>
              </w:rPr>
            </w:pPr>
            <w:r w:rsidRPr="000418D8">
              <w:rPr>
                <w:rFonts w:ascii="Arial Narrow" w:hAnsi="Arial Narrow"/>
                <w:sz w:val="20"/>
                <w:szCs w:val="20"/>
              </w:rPr>
              <w:t>Impiego di denaro, beni o utilità di provenienza illecita (</w:t>
            </w:r>
            <w:r w:rsidR="00396815">
              <w:rPr>
                <w:rFonts w:ascii="Arial Narrow" w:hAnsi="Arial Narrow"/>
                <w:sz w:val="20"/>
                <w:szCs w:val="20"/>
              </w:rPr>
              <w:t xml:space="preserve">art. </w:t>
            </w:r>
            <w:r w:rsidRPr="000418D8">
              <w:rPr>
                <w:rFonts w:ascii="Arial Narrow" w:hAnsi="Arial Narrow"/>
                <w:sz w:val="20"/>
                <w:szCs w:val="20"/>
              </w:rPr>
              <w:t>648-ter c.p.)</w:t>
            </w:r>
          </w:p>
          <w:p w14:paraId="31B2D492" w14:textId="13D41F71" w:rsidR="00A139A5" w:rsidRPr="000418D8" w:rsidRDefault="00A139A5" w:rsidP="00865474">
            <w:pPr>
              <w:pStyle w:val="ListContinue"/>
              <w:numPr>
                <w:ilvl w:val="0"/>
                <w:numId w:val="63"/>
              </w:numPr>
              <w:tabs>
                <w:tab w:val="left" w:pos="774"/>
              </w:tabs>
              <w:spacing w:after="0"/>
              <w:ind w:left="313"/>
              <w:jc w:val="both"/>
              <w:rPr>
                <w:rFonts w:ascii="Arial Narrow" w:hAnsi="Arial Narrow"/>
                <w:sz w:val="20"/>
                <w:szCs w:val="20"/>
              </w:rPr>
            </w:pPr>
            <w:r w:rsidRPr="000418D8">
              <w:rPr>
                <w:rFonts w:ascii="Arial Narrow" w:hAnsi="Arial Narrow"/>
                <w:sz w:val="20"/>
                <w:szCs w:val="20"/>
              </w:rPr>
              <w:t>Autoriciclaggio (art. 648</w:t>
            </w:r>
            <w:r w:rsidR="00F31884">
              <w:rPr>
                <w:rFonts w:ascii="Arial Narrow" w:hAnsi="Arial Narrow"/>
                <w:sz w:val="20"/>
                <w:szCs w:val="20"/>
              </w:rPr>
              <w:t>-</w:t>
            </w:r>
            <w:r w:rsidRPr="000418D8">
              <w:rPr>
                <w:rFonts w:ascii="Arial Narrow" w:hAnsi="Arial Narrow"/>
                <w:sz w:val="20"/>
                <w:szCs w:val="20"/>
              </w:rPr>
              <w:t>ter 1, c.p.)</w:t>
            </w:r>
          </w:p>
          <w:p w14:paraId="3491B523" w14:textId="77777777" w:rsidR="009449C1" w:rsidRPr="000418D8" w:rsidRDefault="009449C1" w:rsidP="0044699A">
            <w:pPr>
              <w:pStyle w:val="ListContinue"/>
              <w:spacing w:after="0"/>
              <w:ind w:left="454"/>
              <w:jc w:val="both"/>
              <w:rPr>
                <w:rFonts w:ascii="Arial Narrow" w:hAnsi="Arial Narrow"/>
                <w:sz w:val="20"/>
                <w:szCs w:val="20"/>
              </w:rPr>
            </w:pPr>
          </w:p>
          <w:p w14:paraId="54DEE039" w14:textId="77777777" w:rsidR="009449C1" w:rsidRPr="000418D8" w:rsidRDefault="009449C1" w:rsidP="00865474">
            <w:pPr>
              <w:pStyle w:val="ListParagraph"/>
              <w:numPr>
                <w:ilvl w:val="0"/>
                <w:numId w:val="68"/>
              </w:numPr>
              <w:ind w:left="313"/>
              <w:rPr>
                <w:rFonts w:ascii="Arial Narrow" w:hAnsi="Arial Narrow"/>
                <w:b/>
                <w:bCs/>
                <w:iCs/>
                <w:sz w:val="20"/>
                <w:szCs w:val="20"/>
                <w:u w:val="single"/>
              </w:rPr>
            </w:pPr>
            <w:r w:rsidRPr="000418D8">
              <w:rPr>
                <w:rFonts w:ascii="Arial Narrow" w:hAnsi="Arial Narrow"/>
                <w:b/>
                <w:bCs/>
                <w:iCs/>
                <w:sz w:val="20"/>
                <w:szCs w:val="20"/>
                <w:u w:val="single"/>
              </w:rPr>
              <w:t>Protocolli</w:t>
            </w:r>
          </w:p>
          <w:p w14:paraId="054CC2C0" w14:textId="77777777" w:rsidR="009449C1" w:rsidRPr="000418D8" w:rsidRDefault="009449C1" w:rsidP="00013517">
            <w:pPr>
              <w:pStyle w:val="Rientro1"/>
              <w:keepNext/>
              <w:tabs>
                <w:tab w:val="left" w:pos="1134"/>
              </w:tabs>
              <w:overflowPunct w:val="0"/>
              <w:autoSpaceDE w:val="0"/>
              <w:autoSpaceDN w:val="0"/>
              <w:adjustRightInd w:val="0"/>
              <w:spacing w:after="0" w:line="240" w:lineRule="auto"/>
              <w:ind w:left="0" w:firstLine="0"/>
              <w:jc w:val="left"/>
              <w:outlineLvl w:val="4"/>
              <w:rPr>
                <w:rFonts w:ascii="Arial Narrow" w:eastAsiaTheme="majorEastAsia" w:hAnsi="Arial Narrow" w:cstheme="majorBidi"/>
                <w:i/>
                <w:iCs/>
                <w:color w:val="404040" w:themeColor="text1" w:themeTint="BF"/>
              </w:rPr>
            </w:pPr>
            <w:r w:rsidRPr="000418D8">
              <w:rPr>
                <w:rFonts w:ascii="Arial Narrow" w:hAnsi="Arial Narrow"/>
              </w:rPr>
              <w:t>Con riferimento a tale area sensibile è necessario seguire tali protocolli:</w:t>
            </w:r>
          </w:p>
          <w:p w14:paraId="6CD803A2" w14:textId="77777777" w:rsidR="008D0865" w:rsidRPr="000418D8" w:rsidRDefault="008D0865" w:rsidP="00D97677">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0418D8">
              <w:rPr>
                <w:rFonts w:ascii="Arial Narrow" w:hAnsi="Arial Narrow"/>
                <w:sz w:val="20"/>
                <w:szCs w:val="20"/>
              </w:rPr>
              <w:t xml:space="preserve">valutare sempre le finalità, la profittabilità e l’interesse della Società alla esecuzione di una transazione infragruppo; </w:t>
            </w:r>
          </w:p>
          <w:p w14:paraId="36104D6C" w14:textId="77777777" w:rsidR="008D0865" w:rsidRPr="000418D8" w:rsidRDefault="008D0865" w:rsidP="00D97677">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0418D8">
              <w:rPr>
                <w:rFonts w:ascii="Arial Narrow" w:hAnsi="Arial Narrow"/>
                <w:sz w:val="20"/>
                <w:szCs w:val="20"/>
              </w:rPr>
              <w:t xml:space="preserve">formalizzare le condizioni ed i termini contrattuali che regolano i rapporti e le transazioni tra società appartenenti al medesimo gruppo; in dettaglio, per ciascuna operazione infragruppo deve essere stipulato per iscritto un contratto, che contenga rispettivamente: </w:t>
            </w:r>
          </w:p>
          <w:p w14:paraId="2A76ED8B" w14:textId="77777777" w:rsidR="008D0865" w:rsidRPr="000418D8" w:rsidRDefault="008D0865" w:rsidP="00865474">
            <w:pPr>
              <w:keepNext/>
              <w:numPr>
                <w:ilvl w:val="0"/>
                <w:numId w:val="90"/>
              </w:numPr>
              <w:tabs>
                <w:tab w:val="clear" w:pos="720"/>
                <w:tab w:val="num" w:pos="360"/>
              </w:tabs>
              <w:autoSpaceDE w:val="0"/>
              <w:autoSpaceDN w:val="0"/>
              <w:adjustRightInd w:val="0"/>
              <w:jc w:val="both"/>
              <w:outlineLvl w:val="0"/>
              <w:rPr>
                <w:rFonts w:ascii="Arial Narrow" w:hAnsi="Arial Narrow"/>
                <w:sz w:val="20"/>
                <w:szCs w:val="20"/>
              </w:rPr>
            </w:pPr>
            <w:r w:rsidRPr="000418D8">
              <w:rPr>
                <w:rFonts w:ascii="Arial Narrow" w:hAnsi="Arial Narrow"/>
                <w:sz w:val="20"/>
                <w:szCs w:val="20"/>
              </w:rPr>
              <w:lastRenderedPageBreak/>
              <w:t>l’indicazione delle parti del contratto;</w:t>
            </w:r>
          </w:p>
          <w:p w14:paraId="2F83C803" w14:textId="77777777" w:rsidR="008D0865" w:rsidRPr="000418D8" w:rsidRDefault="008D0865" w:rsidP="00865474">
            <w:pPr>
              <w:keepNext/>
              <w:numPr>
                <w:ilvl w:val="0"/>
                <w:numId w:val="90"/>
              </w:numPr>
              <w:tabs>
                <w:tab w:val="clear" w:pos="720"/>
                <w:tab w:val="num" w:pos="360"/>
              </w:tabs>
              <w:autoSpaceDE w:val="0"/>
              <w:autoSpaceDN w:val="0"/>
              <w:adjustRightInd w:val="0"/>
              <w:jc w:val="both"/>
              <w:outlineLvl w:val="0"/>
              <w:rPr>
                <w:rFonts w:ascii="Arial Narrow" w:hAnsi="Arial Narrow"/>
                <w:sz w:val="20"/>
                <w:szCs w:val="20"/>
              </w:rPr>
            </w:pPr>
            <w:r w:rsidRPr="000418D8">
              <w:rPr>
                <w:rFonts w:ascii="Arial Narrow" w:hAnsi="Arial Narrow"/>
                <w:sz w:val="20"/>
                <w:szCs w:val="20"/>
              </w:rPr>
              <w:t xml:space="preserve">la descrizione dell’oggetto (prestazione di servizi, acquisto/vendita di beni, erogazione di finanziamenti) del contratto;  </w:t>
            </w:r>
          </w:p>
          <w:p w14:paraId="6D9CDEBF" w14:textId="77777777" w:rsidR="008D0865" w:rsidRPr="000418D8" w:rsidRDefault="008D0865" w:rsidP="00865474">
            <w:pPr>
              <w:keepNext/>
              <w:numPr>
                <w:ilvl w:val="0"/>
                <w:numId w:val="90"/>
              </w:numPr>
              <w:tabs>
                <w:tab w:val="clear" w:pos="720"/>
                <w:tab w:val="num" w:pos="360"/>
              </w:tabs>
              <w:autoSpaceDE w:val="0"/>
              <w:autoSpaceDN w:val="0"/>
              <w:adjustRightInd w:val="0"/>
              <w:jc w:val="both"/>
              <w:outlineLvl w:val="0"/>
              <w:rPr>
                <w:rFonts w:ascii="Arial Narrow" w:hAnsi="Arial Narrow"/>
                <w:sz w:val="20"/>
                <w:szCs w:val="20"/>
              </w:rPr>
            </w:pPr>
            <w:r w:rsidRPr="000418D8">
              <w:rPr>
                <w:rFonts w:ascii="Arial Narrow" w:hAnsi="Arial Narrow"/>
                <w:sz w:val="20"/>
                <w:szCs w:val="20"/>
              </w:rPr>
              <w:t>l’indicazione del corrispettivo (prezzo, commissione, royalties, tasso di interesse) o quanto meno del criterio di determinazione del relativo corrispettivo;</w:t>
            </w:r>
          </w:p>
          <w:p w14:paraId="361A466A" w14:textId="77777777" w:rsidR="008D0865" w:rsidRPr="000418D8" w:rsidRDefault="008D0865" w:rsidP="00865474">
            <w:pPr>
              <w:keepNext/>
              <w:numPr>
                <w:ilvl w:val="0"/>
                <w:numId w:val="90"/>
              </w:numPr>
              <w:tabs>
                <w:tab w:val="clear" w:pos="720"/>
                <w:tab w:val="num" w:pos="360"/>
              </w:tabs>
              <w:autoSpaceDE w:val="0"/>
              <w:autoSpaceDN w:val="0"/>
              <w:adjustRightInd w:val="0"/>
              <w:jc w:val="both"/>
              <w:outlineLvl w:val="0"/>
              <w:rPr>
                <w:rFonts w:ascii="Arial Narrow" w:hAnsi="Arial Narrow"/>
                <w:sz w:val="20"/>
                <w:szCs w:val="20"/>
              </w:rPr>
            </w:pPr>
            <w:r w:rsidRPr="000418D8">
              <w:rPr>
                <w:rFonts w:ascii="Arial Narrow" w:hAnsi="Arial Narrow"/>
                <w:sz w:val="20"/>
                <w:szCs w:val="20"/>
              </w:rPr>
              <w:t xml:space="preserve">la durata del contratto. </w:t>
            </w:r>
          </w:p>
          <w:p w14:paraId="290C2242" w14:textId="77777777" w:rsidR="008D0865" w:rsidRPr="000418D8" w:rsidRDefault="008D0865" w:rsidP="00D97677">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0418D8">
              <w:rPr>
                <w:rFonts w:ascii="Arial Narrow" w:hAnsi="Arial Narrow"/>
                <w:sz w:val="20"/>
                <w:szCs w:val="20"/>
              </w:rPr>
              <w:t xml:space="preserve">garantire che il corrispettivo delle transazioni infragruppo sia a valori di mercato secondo le indicazioni contenute nell’art. 110, comma 7 del DPR 22 dicembre 1986, n. 917 e nelle Linee Guida dell’OCSE in materia di prezzi di trasferimento; </w:t>
            </w:r>
          </w:p>
          <w:p w14:paraId="518AF7F8" w14:textId="77777777" w:rsidR="008D0865" w:rsidRPr="000418D8" w:rsidRDefault="008D0865" w:rsidP="00D97677">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0418D8">
              <w:rPr>
                <w:rFonts w:ascii="Arial Narrow" w:hAnsi="Arial Narrow"/>
                <w:sz w:val="20"/>
                <w:szCs w:val="20"/>
              </w:rPr>
              <w:t xml:space="preserve">rispettare i seguenti protocolli operativi: </w:t>
            </w:r>
          </w:p>
          <w:p w14:paraId="5B57D58F" w14:textId="7DC61813" w:rsidR="008D0865" w:rsidRPr="000418D8" w:rsidRDefault="008D0865" w:rsidP="00865474">
            <w:pPr>
              <w:keepNext/>
              <w:numPr>
                <w:ilvl w:val="0"/>
                <w:numId w:val="90"/>
              </w:numPr>
              <w:tabs>
                <w:tab w:val="clear" w:pos="720"/>
                <w:tab w:val="num" w:pos="360"/>
              </w:tabs>
              <w:autoSpaceDE w:val="0"/>
              <w:autoSpaceDN w:val="0"/>
              <w:adjustRightInd w:val="0"/>
              <w:jc w:val="both"/>
              <w:outlineLvl w:val="0"/>
              <w:rPr>
                <w:rFonts w:ascii="Arial Narrow" w:hAnsi="Arial Narrow"/>
                <w:sz w:val="20"/>
                <w:szCs w:val="20"/>
              </w:rPr>
            </w:pPr>
            <w:r w:rsidRPr="000418D8">
              <w:rPr>
                <w:rFonts w:ascii="Arial Narrow" w:hAnsi="Arial Narrow"/>
                <w:sz w:val="20"/>
                <w:szCs w:val="20"/>
              </w:rPr>
              <w:t xml:space="preserve">una copia del contratto sottoscritta in originale dalle parti sia adeguatamente archiviata e conservata presso la sede della Società; </w:t>
            </w:r>
          </w:p>
          <w:p w14:paraId="53A8C170" w14:textId="77777777" w:rsidR="008D0865" w:rsidRPr="000418D8" w:rsidRDefault="008D0865" w:rsidP="00865474">
            <w:pPr>
              <w:keepNext/>
              <w:numPr>
                <w:ilvl w:val="0"/>
                <w:numId w:val="90"/>
              </w:numPr>
              <w:tabs>
                <w:tab w:val="clear" w:pos="720"/>
                <w:tab w:val="num" w:pos="360"/>
              </w:tabs>
              <w:autoSpaceDE w:val="0"/>
              <w:autoSpaceDN w:val="0"/>
              <w:adjustRightInd w:val="0"/>
              <w:jc w:val="both"/>
              <w:outlineLvl w:val="0"/>
              <w:rPr>
                <w:rFonts w:ascii="Arial Narrow" w:hAnsi="Arial Narrow"/>
                <w:sz w:val="20"/>
                <w:szCs w:val="20"/>
              </w:rPr>
            </w:pPr>
            <w:r w:rsidRPr="000418D8">
              <w:rPr>
                <w:rFonts w:ascii="Arial Narrow" w:hAnsi="Arial Narrow"/>
                <w:sz w:val="20"/>
                <w:szCs w:val="20"/>
              </w:rPr>
              <w:t xml:space="preserve">le prestazioni oggetto del contratto siano effettivamente adempiute dalle diverse parti coinvolte secondo le modalità, i termini e le condizioni concordate; </w:t>
            </w:r>
          </w:p>
          <w:p w14:paraId="0C11D483" w14:textId="77777777" w:rsidR="008D0865" w:rsidRPr="000418D8" w:rsidRDefault="008D0865" w:rsidP="00865474">
            <w:pPr>
              <w:keepNext/>
              <w:numPr>
                <w:ilvl w:val="0"/>
                <w:numId w:val="90"/>
              </w:numPr>
              <w:tabs>
                <w:tab w:val="clear" w:pos="720"/>
                <w:tab w:val="num" w:pos="360"/>
              </w:tabs>
              <w:autoSpaceDE w:val="0"/>
              <w:autoSpaceDN w:val="0"/>
              <w:adjustRightInd w:val="0"/>
              <w:jc w:val="both"/>
              <w:outlineLvl w:val="0"/>
              <w:rPr>
                <w:rFonts w:ascii="Arial Narrow" w:hAnsi="Arial Narrow"/>
                <w:sz w:val="20"/>
                <w:szCs w:val="20"/>
              </w:rPr>
            </w:pPr>
            <w:r w:rsidRPr="000418D8">
              <w:rPr>
                <w:rFonts w:ascii="Arial Narrow" w:hAnsi="Arial Narrow"/>
                <w:sz w:val="20"/>
                <w:szCs w:val="20"/>
              </w:rPr>
              <w:t xml:space="preserve">degli acquisti o delle vendite, dei servizi resi o acquisiti sia conservata adeguata traccia documentale, a cura del responsabile interessato, con archiviazione dei relativi documenti, presso la sede della Società; </w:t>
            </w:r>
          </w:p>
          <w:p w14:paraId="23124B81" w14:textId="77777777" w:rsidR="008D0865" w:rsidRPr="000418D8" w:rsidRDefault="008D0865" w:rsidP="00865474">
            <w:pPr>
              <w:keepNext/>
              <w:numPr>
                <w:ilvl w:val="0"/>
                <w:numId w:val="90"/>
              </w:numPr>
              <w:tabs>
                <w:tab w:val="clear" w:pos="720"/>
                <w:tab w:val="num" w:pos="360"/>
              </w:tabs>
              <w:autoSpaceDE w:val="0"/>
              <w:autoSpaceDN w:val="0"/>
              <w:adjustRightInd w:val="0"/>
              <w:jc w:val="both"/>
              <w:outlineLvl w:val="0"/>
              <w:rPr>
                <w:rFonts w:ascii="Arial Narrow" w:hAnsi="Arial Narrow"/>
                <w:sz w:val="20"/>
                <w:szCs w:val="20"/>
              </w:rPr>
            </w:pPr>
            <w:r w:rsidRPr="000418D8">
              <w:rPr>
                <w:rFonts w:ascii="Arial Narrow" w:hAnsi="Arial Narrow"/>
                <w:sz w:val="20"/>
                <w:szCs w:val="20"/>
              </w:rPr>
              <w:t xml:space="preserve">i pagamenti eseguiti o ricevuti a titolo di corrispettivo siano conformi: (i) alle vendite/servizi effettivamente resi/ricevuti nonché (ii) alle pattuizioni contenute nel relativo contratto; </w:t>
            </w:r>
          </w:p>
          <w:p w14:paraId="0FE76A42" w14:textId="77777777" w:rsidR="008D0865" w:rsidRPr="000418D8" w:rsidRDefault="008D0865" w:rsidP="00865474">
            <w:pPr>
              <w:keepNext/>
              <w:numPr>
                <w:ilvl w:val="0"/>
                <w:numId w:val="90"/>
              </w:numPr>
              <w:tabs>
                <w:tab w:val="clear" w:pos="720"/>
                <w:tab w:val="num" w:pos="360"/>
              </w:tabs>
              <w:autoSpaceDE w:val="0"/>
              <w:autoSpaceDN w:val="0"/>
              <w:adjustRightInd w:val="0"/>
              <w:jc w:val="both"/>
              <w:outlineLvl w:val="0"/>
              <w:rPr>
                <w:rFonts w:ascii="Arial Narrow" w:hAnsi="Arial Narrow"/>
                <w:sz w:val="20"/>
                <w:szCs w:val="20"/>
              </w:rPr>
            </w:pPr>
            <w:r w:rsidRPr="000418D8">
              <w:rPr>
                <w:rFonts w:ascii="Arial Narrow" w:hAnsi="Arial Narrow"/>
                <w:sz w:val="20"/>
                <w:szCs w:val="20"/>
              </w:rPr>
              <w:t xml:space="preserve">tutti i pagamenti siano effettuati dietro emissione di fattura o documento equipollente, ove richiesto dalla legge; </w:t>
            </w:r>
          </w:p>
          <w:p w14:paraId="3BE42A03" w14:textId="77777777" w:rsidR="008D0865" w:rsidRPr="000418D8" w:rsidRDefault="008D0865" w:rsidP="00865474">
            <w:pPr>
              <w:keepNext/>
              <w:numPr>
                <w:ilvl w:val="0"/>
                <w:numId w:val="90"/>
              </w:numPr>
              <w:tabs>
                <w:tab w:val="clear" w:pos="720"/>
                <w:tab w:val="num" w:pos="360"/>
              </w:tabs>
              <w:autoSpaceDE w:val="0"/>
              <w:autoSpaceDN w:val="0"/>
              <w:adjustRightInd w:val="0"/>
              <w:jc w:val="both"/>
              <w:outlineLvl w:val="0"/>
              <w:rPr>
                <w:rFonts w:ascii="Arial Narrow" w:hAnsi="Arial Narrow"/>
                <w:sz w:val="20"/>
                <w:szCs w:val="20"/>
              </w:rPr>
            </w:pPr>
            <w:r w:rsidRPr="000418D8">
              <w:rPr>
                <w:rFonts w:ascii="Arial Narrow" w:hAnsi="Arial Narrow"/>
                <w:sz w:val="20"/>
                <w:szCs w:val="20"/>
              </w:rPr>
              <w:t>tutti i pagamenti siano regolarmente contabilizzati conformemente alle disposizioni di legge applicabili.</w:t>
            </w:r>
          </w:p>
          <w:p w14:paraId="3B2C8C3B" w14:textId="77777777" w:rsidR="009449C1" w:rsidRPr="000418D8" w:rsidRDefault="008D0865" w:rsidP="00D97677">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0418D8">
              <w:rPr>
                <w:rFonts w:ascii="Arial Narrow" w:hAnsi="Arial Narrow"/>
                <w:sz w:val="20"/>
                <w:szCs w:val="20"/>
              </w:rPr>
              <w:t>utilizzare i conti dedicati del Piano dei Conti per le operazioni infragruppo.</w:t>
            </w:r>
          </w:p>
        </w:tc>
      </w:tr>
    </w:tbl>
    <w:p w14:paraId="790197AD" w14:textId="77777777" w:rsidR="00F77E7E" w:rsidRPr="000418D8" w:rsidRDefault="00F77E7E" w:rsidP="00013517">
      <w:pPr>
        <w:pStyle w:val="ListContinue"/>
        <w:spacing w:after="0" w:line="300" w:lineRule="exact"/>
        <w:ind w:left="0"/>
        <w:rPr>
          <w:rFonts w:ascii="Arial Narrow" w:hAnsi="Arial Narrow"/>
          <w:bCs/>
          <w:iCs/>
          <w:sz w:val="20"/>
          <w:szCs w:val="20"/>
        </w:rPr>
      </w:pPr>
    </w:p>
    <w:tbl>
      <w:tblPr>
        <w:tblStyle w:val="TableGrid"/>
        <w:tblW w:w="8500" w:type="dxa"/>
        <w:tblLook w:val="04A0" w:firstRow="1" w:lastRow="0" w:firstColumn="1" w:lastColumn="0" w:noHBand="0" w:noVBand="1"/>
      </w:tblPr>
      <w:tblGrid>
        <w:gridCol w:w="8500"/>
      </w:tblGrid>
      <w:tr w:rsidR="008D0865" w:rsidRPr="000418D8" w14:paraId="1DCD7FF6" w14:textId="77777777" w:rsidTr="00C6005F">
        <w:tc>
          <w:tcPr>
            <w:tcW w:w="8500" w:type="dxa"/>
          </w:tcPr>
          <w:p w14:paraId="4D24AEF3" w14:textId="77777777" w:rsidR="008D0865" w:rsidRPr="000418D8" w:rsidRDefault="008D0865" w:rsidP="00C6005F">
            <w:pPr>
              <w:pStyle w:val="ListContinue"/>
              <w:tabs>
                <w:tab w:val="left" w:pos="1134"/>
              </w:tabs>
              <w:overflowPunct w:val="0"/>
              <w:autoSpaceDE w:val="0"/>
              <w:autoSpaceDN w:val="0"/>
              <w:adjustRightInd w:val="0"/>
              <w:spacing w:after="0"/>
              <w:ind w:left="0"/>
              <w:jc w:val="both"/>
              <w:outlineLvl w:val="4"/>
              <w:rPr>
                <w:rFonts w:ascii="Arial Narrow" w:hAnsi="Arial Narrow"/>
                <w:bCs/>
                <w:iCs/>
                <w:sz w:val="20"/>
                <w:szCs w:val="20"/>
              </w:rPr>
            </w:pPr>
            <w:r w:rsidRPr="000418D8">
              <w:rPr>
                <w:rFonts w:ascii="Arial Narrow" w:hAnsi="Arial Narrow"/>
                <w:b/>
                <w:bCs/>
                <w:i/>
                <w:iCs/>
                <w:sz w:val="20"/>
                <w:szCs w:val="20"/>
              </w:rPr>
              <w:t xml:space="preserve">Gestione </w:t>
            </w:r>
            <w:r w:rsidR="004034A1" w:rsidRPr="000418D8">
              <w:rPr>
                <w:rFonts w:ascii="Arial Narrow" w:hAnsi="Arial Narrow"/>
                <w:b/>
                <w:bCs/>
                <w:i/>
                <w:iCs/>
                <w:sz w:val="20"/>
                <w:szCs w:val="20"/>
              </w:rPr>
              <w:t>anagrafica clienti e fornitori</w:t>
            </w:r>
            <w:r w:rsidRPr="000418D8">
              <w:rPr>
                <w:rFonts w:ascii="Arial Narrow" w:hAnsi="Arial Narrow"/>
                <w:bCs/>
                <w:iCs/>
                <w:sz w:val="20"/>
                <w:szCs w:val="20"/>
              </w:rPr>
              <w:t>: si tratta d</w:t>
            </w:r>
            <w:r w:rsidR="004034A1" w:rsidRPr="000418D8">
              <w:rPr>
                <w:rFonts w:ascii="Arial Narrow" w:hAnsi="Arial Narrow"/>
                <w:bCs/>
                <w:iCs/>
                <w:sz w:val="20"/>
                <w:szCs w:val="20"/>
              </w:rPr>
              <w:t>el processo di acquisizione delle informazioni sui clienti e fornitori in modo da valutarne la meritevolezza, l’affidabilità e la credibilità</w:t>
            </w:r>
            <w:r w:rsidRPr="000418D8">
              <w:rPr>
                <w:rFonts w:ascii="Arial Narrow" w:hAnsi="Arial Narrow"/>
                <w:bCs/>
                <w:iCs/>
                <w:sz w:val="20"/>
                <w:szCs w:val="20"/>
              </w:rPr>
              <w:t>.</w:t>
            </w:r>
          </w:p>
          <w:p w14:paraId="135877B9" w14:textId="77777777" w:rsidR="008D0865" w:rsidRPr="000418D8" w:rsidRDefault="008D0865" w:rsidP="00C6005F">
            <w:pPr>
              <w:pStyle w:val="ListContinue"/>
              <w:tabs>
                <w:tab w:val="left" w:pos="1134"/>
              </w:tabs>
              <w:overflowPunct w:val="0"/>
              <w:autoSpaceDE w:val="0"/>
              <w:autoSpaceDN w:val="0"/>
              <w:adjustRightInd w:val="0"/>
              <w:spacing w:after="0"/>
              <w:ind w:left="454"/>
              <w:jc w:val="both"/>
              <w:outlineLvl w:val="4"/>
              <w:rPr>
                <w:rFonts w:ascii="Arial Narrow" w:hAnsi="Arial Narrow"/>
                <w:bCs/>
                <w:iCs/>
                <w:sz w:val="20"/>
                <w:szCs w:val="20"/>
              </w:rPr>
            </w:pPr>
          </w:p>
          <w:p w14:paraId="43F5A6B5" w14:textId="77777777" w:rsidR="008D0865" w:rsidRPr="008B2499" w:rsidRDefault="008D0865" w:rsidP="00865474">
            <w:pPr>
              <w:pStyle w:val="ListParagraph"/>
              <w:numPr>
                <w:ilvl w:val="0"/>
                <w:numId w:val="68"/>
              </w:numPr>
              <w:ind w:left="313"/>
              <w:rPr>
                <w:rFonts w:ascii="Arial Narrow" w:hAnsi="Arial Narrow"/>
                <w:sz w:val="20"/>
                <w:szCs w:val="20"/>
              </w:rPr>
            </w:pPr>
            <w:r w:rsidRPr="008B2499">
              <w:rPr>
                <w:rFonts w:ascii="Arial Narrow" w:hAnsi="Arial Narrow"/>
                <w:b/>
                <w:sz w:val="20"/>
                <w:szCs w:val="20"/>
                <w:u w:val="single"/>
              </w:rPr>
              <w:t>Principali Soggetti, Funzioni e Unità Organizzative coinvolte:</w:t>
            </w:r>
            <w:r w:rsidRPr="008B2499">
              <w:rPr>
                <w:rFonts w:ascii="Arial Narrow" w:hAnsi="Arial Narrow"/>
                <w:b/>
                <w:sz w:val="20"/>
                <w:szCs w:val="20"/>
              </w:rPr>
              <w:t xml:space="preserve"> </w:t>
            </w:r>
          </w:p>
          <w:p w14:paraId="6891AC13" w14:textId="4F9FA16F" w:rsidR="00396815" w:rsidRPr="007B3AD1" w:rsidRDefault="007B3AD1" w:rsidP="007B3AD1">
            <w:pPr>
              <w:ind w:left="306"/>
              <w:jc w:val="both"/>
              <w:rPr>
                <w:rFonts w:ascii="Arial Narrow" w:hAnsi="Arial Narrow"/>
                <w:i/>
                <w:iCs/>
                <w:sz w:val="20"/>
                <w:szCs w:val="20"/>
                <w:lang w:val="en-US"/>
              </w:rPr>
            </w:pPr>
            <w:r w:rsidRPr="008B2499">
              <w:rPr>
                <w:rFonts w:ascii="Arial Narrow" w:hAnsi="Arial Narrow"/>
                <w:sz w:val="20"/>
                <w:szCs w:val="20"/>
                <w:lang w:val="en-US"/>
              </w:rPr>
              <w:t>Managing Director, Finance Director, Asset &amp; C.S. Manager, Operations Manager, Logistics Manager.</w:t>
            </w:r>
          </w:p>
          <w:p w14:paraId="7B7F07B2" w14:textId="77777777" w:rsidR="008D0865" w:rsidRPr="00396815" w:rsidRDefault="008D0865" w:rsidP="00C6005F">
            <w:pPr>
              <w:pStyle w:val="ListContinue"/>
              <w:overflowPunct w:val="0"/>
              <w:autoSpaceDE w:val="0"/>
              <w:autoSpaceDN w:val="0"/>
              <w:adjustRightInd w:val="0"/>
              <w:spacing w:after="0"/>
              <w:ind w:left="454"/>
              <w:jc w:val="both"/>
              <w:textAlignment w:val="baseline"/>
              <w:rPr>
                <w:rFonts w:ascii="Arial Narrow" w:hAnsi="Arial Narrow"/>
                <w:bCs/>
                <w:iCs/>
                <w:sz w:val="20"/>
                <w:szCs w:val="20"/>
                <w:lang w:val="en-US"/>
              </w:rPr>
            </w:pPr>
          </w:p>
          <w:p w14:paraId="53572762" w14:textId="77777777" w:rsidR="008D0865" w:rsidRPr="000418D8" w:rsidRDefault="008D0865" w:rsidP="00865474">
            <w:pPr>
              <w:pStyle w:val="ListParagraph"/>
              <w:numPr>
                <w:ilvl w:val="0"/>
                <w:numId w:val="68"/>
              </w:numPr>
              <w:ind w:left="313"/>
              <w:rPr>
                <w:rFonts w:ascii="Arial Narrow" w:eastAsiaTheme="majorEastAsia" w:hAnsi="Arial Narrow" w:cstheme="majorBidi"/>
                <w:b/>
                <w:bCs/>
                <w:i/>
                <w:iCs/>
                <w:color w:val="404040" w:themeColor="text1" w:themeTint="BF"/>
                <w:sz w:val="20"/>
                <w:szCs w:val="20"/>
                <w:u w:val="single"/>
              </w:rPr>
            </w:pPr>
            <w:r w:rsidRPr="000418D8">
              <w:rPr>
                <w:rFonts w:ascii="Arial Narrow" w:hAnsi="Arial Narrow"/>
                <w:b/>
                <w:bCs/>
                <w:iCs/>
                <w:sz w:val="20"/>
                <w:szCs w:val="20"/>
                <w:u w:val="single"/>
              </w:rPr>
              <w:t>Reati ipotizzabili:</w:t>
            </w:r>
          </w:p>
          <w:p w14:paraId="518EADD9" w14:textId="77777777" w:rsidR="008D0865" w:rsidRPr="000418D8" w:rsidRDefault="008D0865" w:rsidP="00865474">
            <w:pPr>
              <w:pStyle w:val="ListContinue"/>
              <w:numPr>
                <w:ilvl w:val="0"/>
                <w:numId w:val="63"/>
              </w:numPr>
              <w:tabs>
                <w:tab w:val="left" w:pos="774"/>
              </w:tabs>
              <w:spacing w:after="0"/>
              <w:ind w:left="313"/>
              <w:jc w:val="both"/>
              <w:rPr>
                <w:rFonts w:ascii="Arial Narrow" w:hAnsi="Arial Narrow"/>
                <w:sz w:val="20"/>
                <w:szCs w:val="20"/>
              </w:rPr>
            </w:pPr>
            <w:r w:rsidRPr="000418D8">
              <w:rPr>
                <w:rFonts w:ascii="Arial Narrow" w:hAnsi="Arial Narrow"/>
                <w:sz w:val="20"/>
                <w:szCs w:val="20"/>
              </w:rPr>
              <w:t>Ricettazione (art. 648 c.p.)</w:t>
            </w:r>
          </w:p>
          <w:p w14:paraId="69B0301A" w14:textId="77777777" w:rsidR="008D0865" w:rsidRPr="000418D8" w:rsidRDefault="008D0865" w:rsidP="00865474">
            <w:pPr>
              <w:pStyle w:val="ListContinue"/>
              <w:numPr>
                <w:ilvl w:val="0"/>
                <w:numId w:val="63"/>
              </w:numPr>
              <w:tabs>
                <w:tab w:val="left" w:pos="774"/>
              </w:tabs>
              <w:spacing w:after="0"/>
              <w:ind w:left="313"/>
              <w:jc w:val="both"/>
              <w:rPr>
                <w:rFonts w:ascii="Arial Narrow" w:hAnsi="Arial Narrow"/>
                <w:sz w:val="20"/>
                <w:szCs w:val="20"/>
              </w:rPr>
            </w:pPr>
            <w:r w:rsidRPr="000418D8">
              <w:rPr>
                <w:rFonts w:ascii="Arial Narrow" w:hAnsi="Arial Narrow"/>
                <w:sz w:val="20"/>
                <w:szCs w:val="20"/>
              </w:rPr>
              <w:t>Riciclaggio (art. 648-bis c.p.)</w:t>
            </w:r>
          </w:p>
          <w:p w14:paraId="27324038" w14:textId="38FE2C13" w:rsidR="008D0865" w:rsidRPr="000418D8" w:rsidRDefault="008D0865" w:rsidP="00865474">
            <w:pPr>
              <w:pStyle w:val="ListContinue"/>
              <w:numPr>
                <w:ilvl w:val="0"/>
                <w:numId w:val="63"/>
              </w:numPr>
              <w:tabs>
                <w:tab w:val="left" w:pos="774"/>
              </w:tabs>
              <w:spacing w:after="0"/>
              <w:ind w:left="313"/>
              <w:jc w:val="both"/>
              <w:rPr>
                <w:rFonts w:ascii="Arial Narrow" w:hAnsi="Arial Narrow"/>
                <w:sz w:val="20"/>
                <w:szCs w:val="20"/>
              </w:rPr>
            </w:pPr>
            <w:r w:rsidRPr="000418D8">
              <w:rPr>
                <w:rFonts w:ascii="Arial Narrow" w:hAnsi="Arial Narrow"/>
                <w:sz w:val="20"/>
                <w:szCs w:val="20"/>
              </w:rPr>
              <w:t>Impiego di denaro, beni o utilità di provenienza illecita (</w:t>
            </w:r>
            <w:r w:rsidR="00396815">
              <w:rPr>
                <w:rFonts w:ascii="Arial Narrow" w:hAnsi="Arial Narrow"/>
                <w:sz w:val="20"/>
                <w:szCs w:val="20"/>
              </w:rPr>
              <w:t xml:space="preserve">art. </w:t>
            </w:r>
            <w:r w:rsidRPr="000418D8">
              <w:rPr>
                <w:rFonts w:ascii="Arial Narrow" w:hAnsi="Arial Narrow"/>
                <w:sz w:val="20"/>
                <w:szCs w:val="20"/>
              </w:rPr>
              <w:t>648-ter c.p.)</w:t>
            </w:r>
          </w:p>
          <w:p w14:paraId="4DD677F7" w14:textId="3A00F50B" w:rsidR="008D0865" w:rsidRDefault="008D0865" w:rsidP="00865474">
            <w:pPr>
              <w:pStyle w:val="ListContinue"/>
              <w:numPr>
                <w:ilvl w:val="0"/>
                <w:numId w:val="63"/>
              </w:numPr>
              <w:tabs>
                <w:tab w:val="left" w:pos="774"/>
              </w:tabs>
              <w:spacing w:after="0"/>
              <w:ind w:left="313"/>
              <w:jc w:val="both"/>
              <w:rPr>
                <w:rFonts w:ascii="Arial Narrow" w:hAnsi="Arial Narrow"/>
                <w:sz w:val="20"/>
                <w:szCs w:val="20"/>
              </w:rPr>
            </w:pPr>
            <w:r w:rsidRPr="000418D8">
              <w:rPr>
                <w:rFonts w:ascii="Arial Narrow" w:hAnsi="Arial Narrow"/>
                <w:sz w:val="20"/>
                <w:szCs w:val="20"/>
              </w:rPr>
              <w:t>Autoriciclaggio (art. 648</w:t>
            </w:r>
            <w:r w:rsidR="002B5CE7">
              <w:rPr>
                <w:rFonts w:ascii="Arial Narrow" w:hAnsi="Arial Narrow"/>
                <w:sz w:val="20"/>
                <w:szCs w:val="20"/>
              </w:rPr>
              <w:t>-</w:t>
            </w:r>
            <w:r w:rsidRPr="000418D8">
              <w:rPr>
                <w:rFonts w:ascii="Arial Narrow" w:hAnsi="Arial Narrow"/>
                <w:sz w:val="20"/>
                <w:szCs w:val="20"/>
              </w:rPr>
              <w:t>ter 1, c.p.)</w:t>
            </w:r>
          </w:p>
          <w:p w14:paraId="51C5790B" w14:textId="1FC170DE" w:rsidR="008B2499" w:rsidRDefault="008B2499" w:rsidP="008B2499">
            <w:pPr>
              <w:pStyle w:val="ListContinue"/>
              <w:tabs>
                <w:tab w:val="left" w:pos="774"/>
              </w:tabs>
              <w:spacing w:after="0"/>
              <w:jc w:val="both"/>
              <w:rPr>
                <w:rFonts w:ascii="Arial Narrow" w:hAnsi="Arial Narrow"/>
                <w:sz w:val="20"/>
                <w:szCs w:val="20"/>
              </w:rPr>
            </w:pPr>
          </w:p>
          <w:p w14:paraId="5B13AE44" w14:textId="77777777" w:rsidR="008B2499" w:rsidRPr="000418D8" w:rsidRDefault="008B2499" w:rsidP="008B2499">
            <w:pPr>
              <w:pStyle w:val="ListContinue"/>
              <w:tabs>
                <w:tab w:val="left" w:pos="774"/>
              </w:tabs>
              <w:spacing w:after="0"/>
              <w:jc w:val="both"/>
              <w:rPr>
                <w:rFonts w:ascii="Arial Narrow" w:hAnsi="Arial Narrow"/>
                <w:sz w:val="20"/>
                <w:szCs w:val="20"/>
              </w:rPr>
            </w:pPr>
          </w:p>
          <w:p w14:paraId="1DA2FDDB" w14:textId="77777777" w:rsidR="008D0865" w:rsidRPr="000418D8" w:rsidRDefault="008D0865" w:rsidP="00865474">
            <w:pPr>
              <w:pStyle w:val="ListParagraph"/>
              <w:numPr>
                <w:ilvl w:val="0"/>
                <w:numId w:val="68"/>
              </w:numPr>
              <w:ind w:left="313"/>
              <w:rPr>
                <w:rFonts w:ascii="Arial Narrow" w:hAnsi="Arial Narrow"/>
                <w:b/>
                <w:bCs/>
                <w:iCs/>
                <w:sz w:val="20"/>
                <w:szCs w:val="20"/>
                <w:u w:val="single"/>
              </w:rPr>
            </w:pPr>
            <w:r w:rsidRPr="000418D8">
              <w:rPr>
                <w:rFonts w:ascii="Arial Narrow" w:hAnsi="Arial Narrow"/>
                <w:b/>
                <w:bCs/>
                <w:iCs/>
                <w:sz w:val="20"/>
                <w:szCs w:val="20"/>
                <w:u w:val="single"/>
              </w:rPr>
              <w:t>Protocolli</w:t>
            </w:r>
          </w:p>
          <w:p w14:paraId="10F169B1" w14:textId="77777777" w:rsidR="008D0865" w:rsidRPr="000418D8" w:rsidRDefault="008D0865" w:rsidP="00C6005F">
            <w:pPr>
              <w:pStyle w:val="Rientro1"/>
              <w:keepNext/>
              <w:tabs>
                <w:tab w:val="left" w:pos="1134"/>
              </w:tabs>
              <w:overflowPunct w:val="0"/>
              <w:autoSpaceDE w:val="0"/>
              <w:autoSpaceDN w:val="0"/>
              <w:adjustRightInd w:val="0"/>
              <w:spacing w:after="0" w:line="240" w:lineRule="auto"/>
              <w:ind w:left="0" w:firstLine="0"/>
              <w:jc w:val="left"/>
              <w:outlineLvl w:val="4"/>
              <w:rPr>
                <w:rFonts w:ascii="Arial Narrow" w:hAnsi="Arial Narrow"/>
              </w:rPr>
            </w:pPr>
            <w:r w:rsidRPr="000418D8">
              <w:rPr>
                <w:rFonts w:ascii="Arial Narrow" w:hAnsi="Arial Narrow"/>
              </w:rPr>
              <w:t>Con riferimento a tale area sensibile è necessario seguire tali protocolli:</w:t>
            </w:r>
          </w:p>
          <w:p w14:paraId="18706872" w14:textId="77777777" w:rsidR="00C6005F" w:rsidRPr="00B223A0" w:rsidRDefault="00C6005F" w:rsidP="00875F14">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B223A0">
              <w:rPr>
                <w:rFonts w:ascii="Arial Narrow" w:hAnsi="Arial Narrow"/>
                <w:sz w:val="20"/>
                <w:szCs w:val="20"/>
              </w:rPr>
              <w:t xml:space="preserve">acquisire informazioni sui clienti e i fornitori </w:t>
            </w:r>
            <w:r w:rsidR="00875F14" w:rsidRPr="00B223A0">
              <w:rPr>
                <w:rFonts w:ascii="Arial Narrow" w:hAnsi="Arial Narrow"/>
                <w:sz w:val="20"/>
                <w:szCs w:val="20"/>
              </w:rPr>
              <w:t>se</w:t>
            </w:r>
            <w:r w:rsidRPr="00B223A0">
              <w:rPr>
                <w:rFonts w:ascii="Arial Narrow" w:hAnsi="Arial Narrow"/>
                <w:sz w:val="20"/>
                <w:szCs w:val="20"/>
              </w:rPr>
              <w:t xml:space="preserve">condo le procedure interne adottate; </w:t>
            </w:r>
          </w:p>
          <w:p w14:paraId="2B639949" w14:textId="77777777" w:rsidR="00C6005F" w:rsidRPr="000418D8" w:rsidRDefault="00C6005F" w:rsidP="00D97677">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0418D8">
              <w:rPr>
                <w:rFonts w:ascii="Arial Narrow" w:hAnsi="Arial Narrow"/>
                <w:sz w:val="20"/>
                <w:szCs w:val="20"/>
              </w:rPr>
              <w:t>procedere ad una tempestiva segnalazione all’OdV da parte delle funzioni proposte dei casi in cui:</w:t>
            </w:r>
          </w:p>
          <w:p w14:paraId="26FC3E04" w14:textId="77777777" w:rsidR="00C6005F" w:rsidRPr="000418D8" w:rsidRDefault="00C6005F" w:rsidP="00865474">
            <w:pPr>
              <w:keepNext/>
              <w:numPr>
                <w:ilvl w:val="0"/>
                <w:numId w:val="90"/>
              </w:numPr>
              <w:tabs>
                <w:tab w:val="clear" w:pos="720"/>
                <w:tab w:val="num" w:pos="360"/>
              </w:tabs>
              <w:autoSpaceDE w:val="0"/>
              <w:autoSpaceDN w:val="0"/>
              <w:adjustRightInd w:val="0"/>
              <w:jc w:val="both"/>
              <w:outlineLvl w:val="0"/>
              <w:rPr>
                <w:rFonts w:ascii="Arial Narrow" w:hAnsi="Arial Narrow"/>
                <w:sz w:val="20"/>
                <w:szCs w:val="20"/>
              </w:rPr>
            </w:pPr>
            <w:r w:rsidRPr="000418D8">
              <w:rPr>
                <w:rFonts w:ascii="Arial Narrow" w:hAnsi="Arial Narrow"/>
                <w:sz w:val="20"/>
                <w:szCs w:val="20"/>
              </w:rPr>
              <w:t>il fornitore si rifiuta o si mostra ingiustificatamente riluttante a fornire le informazioni occorrenti a dichiarare l'attività esercitata, a presentare documentazione contabile o di altro genere, a fornire ogni altra informazione che, in circostanze normali, viene acquisita nello svolgimento delle normali attività aziendali;</w:t>
            </w:r>
          </w:p>
          <w:p w14:paraId="35E3F7A5" w14:textId="77777777" w:rsidR="00C6005F" w:rsidRPr="000418D8" w:rsidRDefault="00C6005F" w:rsidP="00865474">
            <w:pPr>
              <w:keepNext/>
              <w:numPr>
                <w:ilvl w:val="0"/>
                <w:numId w:val="90"/>
              </w:numPr>
              <w:tabs>
                <w:tab w:val="clear" w:pos="720"/>
                <w:tab w:val="num" w:pos="360"/>
              </w:tabs>
              <w:autoSpaceDE w:val="0"/>
              <w:autoSpaceDN w:val="0"/>
              <w:adjustRightInd w:val="0"/>
              <w:jc w:val="both"/>
              <w:outlineLvl w:val="0"/>
              <w:rPr>
                <w:rFonts w:ascii="Arial Narrow" w:hAnsi="Arial Narrow"/>
                <w:sz w:val="20"/>
                <w:szCs w:val="20"/>
              </w:rPr>
            </w:pPr>
            <w:r w:rsidRPr="000418D8">
              <w:rPr>
                <w:rFonts w:ascii="Arial Narrow" w:hAnsi="Arial Narrow"/>
                <w:sz w:val="20"/>
                <w:szCs w:val="20"/>
              </w:rPr>
              <w:t>il fornitore rifiuta di o solleva obiezioni a fornire il numero del conto sul quale il pagamento è stato o sarà accreditato;</w:t>
            </w:r>
          </w:p>
          <w:p w14:paraId="05A046C4" w14:textId="77777777" w:rsidR="00C6005F" w:rsidRPr="000418D8" w:rsidRDefault="00C6005F" w:rsidP="00865474">
            <w:pPr>
              <w:keepNext/>
              <w:numPr>
                <w:ilvl w:val="0"/>
                <w:numId w:val="90"/>
              </w:numPr>
              <w:tabs>
                <w:tab w:val="clear" w:pos="720"/>
                <w:tab w:val="num" w:pos="360"/>
              </w:tabs>
              <w:autoSpaceDE w:val="0"/>
              <w:autoSpaceDN w:val="0"/>
              <w:adjustRightInd w:val="0"/>
              <w:jc w:val="both"/>
              <w:outlineLvl w:val="0"/>
              <w:rPr>
                <w:rFonts w:ascii="Arial Narrow" w:hAnsi="Arial Narrow"/>
                <w:sz w:val="20"/>
                <w:szCs w:val="20"/>
              </w:rPr>
            </w:pPr>
            <w:r w:rsidRPr="000418D8">
              <w:rPr>
                <w:rFonts w:ascii="Arial Narrow" w:hAnsi="Arial Narrow"/>
                <w:sz w:val="20"/>
                <w:szCs w:val="20"/>
              </w:rPr>
              <w:t>il fornitore fornisce informazioni palesemente inesatte o incomplete, tali da manifestare l’intento di occultare informazioni essenziali;</w:t>
            </w:r>
          </w:p>
          <w:p w14:paraId="70C78E2A" w14:textId="77777777" w:rsidR="00C6005F" w:rsidRPr="000418D8" w:rsidRDefault="00C6005F" w:rsidP="00865474">
            <w:pPr>
              <w:keepNext/>
              <w:numPr>
                <w:ilvl w:val="0"/>
                <w:numId w:val="90"/>
              </w:numPr>
              <w:tabs>
                <w:tab w:val="clear" w:pos="720"/>
                <w:tab w:val="num" w:pos="360"/>
              </w:tabs>
              <w:autoSpaceDE w:val="0"/>
              <w:autoSpaceDN w:val="0"/>
              <w:adjustRightInd w:val="0"/>
              <w:jc w:val="both"/>
              <w:outlineLvl w:val="0"/>
              <w:rPr>
                <w:rFonts w:ascii="Arial Narrow" w:hAnsi="Arial Narrow"/>
                <w:sz w:val="20"/>
                <w:szCs w:val="20"/>
              </w:rPr>
            </w:pPr>
            <w:r w:rsidRPr="000418D8">
              <w:rPr>
                <w:rFonts w:ascii="Arial Narrow" w:hAnsi="Arial Narrow"/>
                <w:sz w:val="20"/>
                <w:szCs w:val="20"/>
              </w:rPr>
              <w:t>il fornitore usa documenti identificativi che sembrano essere contraffatti;</w:t>
            </w:r>
          </w:p>
          <w:p w14:paraId="32A5CD9B" w14:textId="77777777" w:rsidR="008D0865" w:rsidRPr="000418D8" w:rsidRDefault="00C6005F" w:rsidP="00865474">
            <w:pPr>
              <w:keepNext/>
              <w:numPr>
                <w:ilvl w:val="0"/>
                <w:numId w:val="90"/>
              </w:numPr>
              <w:tabs>
                <w:tab w:val="clear" w:pos="720"/>
                <w:tab w:val="num" w:pos="360"/>
              </w:tabs>
              <w:autoSpaceDE w:val="0"/>
              <w:autoSpaceDN w:val="0"/>
              <w:adjustRightInd w:val="0"/>
              <w:jc w:val="both"/>
              <w:outlineLvl w:val="0"/>
              <w:rPr>
                <w:rFonts w:ascii="Arial Narrow" w:hAnsi="Arial Narrow"/>
                <w:sz w:val="20"/>
                <w:szCs w:val="20"/>
              </w:rPr>
            </w:pPr>
            <w:r w:rsidRPr="000418D8">
              <w:rPr>
                <w:rFonts w:ascii="Arial Narrow" w:hAnsi="Arial Narrow"/>
                <w:sz w:val="20"/>
                <w:szCs w:val="20"/>
              </w:rPr>
              <w:t>il fornitore ricorre ai servizi di un prestanome senza plausibili giustificazioni.</w:t>
            </w:r>
          </w:p>
        </w:tc>
      </w:tr>
    </w:tbl>
    <w:p w14:paraId="20878024" w14:textId="2754E741" w:rsidR="00C6005F" w:rsidRDefault="00C6005F" w:rsidP="00013517">
      <w:pPr>
        <w:pStyle w:val="ListContinue"/>
        <w:spacing w:after="0" w:line="300" w:lineRule="exact"/>
        <w:ind w:left="0"/>
        <w:rPr>
          <w:rFonts w:ascii="Arial Narrow" w:hAnsi="Arial Narrow"/>
          <w:bCs/>
          <w:iCs/>
          <w:sz w:val="20"/>
          <w:szCs w:val="20"/>
        </w:rPr>
      </w:pPr>
    </w:p>
    <w:p w14:paraId="7728D27E" w14:textId="77777777" w:rsidR="00D634ED" w:rsidRPr="000418D8" w:rsidRDefault="00D634ED" w:rsidP="00013517">
      <w:pPr>
        <w:pStyle w:val="ListContinue"/>
        <w:spacing w:after="0" w:line="300" w:lineRule="exact"/>
        <w:ind w:left="0"/>
        <w:rPr>
          <w:rFonts w:ascii="Arial Narrow" w:hAnsi="Arial Narrow"/>
          <w:bCs/>
          <w:iCs/>
          <w:sz w:val="20"/>
          <w:szCs w:val="20"/>
        </w:rPr>
      </w:pPr>
    </w:p>
    <w:tbl>
      <w:tblPr>
        <w:tblStyle w:val="TableGrid"/>
        <w:tblW w:w="8500" w:type="dxa"/>
        <w:tblLook w:val="04A0" w:firstRow="1" w:lastRow="0" w:firstColumn="1" w:lastColumn="0" w:noHBand="0" w:noVBand="1"/>
      </w:tblPr>
      <w:tblGrid>
        <w:gridCol w:w="8500"/>
      </w:tblGrid>
      <w:tr w:rsidR="00C6005F" w:rsidRPr="000418D8" w14:paraId="50DC1E3F" w14:textId="77777777" w:rsidTr="00C6005F">
        <w:tc>
          <w:tcPr>
            <w:tcW w:w="8500" w:type="dxa"/>
          </w:tcPr>
          <w:p w14:paraId="094BAA17" w14:textId="77777777" w:rsidR="00C6005F" w:rsidRPr="000418D8" w:rsidRDefault="00C6005F" w:rsidP="00C6005F">
            <w:pPr>
              <w:pStyle w:val="ListContinue"/>
              <w:tabs>
                <w:tab w:val="left" w:pos="1134"/>
              </w:tabs>
              <w:overflowPunct w:val="0"/>
              <w:autoSpaceDE w:val="0"/>
              <w:autoSpaceDN w:val="0"/>
              <w:adjustRightInd w:val="0"/>
              <w:spacing w:after="0"/>
              <w:ind w:left="0"/>
              <w:jc w:val="both"/>
              <w:outlineLvl w:val="4"/>
              <w:rPr>
                <w:rFonts w:ascii="Arial Narrow" w:hAnsi="Arial Narrow"/>
                <w:bCs/>
                <w:iCs/>
                <w:sz w:val="20"/>
                <w:szCs w:val="20"/>
              </w:rPr>
            </w:pPr>
            <w:r w:rsidRPr="000418D8">
              <w:rPr>
                <w:rFonts w:ascii="Arial Narrow" w:hAnsi="Arial Narrow"/>
                <w:b/>
                <w:bCs/>
                <w:i/>
                <w:iCs/>
                <w:sz w:val="20"/>
                <w:szCs w:val="20"/>
              </w:rPr>
              <w:lastRenderedPageBreak/>
              <w:t>Gestione delle operazioni societarie</w:t>
            </w:r>
            <w:r w:rsidRPr="000418D8">
              <w:rPr>
                <w:rFonts w:ascii="Arial Narrow" w:hAnsi="Arial Narrow"/>
                <w:bCs/>
                <w:iCs/>
                <w:sz w:val="20"/>
                <w:szCs w:val="20"/>
              </w:rPr>
              <w:t>: si tratta delle attività finalizzate al compimento di operazioni straordinarie.</w:t>
            </w:r>
          </w:p>
          <w:p w14:paraId="36C8F2FF" w14:textId="77777777" w:rsidR="00C6005F" w:rsidRPr="000418D8" w:rsidRDefault="00C6005F" w:rsidP="00C6005F">
            <w:pPr>
              <w:pStyle w:val="ListContinue"/>
              <w:tabs>
                <w:tab w:val="left" w:pos="1134"/>
              </w:tabs>
              <w:overflowPunct w:val="0"/>
              <w:autoSpaceDE w:val="0"/>
              <w:autoSpaceDN w:val="0"/>
              <w:adjustRightInd w:val="0"/>
              <w:spacing w:after="0"/>
              <w:ind w:left="454"/>
              <w:jc w:val="both"/>
              <w:outlineLvl w:val="4"/>
              <w:rPr>
                <w:rFonts w:ascii="Arial Narrow" w:hAnsi="Arial Narrow"/>
                <w:bCs/>
                <w:iCs/>
                <w:sz w:val="20"/>
                <w:szCs w:val="20"/>
              </w:rPr>
            </w:pPr>
          </w:p>
          <w:p w14:paraId="561EF4C8" w14:textId="77777777" w:rsidR="00C6005F" w:rsidRPr="001B1780" w:rsidRDefault="00C6005F" w:rsidP="00865474">
            <w:pPr>
              <w:pStyle w:val="ListParagraph"/>
              <w:numPr>
                <w:ilvl w:val="0"/>
                <w:numId w:val="68"/>
              </w:numPr>
              <w:ind w:left="313"/>
              <w:rPr>
                <w:rFonts w:ascii="Arial Narrow" w:hAnsi="Arial Narrow"/>
                <w:sz w:val="20"/>
                <w:szCs w:val="20"/>
              </w:rPr>
            </w:pPr>
            <w:r w:rsidRPr="00F14817">
              <w:rPr>
                <w:rFonts w:ascii="Arial Narrow" w:hAnsi="Arial Narrow"/>
                <w:b/>
                <w:sz w:val="20"/>
                <w:szCs w:val="20"/>
                <w:u w:val="single"/>
              </w:rPr>
              <w:t xml:space="preserve">Principali Soggetti, </w:t>
            </w:r>
            <w:r w:rsidRPr="001B1780">
              <w:rPr>
                <w:rFonts w:ascii="Arial Narrow" w:hAnsi="Arial Narrow"/>
                <w:b/>
                <w:sz w:val="20"/>
                <w:szCs w:val="20"/>
                <w:u w:val="single"/>
              </w:rPr>
              <w:t>Funzioni e Unità Organizzative coinvolte:</w:t>
            </w:r>
            <w:r w:rsidRPr="001B1780">
              <w:rPr>
                <w:rFonts w:ascii="Arial Narrow" w:hAnsi="Arial Narrow"/>
                <w:b/>
                <w:sz w:val="20"/>
                <w:szCs w:val="20"/>
              </w:rPr>
              <w:t xml:space="preserve"> </w:t>
            </w:r>
          </w:p>
          <w:p w14:paraId="3CD9900F" w14:textId="3EF4FCA3" w:rsidR="00396815" w:rsidRPr="007B3AD1" w:rsidRDefault="007B3AD1" w:rsidP="007B3AD1">
            <w:pPr>
              <w:ind w:left="306"/>
              <w:jc w:val="both"/>
              <w:rPr>
                <w:rFonts w:ascii="Arial Narrow" w:hAnsi="Arial Narrow"/>
                <w:i/>
                <w:iCs/>
                <w:sz w:val="20"/>
                <w:szCs w:val="20"/>
                <w:lang w:val="en-US"/>
              </w:rPr>
            </w:pPr>
            <w:r w:rsidRPr="001B1780">
              <w:rPr>
                <w:rFonts w:ascii="Arial Narrow" w:hAnsi="Arial Narrow"/>
                <w:sz w:val="20"/>
                <w:szCs w:val="20"/>
                <w:lang w:val="en-US"/>
              </w:rPr>
              <w:t>Managing Director, Finance Director.</w:t>
            </w:r>
            <w:r w:rsidR="00F14817">
              <w:rPr>
                <w:rFonts w:ascii="Arial Narrow" w:hAnsi="Arial Narrow"/>
                <w:sz w:val="20"/>
                <w:szCs w:val="20"/>
                <w:lang w:val="en-US"/>
              </w:rPr>
              <w:t xml:space="preserve"> </w:t>
            </w:r>
          </w:p>
          <w:p w14:paraId="5931D8F9" w14:textId="77777777" w:rsidR="00C6005F" w:rsidRPr="00396815" w:rsidRDefault="00C6005F" w:rsidP="00C6005F">
            <w:pPr>
              <w:pStyle w:val="ListContinue"/>
              <w:overflowPunct w:val="0"/>
              <w:autoSpaceDE w:val="0"/>
              <w:autoSpaceDN w:val="0"/>
              <w:adjustRightInd w:val="0"/>
              <w:spacing w:after="0"/>
              <w:ind w:left="454"/>
              <w:jc w:val="both"/>
              <w:textAlignment w:val="baseline"/>
              <w:rPr>
                <w:rFonts w:ascii="Arial Narrow" w:hAnsi="Arial Narrow"/>
                <w:bCs/>
                <w:iCs/>
                <w:sz w:val="20"/>
                <w:szCs w:val="20"/>
                <w:lang w:val="en-US"/>
              </w:rPr>
            </w:pPr>
          </w:p>
          <w:p w14:paraId="685DA0A5" w14:textId="77777777" w:rsidR="00C6005F" w:rsidRPr="000418D8" w:rsidRDefault="00C6005F" w:rsidP="00865474">
            <w:pPr>
              <w:pStyle w:val="ListParagraph"/>
              <w:numPr>
                <w:ilvl w:val="0"/>
                <w:numId w:val="68"/>
              </w:numPr>
              <w:ind w:left="313"/>
              <w:rPr>
                <w:rFonts w:ascii="Arial Narrow" w:eastAsiaTheme="majorEastAsia" w:hAnsi="Arial Narrow" w:cstheme="majorBidi"/>
                <w:b/>
                <w:bCs/>
                <w:i/>
                <w:iCs/>
                <w:color w:val="404040" w:themeColor="text1" w:themeTint="BF"/>
                <w:sz w:val="20"/>
                <w:szCs w:val="20"/>
                <w:u w:val="single"/>
              </w:rPr>
            </w:pPr>
            <w:r w:rsidRPr="000418D8">
              <w:rPr>
                <w:rFonts w:ascii="Arial Narrow" w:hAnsi="Arial Narrow"/>
                <w:b/>
                <w:bCs/>
                <w:iCs/>
                <w:sz w:val="20"/>
                <w:szCs w:val="20"/>
                <w:u w:val="single"/>
              </w:rPr>
              <w:t>Reati ipotizzabili:</w:t>
            </w:r>
          </w:p>
          <w:p w14:paraId="6AE8D220" w14:textId="77777777" w:rsidR="00C6005F" w:rsidRPr="000418D8" w:rsidRDefault="00C6005F" w:rsidP="00865474">
            <w:pPr>
              <w:pStyle w:val="ListContinue"/>
              <w:numPr>
                <w:ilvl w:val="0"/>
                <w:numId w:val="63"/>
              </w:numPr>
              <w:tabs>
                <w:tab w:val="left" w:pos="774"/>
              </w:tabs>
              <w:spacing w:after="0"/>
              <w:ind w:left="313"/>
              <w:jc w:val="both"/>
              <w:rPr>
                <w:rFonts w:ascii="Arial Narrow" w:hAnsi="Arial Narrow"/>
                <w:sz w:val="20"/>
                <w:szCs w:val="20"/>
              </w:rPr>
            </w:pPr>
            <w:r w:rsidRPr="000418D8">
              <w:rPr>
                <w:rFonts w:ascii="Arial Narrow" w:hAnsi="Arial Narrow"/>
                <w:sz w:val="20"/>
                <w:szCs w:val="20"/>
              </w:rPr>
              <w:t>Riciclaggio (art. 648-bis c.p.)</w:t>
            </w:r>
          </w:p>
          <w:p w14:paraId="00D1FCF5" w14:textId="13AA926F" w:rsidR="00C6005F" w:rsidRPr="000418D8" w:rsidRDefault="00C6005F" w:rsidP="00865474">
            <w:pPr>
              <w:pStyle w:val="ListContinue"/>
              <w:numPr>
                <w:ilvl w:val="0"/>
                <w:numId w:val="63"/>
              </w:numPr>
              <w:tabs>
                <w:tab w:val="left" w:pos="774"/>
              </w:tabs>
              <w:spacing w:after="0"/>
              <w:ind w:left="313"/>
              <w:jc w:val="both"/>
              <w:rPr>
                <w:rFonts w:ascii="Arial Narrow" w:hAnsi="Arial Narrow"/>
                <w:sz w:val="20"/>
                <w:szCs w:val="20"/>
              </w:rPr>
            </w:pPr>
            <w:r w:rsidRPr="000418D8">
              <w:rPr>
                <w:rFonts w:ascii="Arial Narrow" w:hAnsi="Arial Narrow"/>
                <w:sz w:val="20"/>
                <w:szCs w:val="20"/>
              </w:rPr>
              <w:t>Impiego di denaro, beni o utilità di provenienza illecita (</w:t>
            </w:r>
            <w:r w:rsidR="00396815">
              <w:rPr>
                <w:rFonts w:ascii="Arial Narrow" w:hAnsi="Arial Narrow"/>
                <w:sz w:val="20"/>
                <w:szCs w:val="20"/>
              </w:rPr>
              <w:t xml:space="preserve">art. </w:t>
            </w:r>
            <w:r w:rsidRPr="000418D8">
              <w:rPr>
                <w:rFonts w:ascii="Arial Narrow" w:hAnsi="Arial Narrow"/>
                <w:sz w:val="20"/>
                <w:szCs w:val="20"/>
              </w:rPr>
              <w:t>648-ter c.p.)</w:t>
            </w:r>
          </w:p>
          <w:p w14:paraId="12E1E2B4" w14:textId="1EF6ACD1" w:rsidR="00C6005F" w:rsidRPr="000418D8" w:rsidRDefault="00C6005F" w:rsidP="00865474">
            <w:pPr>
              <w:pStyle w:val="ListContinue"/>
              <w:numPr>
                <w:ilvl w:val="0"/>
                <w:numId w:val="63"/>
              </w:numPr>
              <w:tabs>
                <w:tab w:val="left" w:pos="774"/>
              </w:tabs>
              <w:spacing w:after="0"/>
              <w:ind w:left="313"/>
              <w:jc w:val="both"/>
              <w:rPr>
                <w:rFonts w:ascii="Arial Narrow" w:hAnsi="Arial Narrow"/>
                <w:sz w:val="20"/>
                <w:szCs w:val="20"/>
              </w:rPr>
            </w:pPr>
            <w:r w:rsidRPr="000418D8">
              <w:rPr>
                <w:rFonts w:ascii="Arial Narrow" w:hAnsi="Arial Narrow"/>
                <w:sz w:val="20"/>
                <w:szCs w:val="20"/>
              </w:rPr>
              <w:t>Autoriciclaggio (art. 648</w:t>
            </w:r>
            <w:r w:rsidR="00396815">
              <w:rPr>
                <w:rFonts w:ascii="Arial Narrow" w:hAnsi="Arial Narrow"/>
                <w:sz w:val="20"/>
                <w:szCs w:val="20"/>
              </w:rPr>
              <w:t>-</w:t>
            </w:r>
            <w:r w:rsidRPr="000418D8">
              <w:rPr>
                <w:rFonts w:ascii="Arial Narrow" w:hAnsi="Arial Narrow"/>
                <w:sz w:val="20"/>
                <w:szCs w:val="20"/>
              </w:rPr>
              <w:t>ter 1, c.p.)</w:t>
            </w:r>
          </w:p>
          <w:p w14:paraId="7EC2C07F" w14:textId="77777777" w:rsidR="00C6005F" w:rsidRPr="000418D8" w:rsidRDefault="00C6005F" w:rsidP="00C6005F">
            <w:pPr>
              <w:pStyle w:val="ListContinue"/>
              <w:spacing w:after="0"/>
              <w:ind w:left="454"/>
              <w:jc w:val="both"/>
              <w:rPr>
                <w:rFonts w:ascii="Arial Narrow" w:hAnsi="Arial Narrow"/>
                <w:sz w:val="20"/>
                <w:szCs w:val="20"/>
              </w:rPr>
            </w:pPr>
          </w:p>
          <w:p w14:paraId="105FBAD1" w14:textId="77777777" w:rsidR="00C6005F" w:rsidRPr="000418D8" w:rsidRDefault="00C6005F" w:rsidP="00865474">
            <w:pPr>
              <w:pStyle w:val="ListParagraph"/>
              <w:numPr>
                <w:ilvl w:val="0"/>
                <w:numId w:val="68"/>
              </w:numPr>
              <w:ind w:left="313"/>
              <w:rPr>
                <w:rFonts w:ascii="Arial Narrow" w:hAnsi="Arial Narrow"/>
                <w:b/>
                <w:bCs/>
                <w:iCs/>
                <w:sz w:val="20"/>
                <w:szCs w:val="20"/>
                <w:u w:val="single"/>
              </w:rPr>
            </w:pPr>
            <w:r w:rsidRPr="000418D8">
              <w:rPr>
                <w:rFonts w:ascii="Arial Narrow" w:hAnsi="Arial Narrow"/>
                <w:b/>
                <w:bCs/>
                <w:iCs/>
                <w:sz w:val="20"/>
                <w:szCs w:val="20"/>
                <w:u w:val="single"/>
              </w:rPr>
              <w:t>Protocolli</w:t>
            </w:r>
          </w:p>
          <w:p w14:paraId="438EAABC" w14:textId="77777777" w:rsidR="00C6005F" w:rsidRPr="000418D8" w:rsidRDefault="00C6005F" w:rsidP="002F3491">
            <w:pPr>
              <w:pStyle w:val="Rientro1"/>
              <w:keepNext/>
              <w:tabs>
                <w:tab w:val="left" w:pos="1134"/>
              </w:tabs>
              <w:overflowPunct w:val="0"/>
              <w:autoSpaceDE w:val="0"/>
              <w:autoSpaceDN w:val="0"/>
              <w:adjustRightInd w:val="0"/>
              <w:spacing w:after="0" w:line="240" w:lineRule="auto"/>
              <w:ind w:left="0" w:firstLine="0"/>
              <w:jc w:val="left"/>
              <w:outlineLvl w:val="4"/>
              <w:rPr>
                <w:rFonts w:ascii="Arial Narrow" w:hAnsi="Arial Narrow"/>
              </w:rPr>
            </w:pPr>
            <w:r w:rsidRPr="000418D8">
              <w:rPr>
                <w:rFonts w:ascii="Arial Narrow" w:hAnsi="Arial Narrow"/>
              </w:rPr>
              <w:t>Con riferimento a tale area sensibile è necessario rispettare i seguenti protocolli:</w:t>
            </w:r>
          </w:p>
          <w:p w14:paraId="42602F89" w14:textId="0C2E64C6" w:rsidR="00875F14" w:rsidRPr="000418D8" w:rsidRDefault="00875F14" w:rsidP="00875F14">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0418D8">
              <w:rPr>
                <w:rFonts w:ascii="Arial Narrow" w:hAnsi="Arial Narrow"/>
                <w:sz w:val="20"/>
                <w:szCs w:val="20"/>
              </w:rPr>
              <w:t>prevedere la trasmissione di dati ed informazioni anche di operazioni</w:t>
            </w:r>
            <w:r w:rsidR="00F14817">
              <w:rPr>
                <w:rFonts w:ascii="Arial Narrow" w:hAnsi="Arial Narrow"/>
                <w:sz w:val="20"/>
                <w:szCs w:val="20"/>
              </w:rPr>
              <w:t xml:space="preserve"> </w:t>
            </w:r>
            <w:r w:rsidRPr="000418D8">
              <w:rPr>
                <w:rFonts w:ascii="Arial Narrow" w:hAnsi="Arial Narrow"/>
                <w:sz w:val="20"/>
                <w:szCs w:val="20"/>
              </w:rPr>
              <w:t>straordinarie di impresa (acquisizione, fusioni, scissioni etc…) alla funzione responsabile e all’OdV, attraverso un sistema (anche informatico) che consenta la tracciatura dei singoli passaggi anche con riferimento alla movimentazione in entrata ed uscita di liquidità al fine di verificare, ad esempio, l’esistenza di alcuni indicatori di anomalia, quali a titolo esemplificativo ma non esaustivo:</w:t>
            </w:r>
          </w:p>
          <w:p w14:paraId="7F0C7CEC" w14:textId="77777777" w:rsidR="00875F14" w:rsidRPr="000418D8" w:rsidRDefault="00875F14" w:rsidP="00865474">
            <w:pPr>
              <w:keepNext/>
              <w:numPr>
                <w:ilvl w:val="0"/>
                <w:numId w:val="90"/>
              </w:numPr>
              <w:tabs>
                <w:tab w:val="clear" w:pos="720"/>
                <w:tab w:val="num" w:pos="360"/>
                <w:tab w:val="num" w:pos="748"/>
              </w:tabs>
              <w:autoSpaceDE w:val="0"/>
              <w:autoSpaceDN w:val="0"/>
              <w:adjustRightInd w:val="0"/>
              <w:jc w:val="both"/>
              <w:outlineLvl w:val="0"/>
              <w:rPr>
                <w:rFonts w:ascii="Arial Narrow" w:hAnsi="Arial Narrow"/>
                <w:sz w:val="20"/>
                <w:szCs w:val="20"/>
              </w:rPr>
            </w:pPr>
            <w:r w:rsidRPr="000418D8">
              <w:rPr>
                <w:rFonts w:ascii="Arial Narrow" w:hAnsi="Arial Narrow"/>
                <w:sz w:val="20"/>
                <w:szCs w:val="20"/>
              </w:rPr>
              <w:t>compimento di operazioni finanziate con pagamenti telegrafici internazionali, in particolare da paesi esteri noti come centri off-shore o caratterizzati da regimi privilegiati sotto il profilo fiscale o del segreto bancario ovvero indicati dal GAFI come non cooperativi;</w:t>
            </w:r>
          </w:p>
          <w:p w14:paraId="1D2167FE" w14:textId="77777777" w:rsidR="00875F14" w:rsidRPr="000418D8" w:rsidRDefault="00875F14" w:rsidP="00865474">
            <w:pPr>
              <w:keepNext/>
              <w:numPr>
                <w:ilvl w:val="0"/>
                <w:numId w:val="90"/>
              </w:numPr>
              <w:tabs>
                <w:tab w:val="clear" w:pos="720"/>
                <w:tab w:val="num" w:pos="360"/>
                <w:tab w:val="num" w:pos="748"/>
              </w:tabs>
              <w:autoSpaceDE w:val="0"/>
              <w:autoSpaceDN w:val="0"/>
              <w:adjustRightInd w:val="0"/>
              <w:jc w:val="both"/>
              <w:outlineLvl w:val="0"/>
              <w:rPr>
                <w:rFonts w:ascii="Arial Narrow" w:hAnsi="Arial Narrow"/>
                <w:sz w:val="20"/>
                <w:szCs w:val="20"/>
              </w:rPr>
            </w:pPr>
            <w:r w:rsidRPr="000418D8">
              <w:rPr>
                <w:rFonts w:ascii="Arial Narrow" w:hAnsi="Arial Narrow"/>
                <w:sz w:val="20"/>
                <w:szCs w:val="20"/>
              </w:rPr>
              <w:t>operazioni caratterizzate da un ricorso ingiustificato a tecniche di pagamento mediante compensazione o da elementi quali domiciliazione dell’agente presso terzi, presenza di caselle postali o di indirizzi postali diversi dal domicilio fiscale o professionale;</w:t>
            </w:r>
          </w:p>
          <w:p w14:paraId="259F314C" w14:textId="77777777" w:rsidR="00875F14" w:rsidRPr="000418D8" w:rsidRDefault="00875F14" w:rsidP="00865474">
            <w:pPr>
              <w:keepNext/>
              <w:numPr>
                <w:ilvl w:val="0"/>
                <w:numId w:val="90"/>
              </w:numPr>
              <w:tabs>
                <w:tab w:val="clear" w:pos="720"/>
                <w:tab w:val="num" w:pos="360"/>
                <w:tab w:val="num" w:pos="748"/>
              </w:tabs>
              <w:autoSpaceDE w:val="0"/>
              <w:autoSpaceDN w:val="0"/>
              <w:adjustRightInd w:val="0"/>
              <w:jc w:val="both"/>
              <w:outlineLvl w:val="0"/>
              <w:rPr>
                <w:rFonts w:ascii="Arial Narrow" w:hAnsi="Arial Narrow"/>
                <w:sz w:val="20"/>
                <w:szCs w:val="20"/>
              </w:rPr>
            </w:pPr>
            <w:r w:rsidRPr="000418D8">
              <w:rPr>
                <w:rFonts w:ascii="Arial Narrow" w:hAnsi="Arial Narrow"/>
                <w:sz w:val="20"/>
                <w:szCs w:val="20"/>
              </w:rPr>
              <w:t>regolamento di pagamenti, mediante assegni con numeri di serie progressivi o più assegni dello stesso importo con la stessa data o con assegni senza</w:t>
            </w:r>
            <w:r w:rsidR="008354AE" w:rsidRPr="000418D8">
              <w:rPr>
                <w:rFonts w:ascii="Arial Narrow" w:hAnsi="Arial Narrow"/>
                <w:sz w:val="20"/>
                <w:szCs w:val="20"/>
              </w:rPr>
              <w:t xml:space="preserve"> l’indicazione del beneficiario;</w:t>
            </w:r>
          </w:p>
          <w:p w14:paraId="67330906" w14:textId="77777777" w:rsidR="00875F14" w:rsidRPr="000418D8" w:rsidRDefault="00875F14" w:rsidP="00865474">
            <w:pPr>
              <w:keepNext/>
              <w:numPr>
                <w:ilvl w:val="0"/>
                <w:numId w:val="90"/>
              </w:numPr>
              <w:tabs>
                <w:tab w:val="clear" w:pos="720"/>
                <w:tab w:val="num" w:pos="360"/>
                <w:tab w:val="num" w:pos="748"/>
              </w:tabs>
              <w:autoSpaceDE w:val="0"/>
              <w:autoSpaceDN w:val="0"/>
              <w:adjustRightInd w:val="0"/>
              <w:jc w:val="both"/>
              <w:outlineLvl w:val="0"/>
              <w:rPr>
                <w:rFonts w:ascii="Arial Narrow" w:hAnsi="Arial Narrow"/>
                <w:sz w:val="20"/>
                <w:szCs w:val="20"/>
              </w:rPr>
            </w:pPr>
            <w:r w:rsidRPr="000418D8">
              <w:rPr>
                <w:rFonts w:ascii="Arial Narrow" w:hAnsi="Arial Narrow"/>
                <w:sz w:val="20"/>
                <w:szCs w:val="20"/>
              </w:rPr>
              <w:t>effettuazioni di transazioni con controparti in località inusuali per lo stesso;</w:t>
            </w:r>
          </w:p>
          <w:p w14:paraId="2BEE11E8" w14:textId="77777777" w:rsidR="00875F14" w:rsidRPr="000418D8" w:rsidRDefault="00875F14" w:rsidP="00865474">
            <w:pPr>
              <w:keepNext/>
              <w:numPr>
                <w:ilvl w:val="0"/>
                <w:numId w:val="90"/>
              </w:numPr>
              <w:tabs>
                <w:tab w:val="clear" w:pos="720"/>
                <w:tab w:val="num" w:pos="360"/>
                <w:tab w:val="num" w:pos="748"/>
              </w:tabs>
              <w:autoSpaceDE w:val="0"/>
              <w:autoSpaceDN w:val="0"/>
              <w:adjustRightInd w:val="0"/>
              <w:jc w:val="both"/>
              <w:outlineLvl w:val="0"/>
              <w:rPr>
                <w:rFonts w:ascii="Arial Narrow" w:hAnsi="Arial Narrow"/>
                <w:sz w:val="20"/>
                <w:szCs w:val="20"/>
              </w:rPr>
            </w:pPr>
            <w:r w:rsidRPr="000418D8">
              <w:rPr>
                <w:rFonts w:ascii="Arial Narrow" w:hAnsi="Arial Narrow"/>
                <w:sz w:val="20"/>
                <w:szCs w:val="20"/>
              </w:rPr>
              <w:t>invio e ricezione di denaro a/da numerose e ricorrenti controparti all’estero in località non geograficamente distanti;</w:t>
            </w:r>
          </w:p>
          <w:p w14:paraId="6731CC3E" w14:textId="77777777" w:rsidR="00875F14" w:rsidRPr="000418D8" w:rsidRDefault="00875F14" w:rsidP="00865474">
            <w:pPr>
              <w:keepNext/>
              <w:numPr>
                <w:ilvl w:val="0"/>
                <w:numId w:val="90"/>
              </w:numPr>
              <w:tabs>
                <w:tab w:val="clear" w:pos="720"/>
                <w:tab w:val="num" w:pos="360"/>
                <w:tab w:val="num" w:pos="748"/>
              </w:tabs>
              <w:autoSpaceDE w:val="0"/>
              <w:autoSpaceDN w:val="0"/>
              <w:adjustRightInd w:val="0"/>
              <w:jc w:val="both"/>
              <w:outlineLvl w:val="0"/>
              <w:rPr>
                <w:rFonts w:ascii="Arial Narrow" w:hAnsi="Arial Narrow"/>
                <w:sz w:val="20"/>
                <w:szCs w:val="20"/>
              </w:rPr>
            </w:pPr>
            <w:r w:rsidRPr="000418D8">
              <w:rPr>
                <w:rFonts w:ascii="Arial Narrow" w:hAnsi="Arial Narrow"/>
                <w:sz w:val="20"/>
                <w:szCs w:val="20"/>
              </w:rPr>
              <w:t>operazioni che coinvolgono controparti insediate in paesi esteri noti come centri off-shore o caratterizzati da regimi privilegiati sotto il profilo fiscale o dal segreto bancario ovvero indicati dal Gruppo di azione finanziaria internazionale (GAFI) come non cooperativi, e che non siano giustificate dall’attività economica del cliente o da altre circostanze:</w:t>
            </w:r>
          </w:p>
          <w:p w14:paraId="7C7553FE" w14:textId="77777777" w:rsidR="00875F14" w:rsidRPr="000418D8" w:rsidRDefault="00875F14" w:rsidP="00865474">
            <w:pPr>
              <w:keepNext/>
              <w:numPr>
                <w:ilvl w:val="0"/>
                <w:numId w:val="90"/>
              </w:numPr>
              <w:tabs>
                <w:tab w:val="clear" w:pos="720"/>
                <w:tab w:val="num" w:pos="360"/>
                <w:tab w:val="num" w:pos="748"/>
              </w:tabs>
              <w:autoSpaceDE w:val="0"/>
              <w:autoSpaceDN w:val="0"/>
              <w:adjustRightInd w:val="0"/>
              <w:jc w:val="both"/>
              <w:outlineLvl w:val="0"/>
              <w:rPr>
                <w:rFonts w:ascii="Arial Narrow" w:hAnsi="Arial Narrow"/>
                <w:sz w:val="20"/>
                <w:szCs w:val="20"/>
              </w:rPr>
            </w:pPr>
            <w:r w:rsidRPr="000418D8">
              <w:rPr>
                <w:rFonts w:ascii="Arial Narrow" w:hAnsi="Arial Narrow"/>
                <w:sz w:val="20"/>
                <w:szCs w:val="20"/>
              </w:rPr>
              <w:t xml:space="preserve">operazioni inerenti la costituzione ed il trasferimento di diritti reali su immobili, effettuate con mezzi di pagamento provenienti dai predetti paesi; </w:t>
            </w:r>
          </w:p>
          <w:p w14:paraId="3C241F93" w14:textId="77777777" w:rsidR="00C6005F" w:rsidRPr="000418D8" w:rsidRDefault="00875F14" w:rsidP="00865474">
            <w:pPr>
              <w:keepNext/>
              <w:numPr>
                <w:ilvl w:val="0"/>
                <w:numId w:val="90"/>
              </w:numPr>
              <w:tabs>
                <w:tab w:val="clear" w:pos="720"/>
                <w:tab w:val="num" w:pos="360"/>
              </w:tabs>
              <w:autoSpaceDE w:val="0"/>
              <w:autoSpaceDN w:val="0"/>
              <w:adjustRightInd w:val="0"/>
              <w:jc w:val="both"/>
              <w:outlineLvl w:val="0"/>
              <w:rPr>
                <w:rFonts w:ascii="Arial Narrow" w:hAnsi="Arial Narrow"/>
                <w:sz w:val="20"/>
                <w:szCs w:val="20"/>
              </w:rPr>
            </w:pPr>
            <w:bookmarkStart w:id="366" w:name="_Toc452479800"/>
            <w:r w:rsidRPr="000418D8">
              <w:rPr>
                <w:rFonts w:ascii="Arial Narrow" w:hAnsi="Arial Narrow"/>
                <w:sz w:val="20"/>
                <w:szCs w:val="20"/>
              </w:rPr>
              <w:t>ricerca di finanziamenti sulla base di garanzie, anche rappresentate da titoli o certificati, attestanti l’esistenza di cospicui depositi presso banche estere, specie se tali depositi o finanziamenti sono intrattenuti presso o erogati da soggetti insediati in tali paesi.</w:t>
            </w:r>
            <w:bookmarkEnd w:id="366"/>
          </w:p>
        </w:tc>
      </w:tr>
    </w:tbl>
    <w:p w14:paraId="27813A8B" w14:textId="77777777" w:rsidR="00C6005F" w:rsidRPr="000418D8" w:rsidRDefault="00C6005F" w:rsidP="00013517">
      <w:pPr>
        <w:pStyle w:val="ListContinue"/>
        <w:spacing w:after="0" w:line="300" w:lineRule="exact"/>
        <w:ind w:left="0"/>
        <w:rPr>
          <w:rFonts w:ascii="Arial Narrow" w:hAnsi="Arial Narrow"/>
          <w:bCs/>
          <w:iCs/>
          <w:sz w:val="20"/>
          <w:szCs w:val="20"/>
        </w:rPr>
      </w:pPr>
    </w:p>
    <w:tbl>
      <w:tblPr>
        <w:tblStyle w:val="TableGrid"/>
        <w:tblW w:w="8500" w:type="dxa"/>
        <w:tblLook w:val="04A0" w:firstRow="1" w:lastRow="0" w:firstColumn="1" w:lastColumn="0" w:noHBand="0" w:noVBand="1"/>
      </w:tblPr>
      <w:tblGrid>
        <w:gridCol w:w="8500"/>
      </w:tblGrid>
      <w:tr w:rsidR="002F3491" w:rsidRPr="000418D8" w14:paraId="5B98A3BD" w14:textId="77777777" w:rsidTr="00F8692C">
        <w:tc>
          <w:tcPr>
            <w:tcW w:w="8500" w:type="dxa"/>
          </w:tcPr>
          <w:p w14:paraId="23AFB04D" w14:textId="77777777" w:rsidR="002F3491" w:rsidRPr="000418D8" w:rsidRDefault="002F3491" w:rsidP="00F8692C">
            <w:pPr>
              <w:pStyle w:val="ListContinue"/>
              <w:tabs>
                <w:tab w:val="left" w:pos="1134"/>
              </w:tabs>
              <w:overflowPunct w:val="0"/>
              <w:autoSpaceDE w:val="0"/>
              <w:autoSpaceDN w:val="0"/>
              <w:adjustRightInd w:val="0"/>
              <w:spacing w:after="0"/>
              <w:ind w:left="0"/>
              <w:jc w:val="both"/>
              <w:outlineLvl w:val="4"/>
              <w:rPr>
                <w:rFonts w:ascii="Arial Narrow" w:hAnsi="Arial Narrow"/>
                <w:bCs/>
                <w:iCs/>
                <w:sz w:val="20"/>
                <w:szCs w:val="20"/>
              </w:rPr>
            </w:pPr>
            <w:r w:rsidRPr="000418D8">
              <w:rPr>
                <w:rFonts w:ascii="Arial Narrow" w:hAnsi="Arial Narrow"/>
                <w:b/>
                <w:bCs/>
                <w:i/>
                <w:iCs/>
                <w:sz w:val="20"/>
                <w:szCs w:val="20"/>
              </w:rPr>
              <w:t>Gestione fiscale e tributaria e relativi adempimenti</w:t>
            </w:r>
            <w:r w:rsidRPr="000418D8">
              <w:rPr>
                <w:rFonts w:ascii="Arial Narrow" w:hAnsi="Arial Narrow"/>
                <w:bCs/>
                <w:iCs/>
                <w:sz w:val="20"/>
                <w:szCs w:val="20"/>
              </w:rPr>
              <w:t>: si tratta delle attività finalizzate alla predisposizione dei documenti fiscali, al pagamento delle imposte, etc.</w:t>
            </w:r>
          </w:p>
          <w:p w14:paraId="260B5097" w14:textId="77777777" w:rsidR="002F3491" w:rsidRPr="000418D8" w:rsidRDefault="002F3491" w:rsidP="00F8692C">
            <w:pPr>
              <w:pStyle w:val="ListContinue"/>
              <w:tabs>
                <w:tab w:val="left" w:pos="1134"/>
              </w:tabs>
              <w:overflowPunct w:val="0"/>
              <w:autoSpaceDE w:val="0"/>
              <w:autoSpaceDN w:val="0"/>
              <w:adjustRightInd w:val="0"/>
              <w:spacing w:after="0"/>
              <w:ind w:left="454"/>
              <w:jc w:val="both"/>
              <w:outlineLvl w:val="4"/>
              <w:rPr>
                <w:rFonts w:ascii="Arial Narrow" w:hAnsi="Arial Narrow"/>
                <w:bCs/>
                <w:iCs/>
                <w:sz w:val="20"/>
                <w:szCs w:val="20"/>
              </w:rPr>
            </w:pPr>
          </w:p>
          <w:p w14:paraId="1B1F89CC" w14:textId="77777777" w:rsidR="002F3491" w:rsidRPr="001B1780" w:rsidRDefault="002F3491" w:rsidP="00865474">
            <w:pPr>
              <w:pStyle w:val="ListParagraph"/>
              <w:numPr>
                <w:ilvl w:val="0"/>
                <w:numId w:val="68"/>
              </w:numPr>
              <w:ind w:left="313"/>
              <w:rPr>
                <w:rFonts w:ascii="Arial Narrow" w:hAnsi="Arial Narrow"/>
                <w:sz w:val="20"/>
                <w:szCs w:val="20"/>
              </w:rPr>
            </w:pPr>
            <w:r w:rsidRPr="000418D8">
              <w:rPr>
                <w:rFonts w:ascii="Arial Narrow" w:hAnsi="Arial Narrow"/>
                <w:b/>
                <w:sz w:val="20"/>
                <w:szCs w:val="20"/>
                <w:u w:val="single"/>
              </w:rPr>
              <w:t xml:space="preserve">Principali Soggetti, Funzioni e </w:t>
            </w:r>
            <w:r w:rsidRPr="001B1780">
              <w:rPr>
                <w:rFonts w:ascii="Arial Narrow" w:hAnsi="Arial Narrow"/>
                <w:b/>
                <w:sz w:val="20"/>
                <w:szCs w:val="20"/>
                <w:u w:val="single"/>
              </w:rPr>
              <w:t>Unità Organizzative coinvolte:</w:t>
            </w:r>
            <w:r w:rsidRPr="001B1780">
              <w:rPr>
                <w:rFonts w:ascii="Arial Narrow" w:hAnsi="Arial Narrow"/>
                <w:b/>
                <w:sz w:val="20"/>
                <w:szCs w:val="20"/>
              </w:rPr>
              <w:t xml:space="preserve"> </w:t>
            </w:r>
          </w:p>
          <w:p w14:paraId="6B6F01BB" w14:textId="4D731552" w:rsidR="007B3AD1" w:rsidRPr="008E7473" w:rsidRDefault="007B3AD1" w:rsidP="007B3AD1">
            <w:pPr>
              <w:ind w:left="306"/>
              <w:jc w:val="both"/>
              <w:rPr>
                <w:rFonts w:ascii="Arial Narrow" w:hAnsi="Arial Narrow"/>
                <w:i/>
                <w:iCs/>
                <w:sz w:val="20"/>
                <w:szCs w:val="20"/>
                <w:lang w:val="en-US"/>
              </w:rPr>
            </w:pPr>
            <w:r w:rsidRPr="001B1780">
              <w:rPr>
                <w:rFonts w:ascii="Arial Narrow" w:hAnsi="Arial Narrow"/>
                <w:sz w:val="20"/>
                <w:szCs w:val="20"/>
                <w:lang w:val="en-US"/>
              </w:rPr>
              <w:t>Managing Director, Finance Director.</w:t>
            </w:r>
          </w:p>
          <w:p w14:paraId="347EE5F2" w14:textId="77777777" w:rsidR="002F3491" w:rsidRPr="00396815" w:rsidRDefault="002F3491" w:rsidP="00F8692C">
            <w:pPr>
              <w:pStyle w:val="ListContinue"/>
              <w:overflowPunct w:val="0"/>
              <w:autoSpaceDE w:val="0"/>
              <w:autoSpaceDN w:val="0"/>
              <w:adjustRightInd w:val="0"/>
              <w:spacing w:after="0"/>
              <w:ind w:left="454"/>
              <w:jc w:val="both"/>
              <w:textAlignment w:val="baseline"/>
              <w:rPr>
                <w:rFonts w:ascii="Arial Narrow" w:hAnsi="Arial Narrow"/>
                <w:bCs/>
                <w:iCs/>
                <w:sz w:val="20"/>
                <w:szCs w:val="20"/>
                <w:lang w:val="en-US"/>
              </w:rPr>
            </w:pPr>
          </w:p>
          <w:p w14:paraId="03483EA6" w14:textId="77777777" w:rsidR="002F3491" w:rsidRPr="000418D8" w:rsidRDefault="002F3491" w:rsidP="00865474">
            <w:pPr>
              <w:pStyle w:val="ListParagraph"/>
              <w:numPr>
                <w:ilvl w:val="0"/>
                <w:numId w:val="68"/>
              </w:numPr>
              <w:ind w:left="313"/>
              <w:rPr>
                <w:rFonts w:ascii="Arial Narrow" w:eastAsiaTheme="majorEastAsia" w:hAnsi="Arial Narrow" w:cstheme="majorBidi"/>
                <w:b/>
                <w:bCs/>
                <w:i/>
                <w:iCs/>
                <w:color w:val="404040" w:themeColor="text1" w:themeTint="BF"/>
                <w:sz w:val="20"/>
                <w:szCs w:val="20"/>
                <w:u w:val="single"/>
              </w:rPr>
            </w:pPr>
            <w:r w:rsidRPr="000418D8">
              <w:rPr>
                <w:rFonts w:ascii="Arial Narrow" w:hAnsi="Arial Narrow"/>
                <w:b/>
                <w:bCs/>
                <w:iCs/>
                <w:sz w:val="20"/>
                <w:szCs w:val="20"/>
                <w:u w:val="single"/>
              </w:rPr>
              <w:t>Reati ipotizzabili:</w:t>
            </w:r>
          </w:p>
          <w:p w14:paraId="05980F98" w14:textId="77777777" w:rsidR="002F3491" w:rsidRPr="000418D8" w:rsidRDefault="002F3491" w:rsidP="00865474">
            <w:pPr>
              <w:pStyle w:val="ListContinue"/>
              <w:numPr>
                <w:ilvl w:val="0"/>
                <w:numId w:val="63"/>
              </w:numPr>
              <w:tabs>
                <w:tab w:val="left" w:pos="774"/>
              </w:tabs>
              <w:spacing w:after="0"/>
              <w:ind w:left="313"/>
              <w:jc w:val="both"/>
              <w:rPr>
                <w:rFonts w:ascii="Arial Narrow" w:hAnsi="Arial Narrow"/>
                <w:sz w:val="20"/>
                <w:szCs w:val="20"/>
              </w:rPr>
            </w:pPr>
            <w:r w:rsidRPr="000418D8">
              <w:rPr>
                <w:rFonts w:ascii="Arial Narrow" w:hAnsi="Arial Narrow"/>
                <w:sz w:val="20"/>
                <w:szCs w:val="20"/>
              </w:rPr>
              <w:t>Riciclaggio (art. 648-bis c.p.)</w:t>
            </w:r>
          </w:p>
          <w:p w14:paraId="359AF0EB" w14:textId="15B3010E" w:rsidR="002F3491" w:rsidRPr="000418D8" w:rsidRDefault="002F3491" w:rsidP="00865474">
            <w:pPr>
              <w:pStyle w:val="ListContinue"/>
              <w:numPr>
                <w:ilvl w:val="0"/>
                <w:numId w:val="63"/>
              </w:numPr>
              <w:tabs>
                <w:tab w:val="left" w:pos="774"/>
              </w:tabs>
              <w:spacing w:after="0"/>
              <w:ind w:left="313"/>
              <w:jc w:val="both"/>
              <w:rPr>
                <w:rFonts w:ascii="Arial Narrow" w:hAnsi="Arial Narrow"/>
                <w:sz w:val="20"/>
                <w:szCs w:val="20"/>
              </w:rPr>
            </w:pPr>
            <w:r w:rsidRPr="000418D8">
              <w:rPr>
                <w:rFonts w:ascii="Arial Narrow" w:hAnsi="Arial Narrow"/>
                <w:sz w:val="20"/>
                <w:szCs w:val="20"/>
              </w:rPr>
              <w:t>Impiego di denaro, beni o utilità di provenienza illecita (</w:t>
            </w:r>
            <w:r w:rsidR="008C4C02">
              <w:rPr>
                <w:rFonts w:ascii="Arial Narrow" w:hAnsi="Arial Narrow"/>
                <w:sz w:val="20"/>
                <w:szCs w:val="20"/>
              </w:rPr>
              <w:t xml:space="preserve">art. </w:t>
            </w:r>
            <w:r w:rsidRPr="000418D8">
              <w:rPr>
                <w:rFonts w:ascii="Arial Narrow" w:hAnsi="Arial Narrow"/>
                <w:sz w:val="20"/>
                <w:szCs w:val="20"/>
              </w:rPr>
              <w:t>648-ter c.p.)</w:t>
            </w:r>
          </w:p>
          <w:p w14:paraId="11223FA9" w14:textId="77DF271D" w:rsidR="00D634ED" w:rsidRDefault="002F3491" w:rsidP="00D634ED">
            <w:pPr>
              <w:pStyle w:val="ListContinue"/>
              <w:numPr>
                <w:ilvl w:val="0"/>
                <w:numId w:val="63"/>
              </w:numPr>
              <w:tabs>
                <w:tab w:val="left" w:pos="774"/>
              </w:tabs>
              <w:spacing w:after="0"/>
              <w:ind w:left="313"/>
              <w:jc w:val="both"/>
              <w:rPr>
                <w:rFonts w:ascii="Arial Narrow" w:hAnsi="Arial Narrow"/>
                <w:sz w:val="20"/>
                <w:szCs w:val="20"/>
              </w:rPr>
            </w:pPr>
            <w:r w:rsidRPr="000418D8">
              <w:rPr>
                <w:rFonts w:ascii="Arial Narrow" w:hAnsi="Arial Narrow"/>
                <w:sz w:val="20"/>
                <w:szCs w:val="20"/>
              </w:rPr>
              <w:t>Autoriciclaggio (art. 648</w:t>
            </w:r>
            <w:r w:rsidR="008C4C02">
              <w:rPr>
                <w:rFonts w:ascii="Arial Narrow" w:hAnsi="Arial Narrow"/>
                <w:sz w:val="20"/>
                <w:szCs w:val="20"/>
              </w:rPr>
              <w:t>-</w:t>
            </w:r>
            <w:r w:rsidRPr="000418D8">
              <w:rPr>
                <w:rFonts w:ascii="Arial Narrow" w:hAnsi="Arial Narrow"/>
                <w:sz w:val="20"/>
                <w:szCs w:val="20"/>
              </w:rPr>
              <w:t>ter 1, c.p.)</w:t>
            </w:r>
          </w:p>
          <w:p w14:paraId="46EC8DB4" w14:textId="77777777" w:rsidR="00D634ED" w:rsidRPr="00D634ED" w:rsidRDefault="00D634ED" w:rsidP="00D634ED">
            <w:pPr>
              <w:pStyle w:val="ListContinue"/>
              <w:tabs>
                <w:tab w:val="left" w:pos="774"/>
              </w:tabs>
              <w:spacing w:after="0"/>
              <w:ind w:left="-47"/>
              <w:jc w:val="both"/>
              <w:rPr>
                <w:rFonts w:ascii="Arial Narrow" w:hAnsi="Arial Narrow"/>
                <w:sz w:val="20"/>
                <w:szCs w:val="20"/>
              </w:rPr>
            </w:pPr>
          </w:p>
          <w:p w14:paraId="6C15840A" w14:textId="77777777" w:rsidR="002F3491" w:rsidRPr="000418D8" w:rsidRDefault="002F3491" w:rsidP="00865474">
            <w:pPr>
              <w:pStyle w:val="ListParagraph"/>
              <w:numPr>
                <w:ilvl w:val="0"/>
                <w:numId w:val="68"/>
              </w:numPr>
              <w:ind w:left="313"/>
              <w:rPr>
                <w:rFonts w:ascii="Arial Narrow" w:hAnsi="Arial Narrow"/>
                <w:b/>
                <w:bCs/>
                <w:iCs/>
                <w:sz w:val="20"/>
                <w:szCs w:val="20"/>
                <w:u w:val="single"/>
              </w:rPr>
            </w:pPr>
            <w:r w:rsidRPr="000418D8">
              <w:rPr>
                <w:rFonts w:ascii="Arial Narrow" w:hAnsi="Arial Narrow"/>
                <w:b/>
                <w:bCs/>
                <w:iCs/>
                <w:sz w:val="20"/>
                <w:szCs w:val="20"/>
                <w:u w:val="single"/>
              </w:rPr>
              <w:t>Protocolli</w:t>
            </w:r>
          </w:p>
          <w:p w14:paraId="10776467" w14:textId="77777777" w:rsidR="002F3491" w:rsidRPr="000418D8" w:rsidRDefault="002F3491" w:rsidP="002F3491">
            <w:pPr>
              <w:pStyle w:val="Rientro1"/>
              <w:keepNext/>
              <w:tabs>
                <w:tab w:val="left" w:pos="1134"/>
              </w:tabs>
              <w:overflowPunct w:val="0"/>
              <w:autoSpaceDE w:val="0"/>
              <w:autoSpaceDN w:val="0"/>
              <w:adjustRightInd w:val="0"/>
              <w:spacing w:after="0" w:line="240" w:lineRule="auto"/>
              <w:ind w:left="0" w:firstLine="0"/>
              <w:jc w:val="left"/>
              <w:outlineLvl w:val="4"/>
              <w:rPr>
                <w:rFonts w:ascii="Arial Narrow" w:hAnsi="Arial Narrow"/>
              </w:rPr>
            </w:pPr>
            <w:r w:rsidRPr="000418D8">
              <w:rPr>
                <w:rFonts w:ascii="Arial Narrow" w:hAnsi="Arial Narrow"/>
              </w:rPr>
              <w:lastRenderedPageBreak/>
              <w:t>La gestione dell’area sensibile individuata deve prevedere:</w:t>
            </w:r>
          </w:p>
          <w:p w14:paraId="4F538521" w14:textId="77777777" w:rsidR="002F3491" w:rsidRPr="000418D8" w:rsidRDefault="002F3491" w:rsidP="00D97677">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0418D8">
              <w:rPr>
                <w:rFonts w:ascii="Arial Narrow" w:hAnsi="Arial Narrow"/>
                <w:sz w:val="20"/>
                <w:szCs w:val="20"/>
              </w:rPr>
              <w:t>segregazione nell’ambito del processo con separazione dei ruoli tra chi procede alla contabilizzazione degli accadimenti economici, chi presiede al controllo delle rilevazioni, chi è incaricato della gestione fiscale;</w:t>
            </w:r>
          </w:p>
          <w:p w14:paraId="5227284A" w14:textId="77777777" w:rsidR="002F3491" w:rsidRPr="002C4133" w:rsidRDefault="002F3491" w:rsidP="00D97677">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0418D8">
              <w:rPr>
                <w:rFonts w:ascii="Arial Narrow" w:hAnsi="Arial Narrow"/>
                <w:sz w:val="20"/>
                <w:szCs w:val="20"/>
              </w:rPr>
              <w:t xml:space="preserve">tracciabilità del processo decisionale tramite documentazione e archiviazione (telematica e/o cartacea) di ogni </w:t>
            </w:r>
            <w:r w:rsidRPr="002C4133">
              <w:rPr>
                <w:rFonts w:ascii="Arial Narrow" w:hAnsi="Arial Narrow"/>
                <w:sz w:val="20"/>
                <w:szCs w:val="20"/>
              </w:rPr>
              <w:t>attività del processo da parte della struttura coinvolta;</w:t>
            </w:r>
          </w:p>
          <w:p w14:paraId="43418EE7" w14:textId="3FB350E1" w:rsidR="002F3491" w:rsidRPr="002C4133" w:rsidRDefault="00875F14" w:rsidP="00D97677">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2C4133">
              <w:rPr>
                <w:rFonts w:ascii="Arial Narrow" w:hAnsi="Arial Narrow"/>
                <w:sz w:val="20"/>
                <w:szCs w:val="20"/>
              </w:rPr>
              <w:t xml:space="preserve">utilizzo del </w:t>
            </w:r>
            <w:r w:rsidR="002F3491" w:rsidRPr="002C4133">
              <w:rPr>
                <w:rFonts w:ascii="Arial Narrow" w:hAnsi="Arial Narrow"/>
                <w:sz w:val="20"/>
                <w:szCs w:val="20"/>
              </w:rPr>
              <w:t xml:space="preserve">sistema informatico dedicato per la registrazione delle fatture attive e passive, nonché di ogni altro accadimento economico; </w:t>
            </w:r>
          </w:p>
          <w:p w14:paraId="4513FC99" w14:textId="77777777" w:rsidR="002F3491" w:rsidRPr="000418D8" w:rsidRDefault="002F3491" w:rsidP="00D97677">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0418D8">
              <w:rPr>
                <w:rFonts w:ascii="Arial Narrow" w:hAnsi="Arial Narrow"/>
                <w:sz w:val="20"/>
                <w:szCs w:val="20"/>
              </w:rPr>
              <w:t xml:space="preserve">regolamentazione e monitoraggio degli accessi al sistema informatico; </w:t>
            </w:r>
          </w:p>
          <w:p w14:paraId="2ACE5AC4" w14:textId="77777777" w:rsidR="002F3491" w:rsidRPr="000418D8" w:rsidRDefault="002F3491" w:rsidP="00D97677">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0418D8">
              <w:rPr>
                <w:rFonts w:ascii="Arial Narrow" w:hAnsi="Arial Narrow"/>
                <w:sz w:val="20"/>
                <w:szCs w:val="20"/>
              </w:rPr>
              <w:t>contabilizzazione da parte dell’ufficio responsabile delle sole fatture attive/passive che hanno ricevuto il benestare alla registrazione e al loro pagamento/incasso solo dopo aver ricevuto il benestare del responsabile che ha</w:t>
            </w:r>
            <w:r w:rsidR="00195DA9" w:rsidRPr="000418D8">
              <w:rPr>
                <w:rFonts w:ascii="Arial Narrow" w:hAnsi="Arial Narrow"/>
                <w:sz w:val="20"/>
                <w:szCs w:val="20"/>
              </w:rPr>
              <w:t xml:space="preserve"> richiesto l’acquisto/vendita;</w:t>
            </w:r>
          </w:p>
          <w:p w14:paraId="497CDB3B" w14:textId="77777777" w:rsidR="002F3491" w:rsidRPr="000418D8" w:rsidRDefault="002F3491" w:rsidP="00D97677">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0418D8">
              <w:rPr>
                <w:rFonts w:ascii="Arial Narrow" w:hAnsi="Arial Narrow"/>
                <w:sz w:val="20"/>
                <w:szCs w:val="20"/>
              </w:rPr>
              <w:t xml:space="preserve">rilevazione di tutti i fatti amministrativi aziendali che hanno riflesso economico e patrimoniale; </w:t>
            </w:r>
          </w:p>
          <w:p w14:paraId="55F351F4" w14:textId="77777777" w:rsidR="002F3491" w:rsidRPr="000418D8" w:rsidRDefault="002F3491" w:rsidP="00D97677">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0418D8">
              <w:rPr>
                <w:rFonts w:ascii="Arial Narrow" w:hAnsi="Arial Narrow"/>
                <w:sz w:val="20"/>
                <w:szCs w:val="20"/>
              </w:rPr>
              <w:t>regolare tenuta e conservazione delle scritture contabili obbligatorie ai fini delle imposte sui redditi e della imposta sul valore aggiunto;</w:t>
            </w:r>
          </w:p>
          <w:p w14:paraId="729BF094" w14:textId="77777777" w:rsidR="002F3491" w:rsidRPr="000418D8" w:rsidRDefault="002F3491" w:rsidP="00D97677">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0418D8">
              <w:rPr>
                <w:rFonts w:ascii="Arial Narrow" w:hAnsi="Arial Narrow"/>
                <w:sz w:val="20"/>
                <w:szCs w:val="20"/>
              </w:rPr>
              <w:t>conteggio e determinazione delle imposte dovute mediante l’assistenza di un consulente terzo, con il quale sottoscrivere apposito contratto scritto nel quale inserire clausole standard circa l’accettazione incondizionata da parte del consulente del Modello di cui al D.Lgs. 231/2001;</w:t>
            </w:r>
          </w:p>
          <w:p w14:paraId="63695008" w14:textId="77777777" w:rsidR="002F3491" w:rsidRPr="000418D8" w:rsidRDefault="002F3491" w:rsidP="00D97677">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0418D8">
              <w:rPr>
                <w:rFonts w:ascii="Arial Narrow" w:hAnsi="Arial Narrow"/>
                <w:sz w:val="20"/>
                <w:szCs w:val="20"/>
              </w:rPr>
              <w:t>incontri di formazione periodica sulle tematiche fiscali e relativi adempimenti a cura di un consulente terzo;</w:t>
            </w:r>
          </w:p>
          <w:p w14:paraId="5A301CE5" w14:textId="77777777" w:rsidR="002F3491" w:rsidRPr="000418D8" w:rsidRDefault="002F3491" w:rsidP="00D97677">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0418D8">
              <w:rPr>
                <w:rFonts w:ascii="Arial Narrow" w:hAnsi="Arial Narrow"/>
                <w:sz w:val="20"/>
                <w:szCs w:val="20"/>
              </w:rPr>
              <w:t>revisione periodica della corretta esecuzione degli adempimenti fiscali;</w:t>
            </w:r>
          </w:p>
          <w:p w14:paraId="02D15CCE" w14:textId="77777777" w:rsidR="00541BBC" w:rsidRPr="000418D8" w:rsidRDefault="002F3491" w:rsidP="00331955">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0418D8">
              <w:rPr>
                <w:rFonts w:ascii="Arial Narrow" w:hAnsi="Arial Narrow"/>
                <w:sz w:val="20"/>
                <w:szCs w:val="20"/>
              </w:rPr>
              <w:t>verifica con un consulente terzo di qualsivoglia implicazione fiscale derivante dall’esecuzione di un’operazione avente carattere ordinario o straordinario.</w:t>
            </w:r>
          </w:p>
          <w:p w14:paraId="34E1F59F" w14:textId="795BB914" w:rsidR="00541BBC" w:rsidRPr="000418D8" w:rsidRDefault="00541BBC" w:rsidP="00547BC0">
            <w:pPr>
              <w:autoSpaceDE w:val="0"/>
              <w:autoSpaceDN w:val="0"/>
              <w:adjustRightInd w:val="0"/>
              <w:jc w:val="both"/>
              <w:rPr>
                <w:rFonts w:ascii="Arial Narrow" w:hAnsi="Arial Narrow"/>
                <w:sz w:val="20"/>
                <w:szCs w:val="20"/>
              </w:rPr>
            </w:pPr>
            <w:r w:rsidRPr="000418D8">
              <w:rPr>
                <w:rFonts w:ascii="Arial Narrow" w:hAnsi="Arial Narrow"/>
                <w:sz w:val="20"/>
                <w:szCs w:val="20"/>
              </w:rPr>
              <w:t xml:space="preserve">Inoltre, si rendono applicabili i protocolli previsti dalla Parte Speciale </w:t>
            </w:r>
            <w:r w:rsidR="00C3354D">
              <w:rPr>
                <w:rFonts w:ascii="Arial Narrow" w:hAnsi="Arial Narrow"/>
                <w:sz w:val="20"/>
                <w:szCs w:val="20"/>
              </w:rPr>
              <w:t>J</w:t>
            </w:r>
            <w:r w:rsidRPr="000418D8">
              <w:rPr>
                <w:rFonts w:ascii="Arial Narrow" w:hAnsi="Arial Narrow"/>
                <w:sz w:val="20"/>
                <w:szCs w:val="20"/>
              </w:rPr>
              <w:t xml:space="preserve"> – Reati tributari.</w:t>
            </w:r>
          </w:p>
        </w:tc>
      </w:tr>
    </w:tbl>
    <w:p w14:paraId="09CE6560" w14:textId="77777777" w:rsidR="008D0865" w:rsidRPr="000418D8" w:rsidRDefault="008D0865" w:rsidP="00013517">
      <w:pPr>
        <w:pStyle w:val="ListContinue"/>
        <w:spacing w:after="0" w:line="300" w:lineRule="exact"/>
        <w:ind w:left="0"/>
        <w:rPr>
          <w:rFonts w:ascii="Arial Narrow" w:hAnsi="Arial Narrow"/>
          <w:bCs/>
          <w:iCs/>
          <w:sz w:val="20"/>
          <w:szCs w:val="20"/>
        </w:rPr>
      </w:pPr>
    </w:p>
    <w:p w14:paraId="4E13D3F0" w14:textId="77777777" w:rsidR="00556D5C" w:rsidRPr="000418D8" w:rsidRDefault="009E30E2" w:rsidP="00865474">
      <w:pPr>
        <w:pStyle w:val="Titolo1partespeciale"/>
        <w:numPr>
          <w:ilvl w:val="0"/>
          <w:numId w:val="49"/>
        </w:numPr>
        <w:rPr>
          <w:rFonts w:ascii="Arial Narrow" w:hAnsi="Arial Narrow"/>
          <w:b w:val="0"/>
          <w:sz w:val="20"/>
        </w:rPr>
      </w:pPr>
      <w:bookmarkStart w:id="367" w:name="_Toc454211045"/>
      <w:bookmarkStart w:id="368" w:name="_Toc328333734"/>
      <w:bookmarkStart w:id="369" w:name="_Toc454891495"/>
      <w:bookmarkStart w:id="370" w:name="_Toc67502246"/>
      <w:r w:rsidRPr="000418D8">
        <w:rPr>
          <w:rFonts w:ascii="Arial Narrow" w:hAnsi="Arial Narrow"/>
          <w:sz w:val="20"/>
          <w:szCs w:val="20"/>
        </w:rPr>
        <w:t>Principi generali di comportamento</w:t>
      </w:r>
      <w:bookmarkStart w:id="371" w:name="_Toc481750927"/>
      <w:bookmarkStart w:id="372" w:name="_Toc481750928"/>
      <w:bookmarkStart w:id="373" w:name="_Toc481750929"/>
      <w:bookmarkEnd w:id="367"/>
      <w:bookmarkEnd w:id="368"/>
      <w:bookmarkEnd w:id="369"/>
      <w:bookmarkEnd w:id="371"/>
      <w:bookmarkEnd w:id="372"/>
      <w:bookmarkEnd w:id="373"/>
      <w:bookmarkEnd w:id="370"/>
    </w:p>
    <w:p w14:paraId="69B683A3" w14:textId="77777777" w:rsidR="007F14E9" w:rsidRPr="000418D8" w:rsidRDefault="007F14E9" w:rsidP="00013517">
      <w:pPr>
        <w:pStyle w:val="BodyTextIndent"/>
        <w:spacing w:line="240" w:lineRule="auto"/>
        <w:ind w:left="0"/>
        <w:rPr>
          <w:rFonts w:ascii="Arial Narrow" w:hAnsi="Arial Narrow"/>
          <w:b/>
          <w:i/>
          <w:sz w:val="20"/>
          <w:u w:val="single"/>
        </w:rPr>
      </w:pPr>
      <w:r w:rsidRPr="000418D8">
        <w:rPr>
          <w:rFonts w:ascii="Arial Narrow" w:hAnsi="Arial Narrow"/>
          <w:b/>
          <w:i/>
          <w:sz w:val="20"/>
          <w:u w:val="single"/>
        </w:rPr>
        <w:t>Divieti</w:t>
      </w:r>
    </w:p>
    <w:p w14:paraId="19E5022C" w14:textId="77777777" w:rsidR="007F14E9" w:rsidRPr="000418D8" w:rsidRDefault="007F14E9" w:rsidP="00013517">
      <w:pPr>
        <w:pStyle w:val="BodyTextIndent"/>
        <w:spacing w:line="240" w:lineRule="auto"/>
        <w:ind w:left="0"/>
        <w:rPr>
          <w:rFonts w:ascii="Arial Narrow" w:hAnsi="Arial Narrow"/>
          <w:sz w:val="20"/>
        </w:rPr>
      </w:pPr>
      <w:r w:rsidRPr="000418D8">
        <w:rPr>
          <w:rFonts w:ascii="Arial Narrow" w:hAnsi="Arial Narrow"/>
          <w:sz w:val="20"/>
        </w:rPr>
        <w:t xml:space="preserve">La presente Parte Speciale prevede </w:t>
      </w:r>
      <w:r w:rsidRPr="000418D8">
        <w:rPr>
          <w:rFonts w:ascii="Arial Narrow" w:hAnsi="Arial Narrow"/>
          <w:b/>
          <w:sz w:val="20"/>
          <w:u w:val="single"/>
        </w:rPr>
        <w:t>l’espresso divieto a carico de</w:t>
      </w:r>
      <w:r w:rsidR="0050615E" w:rsidRPr="000418D8">
        <w:rPr>
          <w:rFonts w:ascii="Arial Narrow" w:hAnsi="Arial Narrow"/>
          <w:b/>
          <w:sz w:val="20"/>
          <w:u w:val="single"/>
        </w:rPr>
        <w:t>i Destinatari</w:t>
      </w:r>
      <w:r w:rsidR="0050615E" w:rsidRPr="000418D8">
        <w:rPr>
          <w:rFonts w:ascii="Arial Narrow" w:hAnsi="Arial Narrow"/>
          <w:sz w:val="20"/>
        </w:rPr>
        <w:t xml:space="preserve"> </w:t>
      </w:r>
      <w:r w:rsidRPr="000418D8">
        <w:rPr>
          <w:rFonts w:ascii="Arial Narrow" w:hAnsi="Arial Narrow"/>
          <w:sz w:val="20"/>
        </w:rPr>
        <w:t>di:</w:t>
      </w:r>
    </w:p>
    <w:p w14:paraId="0191126D" w14:textId="77777777" w:rsidR="007F14E9" w:rsidRPr="000418D8" w:rsidRDefault="007F14E9" w:rsidP="00D97677">
      <w:pPr>
        <w:numPr>
          <w:ilvl w:val="0"/>
          <w:numId w:val="35"/>
        </w:numPr>
        <w:tabs>
          <w:tab w:val="clear" w:pos="436"/>
        </w:tabs>
        <w:ind w:left="284" w:hanging="284"/>
        <w:jc w:val="both"/>
        <w:rPr>
          <w:rFonts w:ascii="Arial Narrow" w:eastAsia="Calibri" w:hAnsi="Arial Narrow"/>
          <w:sz w:val="20"/>
          <w:szCs w:val="20"/>
        </w:rPr>
      </w:pPr>
      <w:r w:rsidRPr="000418D8">
        <w:rPr>
          <w:rFonts w:ascii="Arial Narrow" w:eastAsia="Calibri" w:hAnsi="Arial Narrow"/>
          <w:sz w:val="20"/>
          <w:szCs w:val="20"/>
        </w:rPr>
        <w:t>porre in essere, collaborare o dare causa alla realizzazione di comportamenti tali da integrare le fattispecie di reato sopra considerate (art. 25-</w:t>
      </w:r>
      <w:r w:rsidRPr="008C4C02">
        <w:rPr>
          <w:rFonts w:ascii="Arial Narrow" w:eastAsia="Calibri" w:hAnsi="Arial Narrow"/>
          <w:iCs/>
          <w:sz w:val="20"/>
          <w:szCs w:val="20"/>
        </w:rPr>
        <w:t xml:space="preserve">octies </w:t>
      </w:r>
      <w:r w:rsidRPr="000418D8">
        <w:rPr>
          <w:rFonts w:ascii="Arial Narrow" w:eastAsia="Calibri" w:hAnsi="Arial Narrow"/>
          <w:sz w:val="20"/>
          <w:szCs w:val="20"/>
        </w:rPr>
        <w:t xml:space="preserve">del </w:t>
      </w:r>
      <w:r w:rsidR="00990349" w:rsidRPr="000418D8">
        <w:rPr>
          <w:rFonts w:ascii="Arial Narrow" w:eastAsia="Calibri" w:hAnsi="Arial Narrow"/>
          <w:sz w:val="20"/>
          <w:szCs w:val="20"/>
        </w:rPr>
        <w:t>Decreto</w:t>
      </w:r>
      <w:r w:rsidRPr="000418D8">
        <w:rPr>
          <w:rFonts w:ascii="Arial Narrow" w:eastAsia="Calibri" w:hAnsi="Arial Narrow"/>
          <w:sz w:val="20"/>
          <w:szCs w:val="20"/>
        </w:rPr>
        <w:t>);</w:t>
      </w:r>
    </w:p>
    <w:p w14:paraId="357C9B2B" w14:textId="77777777" w:rsidR="007F14E9" w:rsidRPr="000418D8" w:rsidRDefault="007F14E9" w:rsidP="00D97677">
      <w:pPr>
        <w:numPr>
          <w:ilvl w:val="0"/>
          <w:numId w:val="35"/>
        </w:numPr>
        <w:tabs>
          <w:tab w:val="clear" w:pos="436"/>
        </w:tabs>
        <w:ind w:left="284" w:hanging="284"/>
        <w:jc w:val="both"/>
        <w:rPr>
          <w:rFonts w:ascii="Arial Narrow" w:eastAsia="Calibri" w:hAnsi="Arial Narrow"/>
          <w:sz w:val="20"/>
          <w:szCs w:val="20"/>
        </w:rPr>
      </w:pPr>
      <w:r w:rsidRPr="000418D8">
        <w:rPr>
          <w:rFonts w:ascii="Arial Narrow" w:eastAsia="Calibri" w:hAnsi="Arial Narrow"/>
          <w:sz w:val="20"/>
          <w:szCs w:val="20"/>
        </w:rPr>
        <w:t>porre in essere, collaborare o dare causa alla realizzazione di comportamenti che, sebbene risultino tali da non costituire di per sé fattispecie di reato rientranti tra quelle sopra considerate, possano potenzialmente diventarlo.</w:t>
      </w:r>
    </w:p>
    <w:p w14:paraId="0859839D" w14:textId="77777777" w:rsidR="007F14E9" w:rsidRPr="000418D8" w:rsidRDefault="007F14E9" w:rsidP="00013517">
      <w:pPr>
        <w:pStyle w:val="BodyTextIndent"/>
        <w:spacing w:line="240" w:lineRule="auto"/>
        <w:ind w:left="0"/>
        <w:rPr>
          <w:rFonts w:ascii="Arial Narrow" w:hAnsi="Arial Narrow"/>
          <w:b/>
          <w:i/>
          <w:sz w:val="20"/>
          <w:u w:val="single"/>
        </w:rPr>
      </w:pPr>
      <w:r w:rsidRPr="000418D8">
        <w:rPr>
          <w:rFonts w:ascii="Arial Narrow" w:hAnsi="Arial Narrow"/>
          <w:b/>
          <w:i/>
          <w:sz w:val="20"/>
          <w:u w:val="single"/>
        </w:rPr>
        <w:t>Doveri</w:t>
      </w:r>
    </w:p>
    <w:p w14:paraId="6D1AC572" w14:textId="77777777" w:rsidR="000A49AD" w:rsidRPr="000418D8" w:rsidRDefault="007F14E9">
      <w:pPr>
        <w:pStyle w:val="BodyTextIndent"/>
        <w:spacing w:line="240" w:lineRule="auto"/>
        <w:ind w:left="0"/>
        <w:rPr>
          <w:rFonts w:ascii="Arial Narrow" w:hAnsi="Arial Narrow"/>
          <w:sz w:val="20"/>
        </w:rPr>
      </w:pPr>
      <w:r w:rsidRPr="000418D8">
        <w:rPr>
          <w:rFonts w:ascii="Arial Narrow" w:hAnsi="Arial Narrow"/>
          <w:sz w:val="20"/>
        </w:rPr>
        <w:t xml:space="preserve">La presente sezione prevede l’espresso </w:t>
      </w:r>
      <w:r w:rsidRPr="000418D8">
        <w:rPr>
          <w:rFonts w:ascii="Arial Narrow" w:hAnsi="Arial Narrow"/>
          <w:b/>
          <w:sz w:val="20"/>
          <w:u w:val="single"/>
        </w:rPr>
        <w:t>obbligo</w:t>
      </w:r>
      <w:r w:rsidRPr="008C4C02">
        <w:rPr>
          <w:rFonts w:ascii="Arial Narrow" w:hAnsi="Arial Narrow"/>
          <w:b/>
          <w:sz w:val="20"/>
        </w:rPr>
        <w:t xml:space="preserve"> </w:t>
      </w:r>
      <w:r w:rsidRPr="000418D8">
        <w:rPr>
          <w:rFonts w:ascii="Arial Narrow" w:hAnsi="Arial Narrow"/>
          <w:sz w:val="20"/>
        </w:rPr>
        <w:t>a carico dei soggetti sopra indicati</w:t>
      </w:r>
      <w:r w:rsidR="000A49AD" w:rsidRPr="000418D8">
        <w:rPr>
          <w:rFonts w:ascii="Arial Narrow" w:hAnsi="Arial Narrow"/>
          <w:sz w:val="20"/>
        </w:rPr>
        <w:t xml:space="preserve"> di:</w:t>
      </w:r>
      <w:r w:rsidRPr="000418D8">
        <w:rPr>
          <w:rFonts w:ascii="Arial Narrow" w:hAnsi="Arial Narrow"/>
          <w:sz w:val="20"/>
        </w:rPr>
        <w:t xml:space="preserve"> </w:t>
      </w:r>
    </w:p>
    <w:p w14:paraId="37159516" w14:textId="77777777" w:rsidR="007F14E9" w:rsidRPr="000418D8" w:rsidRDefault="007F14E9" w:rsidP="00D97677">
      <w:pPr>
        <w:numPr>
          <w:ilvl w:val="0"/>
          <w:numId w:val="35"/>
        </w:numPr>
        <w:tabs>
          <w:tab w:val="clear" w:pos="436"/>
        </w:tabs>
        <w:ind w:left="284" w:hanging="284"/>
        <w:jc w:val="both"/>
        <w:rPr>
          <w:rFonts w:ascii="Arial Narrow" w:eastAsia="Calibri" w:hAnsi="Arial Narrow"/>
          <w:sz w:val="20"/>
        </w:rPr>
      </w:pPr>
      <w:r w:rsidRPr="000418D8">
        <w:rPr>
          <w:rFonts w:ascii="Arial Narrow" w:eastAsia="Calibri" w:hAnsi="Arial Narrow"/>
          <w:sz w:val="20"/>
          <w:szCs w:val="20"/>
        </w:rPr>
        <w:t>conoscere e rispettare tutte le misure atte a garantire la corretta gestione della liquidità, e, pertanto, degli incassi e dei pagamenti</w:t>
      </w:r>
      <w:r w:rsidR="000A49AD" w:rsidRPr="000418D8">
        <w:rPr>
          <w:rFonts w:ascii="Arial Narrow" w:eastAsia="Calibri" w:hAnsi="Arial Narrow"/>
          <w:sz w:val="20"/>
          <w:szCs w:val="20"/>
        </w:rPr>
        <w:t>;</w:t>
      </w:r>
    </w:p>
    <w:p w14:paraId="52052B68" w14:textId="77777777" w:rsidR="007F14E9" w:rsidRPr="000418D8" w:rsidRDefault="007F14E9" w:rsidP="00D97677">
      <w:pPr>
        <w:numPr>
          <w:ilvl w:val="0"/>
          <w:numId w:val="35"/>
        </w:numPr>
        <w:tabs>
          <w:tab w:val="clear" w:pos="436"/>
        </w:tabs>
        <w:ind w:left="284" w:hanging="284"/>
        <w:jc w:val="both"/>
        <w:rPr>
          <w:rFonts w:ascii="Arial Narrow" w:eastAsia="Calibri" w:hAnsi="Arial Narrow"/>
          <w:sz w:val="20"/>
          <w:szCs w:val="20"/>
        </w:rPr>
      </w:pPr>
      <w:r w:rsidRPr="000418D8">
        <w:rPr>
          <w:rFonts w:ascii="Arial Narrow" w:eastAsia="Calibri" w:hAnsi="Arial Narrow"/>
          <w:sz w:val="20"/>
          <w:szCs w:val="20"/>
        </w:rPr>
        <w:t>verifica</w:t>
      </w:r>
      <w:r w:rsidR="000A49AD" w:rsidRPr="000418D8">
        <w:rPr>
          <w:rFonts w:ascii="Arial Narrow" w:eastAsia="Calibri" w:hAnsi="Arial Narrow"/>
          <w:sz w:val="20"/>
          <w:szCs w:val="20"/>
        </w:rPr>
        <w:t>re</w:t>
      </w:r>
      <w:r w:rsidRPr="000418D8">
        <w:rPr>
          <w:rFonts w:ascii="Arial Narrow" w:eastAsia="Calibri" w:hAnsi="Arial Narrow"/>
          <w:sz w:val="20"/>
          <w:szCs w:val="20"/>
        </w:rPr>
        <w:t xml:space="preserve"> l’attendibilità commerciale e professionale dei fornitori</w:t>
      </w:r>
      <w:r w:rsidR="00104865" w:rsidRPr="000418D8">
        <w:rPr>
          <w:rFonts w:ascii="Arial Narrow" w:eastAsia="Calibri" w:hAnsi="Arial Narrow"/>
          <w:sz w:val="20"/>
          <w:szCs w:val="20"/>
        </w:rPr>
        <w:t>, clienti</w:t>
      </w:r>
      <w:r w:rsidRPr="000418D8">
        <w:rPr>
          <w:rFonts w:ascii="Arial Narrow" w:eastAsia="Calibri" w:hAnsi="Arial Narrow"/>
          <w:sz w:val="20"/>
          <w:szCs w:val="20"/>
        </w:rPr>
        <w:t>;</w:t>
      </w:r>
    </w:p>
    <w:p w14:paraId="2B5F1A63" w14:textId="77777777" w:rsidR="007F14E9" w:rsidRPr="000418D8" w:rsidRDefault="007F14E9" w:rsidP="00D97677">
      <w:pPr>
        <w:numPr>
          <w:ilvl w:val="0"/>
          <w:numId w:val="35"/>
        </w:numPr>
        <w:tabs>
          <w:tab w:val="clear" w:pos="436"/>
        </w:tabs>
        <w:ind w:left="284" w:hanging="284"/>
        <w:jc w:val="both"/>
        <w:rPr>
          <w:rFonts w:ascii="Arial Narrow" w:eastAsia="Calibri" w:hAnsi="Arial Narrow"/>
          <w:sz w:val="20"/>
          <w:szCs w:val="20"/>
        </w:rPr>
      </w:pPr>
      <w:r w:rsidRPr="000418D8">
        <w:rPr>
          <w:rFonts w:ascii="Arial Narrow" w:eastAsia="Calibri" w:hAnsi="Arial Narrow"/>
          <w:sz w:val="20"/>
          <w:szCs w:val="20"/>
        </w:rPr>
        <w:t>verifica</w:t>
      </w:r>
      <w:r w:rsidR="000A49AD" w:rsidRPr="000418D8">
        <w:rPr>
          <w:rFonts w:ascii="Arial Narrow" w:eastAsia="Calibri" w:hAnsi="Arial Narrow"/>
          <w:sz w:val="20"/>
          <w:szCs w:val="20"/>
        </w:rPr>
        <w:t>re</w:t>
      </w:r>
      <w:r w:rsidRPr="000418D8">
        <w:rPr>
          <w:rFonts w:ascii="Arial Narrow" w:eastAsia="Calibri" w:hAnsi="Arial Narrow"/>
          <w:sz w:val="20"/>
          <w:szCs w:val="20"/>
        </w:rPr>
        <w:t xml:space="preserve"> la regolarità dei pagamenti, con riferimento alla piena coincidenza tra destinatari/ordinanti dei pagamenti e controparti effettivamente coinvolte nelle transazioni commerciali; </w:t>
      </w:r>
    </w:p>
    <w:p w14:paraId="7A840720" w14:textId="77777777" w:rsidR="007F14E9" w:rsidRPr="000418D8" w:rsidRDefault="000A49AD" w:rsidP="00D97677">
      <w:pPr>
        <w:numPr>
          <w:ilvl w:val="0"/>
          <w:numId w:val="35"/>
        </w:numPr>
        <w:tabs>
          <w:tab w:val="clear" w:pos="436"/>
        </w:tabs>
        <w:ind w:left="284" w:hanging="284"/>
        <w:jc w:val="both"/>
        <w:rPr>
          <w:rFonts w:ascii="Arial Narrow" w:eastAsia="Calibri" w:hAnsi="Arial Narrow"/>
          <w:sz w:val="20"/>
          <w:szCs w:val="20"/>
        </w:rPr>
      </w:pPr>
      <w:r w:rsidRPr="000418D8">
        <w:rPr>
          <w:rFonts w:ascii="Arial Narrow" w:eastAsia="Calibri" w:hAnsi="Arial Narrow"/>
          <w:sz w:val="20"/>
          <w:szCs w:val="20"/>
        </w:rPr>
        <w:t xml:space="preserve">effettuare </w:t>
      </w:r>
      <w:r w:rsidR="007F14E9" w:rsidRPr="000418D8">
        <w:rPr>
          <w:rFonts w:ascii="Arial Narrow" w:eastAsia="Calibri" w:hAnsi="Arial Narrow"/>
          <w:sz w:val="20"/>
          <w:szCs w:val="20"/>
        </w:rPr>
        <w:t>controlli formali e sostanziali dei flussi finanziari aziendali, con riferimento</w:t>
      </w:r>
      <w:r w:rsidR="00104865" w:rsidRPr="000418D8">
        <w:rPr>
          <w:rFonts w:ascii="Arial Narrow" w:eastAsia="Calibri" w:hAnsi="Arial Narrow"/>
          <w:sz w:val="20"/>
          <w:szCs w:val="20"/>
        </w:rPr>
        <w:t xml:space="preserve"> agli incassi da terzi, </w:t>
      </w:r>
      <w:r w:rsidR="007F14E9" w:rsidRPr="000418D8">
        <w:rPr>
          <w:rFonts w:ascii="Arial Narrow" w:eastAsia="Calibri" w:hAnsi="Arial Narrow"/>
          <w:sz w:val="20"/>
          <w:szCs w:val="20"/>
        </w:rPr>
        <w:t>ai pagamenti verso terzi e alle transazioni infragruppo. Tali controlli devono tener conto, tra l’altro, della sede legale della società controparte (ad es. paradisi fiscali, Paesi a rischio terrorismo, ecc.), degli Istituti di credito utilizzati (sede legale delle banche coinvolte nelle operazioni e Istituti che non hanno insediamenti fisici in alcun Paese)</w:t>
      </w:r>
      <w:r w:rsidR="00242376" w:rsidRPr="000418D8">
        <w:rPr>
          <w:rFonts w:ascii="Arial Narrow" w:eastAsia="Calibri" w:hAnsi="Arial Narrow"/>
          <w:sz w:val="20"/>
          <w:szCs w:val="20"/>
        </w:rPr>
        <w:t>.</w:t>
      </w:r>
      <w:r w:rsidR="007F14E9" w:rsidRPr="000418D8">
        <w:rPr>
          <w:rFonts w:ascii="Arial Narrow" w:eastAsia="Calibri" w:hAnsi="Arial Narrow"/>
          <w:sz w:val="20"/>
          <w:szCs w:val="20"/>
        </w:rPr>
        <w:t xml:space="preserve"> </w:t>
      </w:r>
    </w:p>
    <w:p w14:paraId="36125B8C" w14:textId="77777777" w:rsidR="005B3237" w:rsidRPr="000418D8" w:rsidRDefault="005B3237" w:rsidP="00013517">
      <w:pPr>
        <w:rPr>
          <w:rFonts w:ascii="Arial Narrow" w:hAnsi="Arial Narrow"/>
          <w:sz w:val="20"/>
          <w:szCs w:val="20"/>
        </w:rPr>
      </w:pPr>
    </w:p>
    <w:p w14:paraId="794EECB0" w14:textId="77777777" w:rsidR="00444083" w:rsidRPr="000418D8" w:rsidRDefault="006604B5" w:rsidP="00771803">
      <w:pPr>
        <w:jc w:val="both"/>
        <w:rPr>
          <w:rFonts w:ascii="Arial Narrow" w:hAnsi="Arial Narrow"/>
          <w:sz w:val="20"/>
          <w:szCs w:val="20"/>
          <w:u w:val="double"/>
        </w:rPr>
        <w:sectPr w:rsidR="00444083" w:rsidRPr="000418D8" w:rsidSect="009E2A6F">
          <w:footerReference w:type="default" r:id="rId24"/>
          <w:footerReference w:type="first" r:id="rId25"/>
          <w:pgSz w:w="11907" w:h="16840" w:code="9"/>
          <w:pgMar w:top="2517" w:right="1797" w:bottom="2155" w:left="1797" w:header="720" w:footer="720" w:gutter="0"/>
          <w:cols w:space="720"/>
          <w:docGrid w:linePitch="360"/>
        </w:sectPr>
      </w:pPr>
      <w:r w:rsidRPr="000418D8">
        <w:rPr>
          <w:rFonts w:ascii="Arial Narrow" w:hAnsi="Arial Narrow"/>
          <w:sz w:val="20"/>
          <w:szCs w:val="20"/>
          <w:u w:val="double"/>
        </w:rPr>
        <w:br w:type="page"/>
      </w:r>
    </w:p>
    <w:p w14:paraId="656F1E72" w14:textId="060D521E" w:rsidR="00B749A6" w:rsidRPr="000418D8" w:rsidRDefault="00736075" w:rsidP="00864ABB">
      <w:pPr>
        <w:pStyle w:val="Titolo1partespeciale"/>
        <w:numPr>
          <w:ilvl w:val="0"/>
          <w:numId w:val="0"/>
        </w:numPr>
        <w:jc w:val="center"/>
        <w:rPr>
          <w:rFonts w:ascii="Arial Narrow" w:hAnsi="Arial Narrow"/>
          <w:sz w:val="20"/>
          <w:szCs w:val="20"/>
        </w:rPr>
      </w:pPr>
      <w:bookmarkStart w:id="374" w:name="_Toc454891530"/>
      <w:bookmarkStart w:id="375" w:name="_Toc67502247"/>
      <w:r w:rsidRPr="000418D8">
        <w:rPr>
          <w:rFonts w:ascii="Arial Narrow" w:hAnsi="Arial Narrow"/>
          <w:sz w:val="20"/>
          <w:szCs w:val="20"/>
        </w:rPr>
        <w:lastRenderedPageBreak/>
        <w:t>P</w:t>
      </w:r>
      <w:r w:rsidR="00B749A6" w:rsidRPr="000418D8">
        <w:rPr>
          <w:rFonts w:ascii="Arial Narrow" w:hAnsi="Arial Narrow"/>
          <w:sz w:val="20"/>
          <w:szCs w:val="20"/>
        </w:rPr>
        <w:t>A</w:t>
      </w:r>
      <w:r w:rsidR="009B365D" w:rsidRPr="000418D8">
        <w:rPr>
          <w:rFonts w:ascii="Arial Narrow" w:hAnsi="Arial Narrow"/>
          <w:sz w:val="20"/>
          <w:szCs w:val="20"/>
        </w:rPr>
        <w:t>RTE SPECIALE “</w:t>
      </w:r>
      <w:r w:rsidR="00960212" w:rsidRPr="000418D8">
        <w:rPr>
          <w:rFonts w:ascii="Arial Narrow" w:hAnsi="Arial Narrow"/>
          <w:sz w:val="20"/>
          <w:szCs w:val="20"/>
        </w:rPr>
        <w:t>G</w:t>
      </w:r>
      <w:r w:rsidR="00B749A6" w:rsidRPr="000418D8">
        <w:rPr>
          <w:rFonts w:ascii="Arial Narrow" w:hAnsi="Arial Narrow"/>
          <w:sz w:val="20"/>
          <w:szCs w:val="20"/>
        </w:rPr>
        <w:t>”</w:t>
      </w:r>
      <w:r w:rsidR="00864ABB">
        <w:rPr>
          <w:rFonts w:ascii="Arial Narrow" w:hAnsi="Arial Narrow"/>
          <w:sz w:val="20"/>
          <w:szCs w:val="20"/>
        </w:rPr>
        <w:br/>
      </w:r>
      <w:r w:rsidR="00B749A6" w:rsidRPr="000418D8">
        <w:rPr>
          <w:rFonts w:ascii="Arial Narrow" w:hAnsi="Arial Narrow"/>
          <w:sz w:val="20"/>
          <w:szCs w:val="20"/>
        </w:rPr>
        <w:t>REAT</w:t>
      </w:r>
      <w:bookmarkEnd w:id="374"/>
      <w:r w:rsidR="005B3237" w:rsidRPr="000418D8">
        <w:rPr>
          <w:rFonts w:ascii="Arial Narrow" w:hAnsi="Arial Narrow"/>
          <w:sz w:val="20"/>
          <w:szCs w:val="20"/>
        </w:rPr>
        <w:t>I LEGATI ALL’IMMIGRAZIONE</w:t>
      </w:r>
      <w:bookmarkEnd w:id="375"/>
    </w:p>
    <w:p w14:paraId="72EFDE2B" w14:textId="77777777" w:rsidR="00B749A6" w:rsidRPr="000418D8" w:rsidRDefault="00B749A6" w:rsidP="00013517">
      <w:pPr>
        <w:pStyle w:val="Allegato"/>
        <w:spacing w:line="300" w:lineRule="exact"/>
        <w:jc w:val="center"/>
        <w:rPr>
          <w:rFonts w:ascii="Arial Narrow" w:hAnsi="Arial Narrow"/>
          <w:sz w:val="20"/>
          <w:szCs w:val="20"/>
        </w:rPr>
      </w:pPr>
    </w:p>
    <w:p w14:paraId="772B00E4" w14:textId="77777777" w:rsidR="00B749A6" w:rsidRPr="000418D8" w:rsidRDefault="009E30E2" w:rsidP="00865474">
      <w:pPr>
        <w:pStyle w:val="Titolo1partespeciale"/>
        <w:numPr>
          <w:ilvl w:val="0"/>
          <w:numId w:val="53"/>
        </w:numPr>
        <w:rPr>
          <w:rFonts w:ascii="Arial Narrow" w:hAnsi="Arial Narrow"/>
          <w:sz w:val="20"/>
          <w:szCs w:val="20"/>
        </w:rPr>
      </w:pPr>
      <w:bookmarkStart w:id="376" w:name="_Toc67502248"/>
      <w:r w:rsidRPr="000418D8">
        <w:rPr>
          <w:rFonts w:ascii="Arial Narrow" w:hAnsi="Arial Narrow"/>
          <w:sz w:val="20"/>
          <w:szCs w:val="20"/>
        </w:rPr>
        <w:t>I Reat</w:t>
      </w:r>
      <w:r w:rsidR="00195DA9" w:rsidRPr="000418D8">
        <w:rPr>
          <w:rFonts w:ascii="Arial Narrow" w:hAnsi="Arial Narrow"/>
          <w:sz w:val="20"/>
          <w:szCs w:val="20"/>
        </w:rPr>
        <w:t>i</w:t>
      </w:r>
      <w:r w:rsidR="00461E56" w:rsidRPr="000418D8">
        <w:rPr>
          <w:rFonts w:ascii="Arial Narrow" w:hAnsi="Arial Narrow"/>
          <w:sz w:val="20"/>
          <w:szCs w:val="20"/>
        </w:rPr>
        <w:t xml:space="preserve"> </w:t>
      </w:r>
      <w:r w:rsidR="005B3237" w:rsidRPr="000418D8">
        <w:rPr>
          <w:rFonts w:ascii="Arial Narrow" w:hAnsi="Arial Narrow"/>
          <w:sz w:val="20"/>
          <w:szCs w:val="20"/>
        </w:rPr>
        <w:t>previsti dall’art. 25-duodecies del Decreto</w:t>
      </w:r>
      <w:bookmarkEnd w:id="376"/>
    </w:p>
    <w:p w14:paraId="47CE32F9" w14:textId="77777777" w:rsidR="005B3237" w:rsidRPr="000418D8" w:rsidRDefault="005B3237" w:rsidP="00771803"/>
    <w:p w14:paraId="4C8655F2" w14:textId="77777777" w:rsidR="005B3237" w:rsidRPr="000418D8" w:rsidRDefault="005B3237" w:rsidP="005B3237">
      <w:pPr>
        <w:rPr>
          <w:rFonts w:ascii="Arial Narrow" w:hAnsi="Arial Narrow"/>
          <w:b/>
          <w:i/>
          <w:sz w:val="20"/>
          <w:szCs w:val="20"/>
          <w:u w:val="single"/>
        </w:rPr>
      </w:pPr>
      <w:r w:rsidRPr="000418D8">
        <w:rPr>
          <w:rFonts w:ascii="Arial Narrow" w:hAnsi="Arial Narrow"/>
          <w:b/>
          <w:i/>
          <w:sz w:val="20"/>
          <w:szCs w:val="20"/>
          <w:u w:val="single"/>
        </w:rPr>
        <w:t>Impiego di cittadini di paesi terzi il cui soggiorno in Italia è irregolare</w:t>
      </w:r>
    </w:p>
    <w:p w14:paraId="589BF66F" w14:textId="77777777" w:rsidR="005B3237" w:rsidRPr="000418D8" w:rsidRDefault="005B3237" w:rsidP="005B3237">
      <w:pPr>
        <w:jc w:val="both"/>
        <w:rPr>
          <w:rFonts w:ascii="Arial Narrow" w:hAnsi="Arial Narrow"/>
          <w:sz w:val="20"/>
          <w:szCs w:val="20"/>
        </w:rPr>
      </w:pPr>
      <w:r w:rsidRPr="000418D8">
        <w:rPr>
          <w:rFonts w:ascii="Arial Narrow" w:hAnsi="Arial Narrow"/>
          <w:sz w:val="20"/>
          <w:szCs w:val="20"/>
        </w:rPr>
        <w:t>Il D.Lgs. 109/2012, recante: “Attuazione della direttiva 2009/52/CE che introduce norme minime relative a sanzioni e a provvedimenti nei confronti di datori di lavoro che impiegano cittadini di Paesi terzi il cui soggiorno è irregolare” richiama all’art. 25-duodecies del Decreto il reato di cui all’art. 22 comma 12 bis D.Lgs. n. 286/1998 (impiego di cittadini di paesi terzi il cui soggiorno in Italia è irregolare).</w:t>
      </w:r>
    </w:p>
    <w:p w14:paraId="7249F223" w14:textId="77777777" w:rsidR="005B3237" w:rsidRPr="000418D8" w:rsidRDefault="005B3237" w:rsidP="005B3237">
      <w:pPr>
        <w:jc w:val="both"/>
        <w:rPr>
          <w:rFonts w:ascii="Arial Narrow" w:hAnsi="Arial Narrow"/>
          <w:b/>
          <w:i/>
          <w:sz w:val="20"/>
          <w:szCs w:val="20"/>
          <w:u w:val="single"/>
        </w:rPr>
      </w:pPr>
    </w:p>
    <w:p w14:paraId="19DB258C" w14:textId="77777777" w:rsidR="005B3237" w:rsidRPr="000418D8" w:rsidRDefault="005B3237" w:rsidP="005B3237">
      <w:pPr>
        <w:jc w:val="both"/>
        <w:rPr>
          <w:rFonts w:ascii="Arial Narrow" w:hAnsi="Arial Narrow"/>
          <w:b/>
          <w:i/>
          <w:sz w:val="20"/>
          <w:szCs w:val="20"/>
          <w:u w:val="single"/>
        </w:rPr>
      </w:pPr>
      <w:r w:rsidRPr="000418D8">
        <w:rPr>
          <w:rFonts w:ascii="Arial Narrow" w:hAnsi="Arial Narrow"/>
          <w:b/>
          <w:i/>
          <w:sz w:val="20"/>
          <w:szCs w:val="20"/>
          <w:u w:val="single"/>
        </w:rPr>
        <w:t>Reati di procurato ingresso illecito e di favoreggiamento della permanenza clandestina</w:t>
      </w:r>
    </w:p>
    <w:p w14:paraId="073C3704" w14:textId="77777777" w:rsidR="005B3237" w:rsidRPr="000418D8" w:rsidRDefault="005B3237" w:rsidP="005B3237">
      <w:pPr>
        <w:jc w:val="both"/>
        <w:rPr>
          <w:rFonts w:ascii="Arial Narrow" w:hAnsi="Arial Narrow"/>
          <w:sz w:val="20"/>
          <w:szCs w:val="20"/>
        </w:rPr>
      </w:pPr>
      <w:r w:rsidRPr="000418D8">
        <w:rPr>
          <w:rFonts w:ascii="Arial Narrow" w:hAnsi="Arial Narrow"/>
          <w:sz w:val="20"/>
          <w:szCs w:val="20"/>
        </w:rPr>
        <w:t>L’art. 30, comma 4 della legge 17 ottobre 2017, n. 161, recante “Modifiche al codice delle leggi antimafia e delle misure di prevenzione, di cui al decreto legislativo 6 settembre 2011, n. 159, al codice penale e alle norme di attuazione, di coordinamento e transitorie del codice di procedura penale e altre disposizioni. Delega al Governo per la tutela del lavoro nelle aziende sequestrate e confiscate” ha inserito tra i reati presupposto del Decreto, all’art. 25-duodecies, i reati di procurato ingresso illecito, di cui all’articolo 12, commi 3, 3-bis, 3-ter del D.Lgs. 25 luglio 1998, n. 286, e di favoreggiamento della permanenza clandestina, ex art. 12, comma 5 del D.Lgs. 25 luglio 1998, n. 286, in materia di immigrazione clandestina.</w:t>
      </w:r>
    </w:p>
    <w:p w14:paraId="2C174F0C" w14:textId="77777777" w:rsidR="00B749A6" w:rsidRPr="000418D8" w:rsidRDefault="00B749A6" w:rsidP="00013517">
      <w:pPr>
        <w:rPr>
          <w:rFonts w:ascii="Arial Narrow" w:hAnsi="Arial Narrow"/>
          <w:sz w:val="20"/>
          <w:szCs w:val="20"/>
        </w:rPr>
      </w:pPr>
    </w:p>
    <w:p w14:paraId="15405ADA" w14:textId="77777777" w:rsidR="004C48B7" w:rsidRPr="000418D8" w:rsidRDefault="004C48B7" w:rsidP="00865474">
      <w:pPr>
        <w:pStyle w:val="Titolo1partespeciale"/>
        <w:numPr>
          <w:ilvl w:val="0"/>
          <w:numId w:val="53"/>
        </w:numPr>
        <w:rPr>
          <w:rFonts w:ascii="Arial Narrow" w:hAnsi="Arial Narrow"/>
          <w:sz w:val="20"/>
          <w:szCs w:val="20"/>
        </w:rPr>
      </w:pPr>
      <w:bookmarkStart w:id="377" w:name="_Toc67502249"/>
      <w:bookmarkStart w:id="378" w:name="_Toc326347823"/>
      <w:bookmarkStart w:id="379" w:name="_Toc328333751"/>
      <w:bookmarkStart w:id="380" w:name="_Toc454891532"/>
      <w:r w:rsidRPr="000418D8">
        <w:rPr>
          <w:rFonts w:ascii="Arial Narrow" w:hAnsi="Arial Narrow"/>
          <w:sz w:val="20"/>
          <w:szCs w:val="20"/>
        </w:rPr>
        <w:t xml:space="preserve">Le </w:t>
      </w:r>
      <w:r w:rsidR="009E30E2" w:rsidRPr="000418D8">
        <w:rPr>
          <w:rFonts w:ascii="Arial Narrow" w:hAnsi="Arial Narrow"/>
          <w:sz w:val="20"/>
          <w:szCs w:val="20"/>
        </w:rPr>
        <w:t>A</w:t>
      </w:r>
      <w:r w:rsidRPr="000418D8">
        <w:rPr>
          <w:rFonts w:ascii="Arial Narrow" w:hAnsi="Arial Narrow"/>
          <w:sz w:val="20"/>
          <w:szCs w:val="20"/>
        </w:rPr>
        <w:t xml:space="preserve">ttività </w:t>
      </w:r>
      <w:r w:rsidR="009E30E2" w:rsidRPr="000418D8">
        <w:rPr>
          <w:rFonts w:ascii="Arial Narrow" w:hAnsi="Arial Narrow"/>
          <w:sz w:val="20"/>
          <w:szCs w:val="20"/>
        </w:rPr>
        <w:t>Sensibili</w:t>
      </w:r>
      <w:r w:rsidRPr="000418D8">
        <w:rPr>
          <w:rFonts w:ascii="Arial Narrow" w:hAnsi="Arial Narrow"/>
          <w:sz w:val="20"/>
          <w:szCs w:val="20"/>
        </w:rPr>
        <w:t xml:space="preserve"> e i protocolli </w:t>
      </w:r>
      <w:r w:rsidR="009E30E2" w:rsidRPr="000418D8">
        <w:rPr>
          <w:rFonts w:ascii="Arial Narrow" w:hAnsi="Arial Narrow"/>
          <w:sz w:val="20"/>
          <w:szCs w:val="20"/>
        </w:rPr>
        <w:t>da adottare</w:t>
      </w:r>
      <w:bookmarkEnd w:id="377"/>
    </w:p>
    <w:p w14:paraId="60EA085A" w14:textId="22E34A7C" w:rsidR="00151107" w:rsidRPr="000418D8" w:rsidRDefault="00151107" w:rsidP="00FE3053">
      <w:pPr>
        <w:pStyle w:val="BodyTextIndent"/>
        <w:spacing w:line="240" w:lineRule="auto"/>
        <w:ind w:left="0"/>
        <w:rPr>
          <w:rFonts w:ascii="Arial Narrow" w:hAnsi="Arial Narrow"/>
          <w:sz w:val="20"/>
        </w:rPr>
      </w:pPr>
      <w:r w:rsidRPr="000418D8">
        <w:rPr>
          <w:rFonts w:ascii="Arial Narrow" w:hAnsi="Arial Narrow"/>
          <w:sz w:val="20"/>
        </w:rPr>
        <w:t xml:space="preserve">L’analisi dei processi aziendali di </w:t>
      </w:r>
      <w:r w:rsidR="00F4104C">
        <w:rPr>
          <w:rFonts w:ascii="Arial Narrow" w:hAnsi="Arial Narrow"/>
          <w:sz w:val="20"/>
        </w:rPr>
        <w:t>Tosca</w:t>
      </w:r>
      <w:r w:rsidRPr="000418D8">
        <w:rPr>
          <w:rFonts w:ascii="Arial Narrow" w:hAnsi="Arial Narrow"/>
          <w:sz w:val="20"/>
        </w:rPr>
        <w:t xml:space="preserve"> ha consentito di individuare le attività nel cui ambito potrebbero astrattamente realizzarsi le fattispecie di reato richiamate. Qui di seguito sono elencati: i) le Attività Sensibili; ii) le funzioni/unità organizzative coinvolte; iii) i reati potenzialmente commettibili; iv) i protocolli specifici da adottare.</w:t>
      </w:r>
    </w:p>
    <w:p w14:paraId="0D4F5684" w14:textId="77777777" w:rsidR="00151107" w:rsidRPr="000418D8" w:rsidRDefault="00151107" w:rsidP="00FE3053"/>
    <w:tbl>
      <w:tblPr>
        <w:tblStyle w:val="TableGrid"/>
        <w:tblW w:w="0" w:type="auto"/>
        <w:tblLook w:val="04A0" w:firstRow="1" w:lastRow="0" w:firstColumn="1" w:lastColumn="0" w:noHBand="0" w:noVBand="1"/>
      </w:tblPr>
      <w:tblGrid>
        <w:gridCol w:w="8303"/>
      </w:tblGrid>
      <w:tr w:rsidR="00633738" w:rsidRPr="000418D8" w14:paraId="000EA05C" w14:textId="77777777" w:rsidTr="00633738">
        <w:tc>
          <w:tcPr>
            <w:tcW w:w="8453" w:type="dxa"/>
          </w:tcPr>
          <w:bookmarkEnd w:id="378"/>
          <w:bookmarkEnd w:id="379"/>
          <w:bookmarkEnd w:id="380"/>
          <w:p w14:paraId="37B6B60F" w14:textId="1F728946" w:rsidR="00633738" w:rsidRPr="000418D8" w:rsidRDefault="00633738" w:rsidP="009E3D26">
            <w:pPr>
              <w:pStyle w:val="ListContinue"/>
              <w:keepNext/>
              <w:tabs>
                <w:tab w:val="left" w:pos="1134"/>
              </w:tabs>
              <w:overflowPunct w:val="0"/>
              <w:autoSpaceDE w:val="0"/>
              <w:autoSpaceDN w:val="0"/>
              <w:adjustRightInd w:val="0"/>
              <w:spacing w:after="0"/>
              <w:ind w:left="0"/>
              <w:jc w:val="both"/>
              <w:outlineLvl w:val="4"/>
              <w:rPr>
                <w:rFonts w:ascii="Arial Narrow" w:hAnsi="Arial Narrow"/>
                <w:bCs/>
                <w:iCs/>
                <w:sz w:val="20"/>
                <w:szCs w:val="20"/>
              </w:rPr>
            </w:pPr>
            <w:r w:rsidRPr="000418D8">
              <w:rPr>
                <w:rFonts w:ascii="Arial Narrow" w:hAnsi="Arial Narrow"/>
                <w:b/>
                <w:bCs/>
                <w:i/>
                <w:iCs/>
                <w:sz w:val="20"/>
                <w:szCs w:val="20"/>
              </w:rPr>
              <w:t>Affidamento incarichi per prestazioni d'opera e servizi</w:t>
            </w:r>
            <w:r w:rsidRPr="000418D8">
              <w:rPr>
                <w:rFonts w:ascii="Arial Narrow" w:hAnsi="Arial Narrow"/>
                <w:b/>
                <w:bCs/>
                <w:iCs/>
                <w:sz w:val="20"/>
                <w:szCs w:val="20"/>
              </w:rPr>
              <w:t>:</w:t>
            </w:r>
            <w:r w:rsidRPr="000418D8">
              <w:rPr>
                <w:rFonts w:ascii="Arial Narrow" w:hAnsi="Arial Narrow"/>
                <w:bCs/>
                <w:iCs/>
                <w:sz w:val="20"/>
                <w:szCs w:val="20"/>
              </w:rPr>
              <w:t xml:space="preserve"> è l’attività relativa alla gestione della scelta e dell’affidamento a </w:t>
            </w:r>
            <w:r w:rsidR="002C4133">
              <w:rPr>
                <w:rFonts w:ascii="Arial Narrow" w:hAnsi="Arial Narrow"/>
                <w:bCs/>
                <w:iCs/>
                <w:sz w:val="20"/>
                <w:szCs w:val="20"/>
              </w:rPr>
              <w:t>terzi</w:t>
            </w:r>
            <w:r w:rsidRPr="000418D8">
              <w:rPr>
                <w:rFonts w:ascii="Arial Narrow" w:hAnsi="Arial Narrow"/>
                <w:bCs/>
                <w:iCs/>
                <w:sz w:val="20"/>
                <w:szCs w:val="20"/>
              </w:rPr>
              <w:t xml:space="preserve"> degli incarichi relativi a un'opera o un servizio che gli stessi si impegnano a rendere in prima persona, "in autonomia” e “senza vincolo di subordinazione", quindi al di fuori di un rapporto di lavoro dipendente.</w:t>
            </w:r>
            <w:r w:rsidR="00242376" w:rsidRPr="000418D8">
              <w:rPr>
                <w:rFonts w:ascii="Arial Narrow" w:hAnsi="Arial Narrow"/>
                <w:bCs/>
                <w:iCs/>
                <w:sz w:val="20"/>
                <w:szCs w:val="20"/>
              </w:rPr>
              <w:t xml:space="preserve"> Trattasi dell’erogazioni di servizi vari e di manutenzione della sede.</w:t>
            </w:r>
          </w:p>
          <w:p w14:paraId="77732873" w14:textId="77777777" w:rsidR="00D06A63" w:rsidRPr="000418D8" w:rsidRDefault="00D06A63" w:rsidP="009E3D26">
            <w:pPr>
              <w:pStyle w:val="ListContinue"/>
              <w:keepNext/>
              <w:tabs>
                <w:tab w:val="left" w:pos="1134"/>
              </w:tabs>
              <w:overflowPunct w:val="0"/>
              <w:autoSpaceDE w:val="0"/>
              <w:autoSpaceDN w:val="0"/>
              <w:adjustRightInd w:val="0"/>
              <w:spacing w:after="0"/>
              <w:ind w:left="0"/>
              <w:jc w:val="both"/>
              <w:outlineLvl w:val="4"/>
              <w:rPr>
                <w:rFonts w:ascii="Arial Narrow" w:hAnsi="Arial Narrow"/>
                <w:bCs/>
                <w:iCs/>
                <w:sz w:val="20"/>
                <w:szCs w:val="20"/>
              </w:rPr>
            </w:pPr>
          </w:p>
          <w:p w14:paraId="17E3BD2A" w14:textId="77777777" w:rsidR="00633738" w:rsidRPr="00A81558" w:rsidRDefault="00633738" w:rsidP="00865474">
            <w:pPr>
              <w:pStyle w:val="ListParagraph"/>
              <w:numPr>
                <w:ilvl w:val="0"/>
                <w:numId w:val="68"/>
              </w:numPr>
              <w:ind w:left="313"/>
              <w:rPr>
                <w:rFonts w:ascii="Arial Narrow" w:hAnsi="Arial Narrow"/>
                <w:bCs/>
                <w:iCs/>
                <w:sz w:val="20"/>
                <w:szCs w:val="20"/>
              </w:rPr>
            </w:pPr>
            <w:r w:rsidRPr="000418D8">
              <w:rPr>
                <w:rFonts w:ascii="Arial Narrow" w:hAnsi="Arial Narrow"/>
                <w:b/>
                <w:bCs/>
                <w:iCs/>
                <w:sz w:val="20"/>
                <w:szCs w:val="20"/>
                <w:u w:val="single"/>
              </w:rPr>
              <w:t>Principali</w:t>
            </w:r>
            <w:r w:rsidRPr="000418D8" w:rsidDel="0027611B">
              <w:rPr>
                <w:rFonts w:ascii="Arial Narrow" w:hAnsi="Arial Narrow"/>
                <w:b/>
                <w:bCs/>
                <w:iCs/>
                <w:sz w:val="20"/>
                <w:szCs w:val="20"/>
                <w:u w:val="single"/>
              </w:rPr>
              <w:t xml:space="preserve"> </w:t>
            </w:r>
            <w:r w:rsidRPr="000418D8">
              <w:rPr>
                <w:rFonts w:ascii="Arial Narrow" w:hAnsi="Arial Narrow"/>
                <w:b/>
                <w:bCs/>
                <w:iCs/>
                <w:sz w:val="20"/>
                <w:szCs w:val="20"/>
                <w:u w:val="single"/>
              </w:rPr>
              <w:t xml:space="preserve">Soggetti, </w:t>
            </w:r>
            <w:r w:rsidRPr="00A81558">
              <w:rPr>
                <w:rFonts w:ascii="Arial Narrow" w:hAnsi="Arial Narrow"/>
                <w:b/>
                <w:bCs/>
                <w:iCs/>
                <w:sz w:val="20"/>
                <w:szCs w:val="20"/>
                <w:u w:val="single"/>
              </w:rPr>
              <w:t>Funzioni e Unità Organizzative coinvolte:</w:t>
            </w:r>
            <w:r w:rsidRPr="00A81558">
              <w:rPr>
                <w:rFonts w:ascii="Arial Narrow" w:hAnsi="Arial Narrow"/>
                <w:b/>
                <w:bCs/>
                <w:iCs/>
                <w:sz w:val="20"/>
                <w:szCs w:val="20"/>
              </w:rPr>
              <w:t xml:space="preserve"> </w:t>
            </w:r>
          </w:p>
          <w:p w14:paraId="04AD4294" w14:textId="01EA897A" w:rsidR="00F4104C" w:rsidRPr="008E7473" w:rsidRDefault="00F4104C" w:rsidP="00F4104C">
            <w:pPr>
              <w:ind w:left="306"/>
              <w:jc w:val="both"/>
              <w:rPr>
                <w:rFonts w:ascii="Arial Narrow" w:hAnsi="Arial Narrow"/>
                <w:i/>
                <w:iCs/>
                <w:sz w:val="20"/>
                <w:szCs w:val="20"/>
                <w:lang w:val="en-US"/>
              </w:rPr>
            </w:pPr>
            <w:r w:rsidRPr="00A81558">
              <w:rPr>
                <w:rFonts w:ascii="Arial Narrow" w:hAnsi="Arial Narrow"/>
                <w:sz w:val="20"/>
                <w:szCs w:val="20"/>
                <w:lang w:val="en-US"/>
              </w:rPr>
              <w:t>Managing Director, Operations Manager.</w:t>
            </w:r>
          </w:p>
          <w:p w14:paraId="2B9717E6" w14:textId="77777777" w:rsidR="00633738" w:rsidRPr="00623846" w:rsidRDefault="00633738" w:rsidP="00BA6BC0">
            <w:pPr>
              <w:pStyle w:val="ListContinue"/>
              <w:tabs>
                <w:tab w:val="left" w:pos="709"/>
              </w:tabs>
              <w:overflowPunct w:val="0"/>
              <w:autoSpaceDE w:val="0"/>
              <w:autoSpaceDN w:val="0"/>
              <w:adjustRightInd w:val="0"/>
              <w:spacing w:after="0"/>
              <w:ind w:left="0"/>
              <w:jc w:val="both"/>
              <w:textAlignment w:val="baseline"/>
              <w:rPr>
                <w:rFonts w:ascii="Arial Narrow" w:hAnsi="Arial Narrow"/>
                <w:bCs/>
                <w:iCs/>
                <w:sz w:val="20"/>
                <w:szCs w:val="20"/>
                <w:lang w:val="en-US"/>
              </w:rPr>
            </w:pPr>
          </w:p>
          <w:p w14:paraId="5E7CA50D" w14:textId="77777777" w:rsidR="00633738" w:rsidRPr="000418D8" w:rsidRDefault="00633738" w:rsidP="00865474">
            <w:pPr>
              <w:pStyle w:val="ListContinue"/>
              <w:numPr>
                <w:ilvl w:val="0"/>
                <w:numId w:val="64"/>
              </w:numPr>
              <w:tabs>
                <w:tab w:val="left" w:pos="709"/>
              </w:tabs>
              <w:spacing w:after="0"/>
              <w:ind w:left="313"/>
              <w:jc w:val="both"/>
              <w:rPr>
                <w:rFonts w:ascii="Arial Narrow" w:hAnsi="Arial Narrow"/>
                <w:sz w:val="20"/>
                <w:szCs w:val="20"/>
              </w:rPr>
            </w:pPr>
            <w:r w:rsidRPr="000418D8">
              <w:rPr>
                <w:rFonts w:ascii="Arial Narrow" w:hAnsi="Arial Narrow"/>
                <w:b/>
                <w:bCs/>
                <w:iCs/>
                <w:sz w:val="20"/>
                <w:szCs w:val="20"/>
                <w:u w:val="single"/>
              </w:rPr>
              <w:t>Reati ipotizzabili:</w:t>
            </w:r>
          </w:p>
          <w:p w14:paraId="6ED4BD09" w14:textId="4A94BF1C" w:rsidR="00633738" w:rsidRPr="000418D8" w:rsidRDefault="00633738" w:rsidP="00865474">
            <w:pPr>
              <w:pStyle w:val="ListContinue"/>
              <w:numPr>
                <w:ilvl w:val="0"/>
                <w:numId w:val="65"/>
              </w:numPr>
              <w:tabs>
                <w:tab w:val="left" w:pos="709"/>
              </w:tabs>
              <w:spacing w:after="0"/>
              <w:ind w:left="313"/>
              <w:jc w:val="both"/>
              <w:rPr>
                <w:rFonts w:ascii="Arial Narrow" w:hAnsi="Arial Narrow"/>
                <w:sz w:val="20"/>
                <w:szCs w:val="20"/>
              </w:rPr>
            </w:pPr>
            <w:r w:rsidRPr="000418D8">
              <w:rPr>
                <w:rFonts w:ascii="Arial Narrow" w:hAnsi="Arial Narrow"/>
                <w:bCs/>
                <w:iCs/>
                <w:sz w:val="20"/>
                <w:szCs w:val="20"/>
              </w:rPr>
              <w:t>Impiego di cittadini terzi il cui soggiorno è irregolare (articolo 22, comma 12-bis, del decreto legislativo 25 luglio 1998, n. 286).</w:t>
            </w:r>
          </w:p>
          <w:p w14:paraId="7264EFE3" w14:textId="77777777" w:rsidR="0050615E" w:rsidRPr="000418D8" w:rsidRDefault="0050615E" w:rsidP="00E44F0B">
            <w:pPr>
              <w:pStyle w:val="ListContinue"/>
              <w:tabs>
                <w:tab w:val="left" w:pos="709"/>
              </w:tabs>
              <w:spacing w:after="0"/>
              <w:ind w:left="313"/>
              <w:jc w:val="both"/>
              <w:rPr>
                <w:rFonts w:ascii="Arial Narrow" w:hAnsi="Arial Narrow"/>
                <w:sz w:val="20"/>
                <w:szCs w:val="20"/>
              </w:rPr>
            </w:pPr>
          </w:p>
          <w:p w14:paraId="2553CDC7" w14:textId="77777777" w:rsidR="0050615E" w:rsidRPr="000418D8" w:rsidRDefault="0050615E" w:rsidP="00865474">
            <w:pPr>
              <w:pStyle w:val="ListContinue"/>
              <w:numPr>
                <w:ilvl w:val="0"/>
                <w:numId w:val="64"/>
              </w:numPr>
              <w:tabs>
                <w:tab w:val="left" w:pos="709"/>
              </w:tabs>
              <w:spacing w:after="0"/>
              <w:ind w:left="313"/>
              <w:jc w:val="both"/>
              <w:rPr>
                <w:rFonts w:ascii="Arial Narrow" w:hAnsi="Arial Narrow"/>
                <w:b/>
                <w:bCs/>
                <w:iCs/>
                <w:sz w:val="20"/>
                <w:szCs w:val="20"/>
                <w:u w:val="single"/>
              </w:rPr>
            </w:pPr>
            <w:r w:rsidRPr="000418D8">
              <w:rPr>
                <w:rFonts w:ascii="Arial Narrow" w:hAnsi="Arial Narrow"/>
                <w:b/>
                <w:bCs/>
                <w:iCs/>
                <w:sz w:val="20"/>
                <w:szCs w:val="20"/>
                <w:u w:val="single"/>
              </w:rPr>
              <w:t>Protocolli</w:t>
            </w:r>
          </w:p>
          <w:p w14:paraId="1B0A1DF1" w14:textId="77777777" w:rsidR="0050615E" w:rsidRPr="003B739A" w:rsidRDefault="0050615E" w:rsidP="00013517">
            <w:pPr>
              <w:pStyle w:val="Testots"/>
              <w:keepNext/>
              <w:tabs>
                <w:tab w:val="left" w:pos="709"/>
                <w:tab w:val="left" w:pos="1134"/>
              </w:tabs>
              <w:overflowPunct w:val="0"/>
              <w:autoSpaceDE w:val="0"/>
              <w:autoSpaceDN w:val="0"/>
              <w:adjustRightInd w:val="0"/>
              <w:spacing w:before="0" w:after="0" w:line="240" w:lineRule="auto"/>
              <w:jc w:val="left"/>
              <w:outlineLvl w:val="4"/>
              <w:rPr>
                <w:rFonts w:ascii="Arial Narrow" w:hAnsi="Arial Narrow"/>
              </w:rPr>
            </w:pPr>
            <w:r w:rsidRPr="003B739A">
              <w:rPr>
                <w:rFonts w:ascii="Arial Narrow" w:hAnsi="Arial Narrow"/>
              </w:rPr>
              <w:t>Con riferimento a tale area sensibile, la Società predispone:</w:t>
            </w:r>
          </w:p>
          <w:p w14:paraId="122C1912" w14:textId="77777777" w:rsidR="0050615E" w:rsidRPr="003B739A" w:rsidRDefault="0050615E" w:rsidP="00865474">
            <w:pPr>
              <w:pStyle w:val="Testots"/>
              <w:keepNext/>
              <w:pageBreakBefore/>
              <w:numPr>
                <w:ilvl w:val="1"/>
                <w:numId w:val="51"/>
              </w:numPr>
              <w:tabs>
                <w:tab w:val="left" w:pos="313"/>
                <w:tab w:val="left" w:pos="1134"/>
              </w:tabs>
              <w:overflowPunct w:val="0"/>
              <w:autoSpaceDE w:val="0"/>
              <w:autoSpaceDN w:val="0"/>
              <w:adjustRightInd w:val="0"/>
              <w:spacing w:before="0" w:after="0" w:line="240" w:lineRule="auto"/>
              <w:ind w:left="313" w:hanging="284"/>
              <w:outlineLvl w:val="4"/>
              <w:rPr>
                <w:rFonts w:ascii="Arial Narrow" w:hAnsi="Arial Narrow"/>
              </w:rPr>
            </w:pPr>
            <w:r w:rsidRPr="003B739A">
              <w:rPr>
                <w:rFonts w:ascii="Arial Narrow" w:hAnsi="Arial Narrow"/>
              </w:rPr>
              <w:t>adeguato sistema di deleghe e procure in materia di stipulazione di contratti che implicano, da parte della controparte, l’impiego di forza lavoro;</w:t>
            </w:r>
          </w:p>
          <w:p w14:paraId="40CA71E0" w14:textId="77777777" w:rsidR="0050615E" w:rsidRPr="003B739A" w:rsidRDefault="0050615E" w:rsidP="00865474">
            <w:pPr>
              <w:pStyle w:val="Testots"/>
              <w:numPr>
                <w:ilvl w:val="1"/>
                <w:numId w:val="51"/>
              </w:numPr>
              <w:tabs>
                <w:tab w:val="left" w:pos="313"/>
              </w:tabs>
              <w:spacing w:before="0" w:after="0" w:line="240" w:lineRule="auto"/>
              <w:ind w:left="313" w:hanging="284"/>
              <w:rPr>
                <w:rFonts w:ascii="Arial Narrow" w:hAnsi="Arial Narrow"/>
              </w:rPr>
            </w:pPr>
            <w:r w:rsidRPr="003B739A">
              <w:rPr>
                <w:rFonts w:ascii="Arial Narrow" w:hAnsi="Arial Narrow"/>
              </w:rPr>
              <w:t xml:space="preserve">procedure autorizzative per gli acquisti; </w:t>
            </w:r>
          </w:p>
          <w:p w14:paraId="317F69E7" w14:textId="77777777" w:rsidR="0050615E" w:rsidRPr="000418D8" w:rsidRDefault="007A6E94" w:rsidP="00865474">
            <w:pPr>
              <w:pStyle w:val="Testots"/>
              <w:numPr>
                <w:ilvl w:val="1"/>
                <w:numId w:val="51"/>
              </w:numPr>
              <w:tabs>
                <w:tab w:val="left" w:pos="313"/>
                <w:tab w:val="left" w:pos="1134"/>
              </w:tabs>
              <w:overflowPunct w:val="0"/>
              <w:autoSpaceDE w:val="0"/>
              <w:autoSpaceDN w:val="0"/>
              <w:adjustRightInd w:val="0"/>
              <w:spacing w:before="0" w:after="0" w:line="240" w:lineRule="auto"/>
              <w:ind w:left="313" w:hanging="284"/>
              <w:outlineLvl w:val="4"/>
              <w:rPr>
                <w:rFonts w:ascii="Arial Narrow" w:hAnsi="Arial Narrow"/>
              </w:rPr>
            </w:pPr>
            <w:r w:rsidRPr="003B739A">
              <w:rPr>
                <w:rFonts w:ascii="Arial Narrow" w:hAnsi="Arial Narrow"/>
              </w:rPr>
              <w:t>apposite richieste</w:t>
            </w:r>
            <w:r w:rsidR="0050615E" w:rsidRPr="003B739A">
              <w:rPr>
                <w:rFonts w:ascii="Arial Narrow" w:hAnsi="Arial Narrow"/>
              </w:rPr>
              <w:t xml:space="preserve"> ai fornitori o partner commerciali di uno specifico impegno al rispetto della normativa in oggetto</w:t>
            </w:r>
            <w:r w:rsidR="008C603D" w:rsidRPr="003B739A">
              <w:rPr>
                <w:rFonts w:ascii="Arial Narrow" w:hAnsi="Arial Narrow"/>
              </w:rPr>
              <w:t>.</w:t>
            </w:r>
          </w:p>
        </w:tc>
      </w:tr>
    </w:tbl>
    <w:p w14:paraId="4C2A89F1" w14:textId="77777777" w:rsidR="00633738" w:rsidRPr="000418D8" w:rsidRDefault="00633738" w:rsidP="00013517">
      <w:pPr>
        <w:rPr>
          <w:rFonts w:ascii="Arial Narrow" w:hAnsi="Arial Narrow"/>
          <w:sz w:val="20"/>
          <w:szCs w:val="20"/>
        </w:rPr>
      </w:pPr>
    </w:p>
    <w:tbl>
      <w:tblPr>
        <w:tblStyle w:val="TableGrid"/>
        <w:tblW w:w="0" w:type="auto"/>
        <w:tblLook w:val="04A0" w:firstRow="1" w:lastRow="0" w:firstColumn="1" w:lastColumn="0" w:noHBand="0" w:noVBand="1"/>
      </w:tblPr>
      <w:tblGrid>
        <w:gridCol w:w="8303"/>
      </w:tblGrid>
      <w:tr w:rsidR="00B24E8E" w:rsidRPr="000418D8" w14:paraId="1B3C8181" w14:textId="77777777" w:rsidTr="00B24E8E">
        <w:tc>
          <w:tcPr>
            <w:tcW w:w="8453" w:type="dxa"/>
          </w:tcPr>
          <w:p w14:paraId="16FAB5F3" w14:textId="77777777" w:rsidR="00B24E8E" w:rsidRPr="000418D8" w:rsidRDefault="00B24E8E" w:rsidP="008C603D">
            <w:pPr>
              <w:ind w:left="29" w:hanging="29"/>
              <w:jc w:val="both"/>
              <w:rPr>
                <w:rFonts w:ascii="Arial Narrow" w:hAnsi="Arial Narrow"/>
                <w:sz w:val="20"/>
                <w:szCs w:val="20"/>
              </w:rPr>
            </w:pPr>
            <w:r w:rsidRPr="000418D8">
              <w:rPr>
                <w:rFonts w:ascii="Arial Narrow" w:hAnsi="Arial Narrow"/>
                <w:b/>
                <w:i/>
                <w:sz w:val="20"/>
                <w:szCs w:val="20"/>
              </w:rPr>
              <w:t>Assunzione del personale</w:t>
            </w:r>
            <w:r w:rsidRPr="000418D8">
              <w:rPr>
                <w:rFonts w:ascii="Arial Narrow" w:hAnsi="Arial Narrow"/>
                <w:i/>
                <w:sz w:val="20"/>
                <w:szCs w:val="20"/>
              </w:rPr>
              <w:t xml:space="preserve">: </w:t>
            </w:r>
            <w:r w:rsidRPr="000418D8">
              <w:rPr>
                <w:rFonts w:ascii="Arial Narrow" w:hAnsi="Arial Narrow"/>
                <w:sz w:val="20"/>
                <w:szCs w:val="20"/>
              </w:rPr>
              <w:t>è l’attività relativa alle le modalità di selezione di persone da assumere con contratto di lavoro.</w:t>
            </w:r>
          </w:p>
          <w:p w14:paraId="2B22F2C3" w14:textId="77777777" w:rsidR="00E44F0B" w:rsidRPr="000418D8" w:rsidRDefault="00E44F0B" w:rsidP="009E3D26">
            <w:pPr>
              <w:ind w:left="29" w:hanging="29"/>
              <w:rPr>
                <w:rFonts w:ascii="Arial Narrow" w:hAnsi="Arial Narrow"/>
                <w:sz w:val="20"/>
                <w:szCs w:val="20"/>
              </w:rPr>
            </w:pPr>
          </w:p>
          <w:p w14:paraId="76C7E141" w14:textId="77777777" w:rsidR="00B24E8E" w:rsidRPr="0094235A" w:rsidRDefault="00B24E8E" w:rsidP="00865474">
            <w:pPr>
              <w:pStyle w:val="ListParagraph"/>
              <w:numPr>
                <w:ilvl w:val="0"/>
                <w:numId w:val="68"/>
              </w:numPr>
              <w:ind w:left="313"/>
              <w:rPr>
                <w:rFonts w:ascii="Arial Narrow" w:hAnsi="Arial Narrow"/>
                <w:b/>
                <w:bCs/>
                <w:iCs/>
                <w:sz w:val="20"/>
                <w:szCs w:val="20"/>
                <w:u w:val="single"/>
              </w:rPr>
            </w:pPr>
            <w:r w:rsidRPr="000418D8">
              <w:rPr>
                <w:rFonts w:ascii="Arial Narrow" w:hAnsi="Arial Narrow"/>
                <w:b/>
                <w:bCs/>
                <w:iCs/>
                <w:sz w:val="20"/>
                <w:szCs w:val="20"/>
                <w:u w:val="single"/>
              </w:rPr>
              <w:t xml:space="preserve">Principali Soggetti, Funzioni </w:t>
            </w:r>
            <w:r w:rsidRPr="0094235A">
              <w:rPr>
                <w:rFonts w:ascii="Arial Narrow" w:hAnsi="Arial Narrow"/>
                <w:b/>
                <w:bCs/>
                <w:iCs/>
                <w:sz w:val="20"/>
                <w:szCs w:val="20"/>
                <w:u w:val="single"/>
              </w:rPr>
              <w:t xml:space="preserve">e Unità Organizzative coinvolte: </w:t>
            </w:r>
          </w:p>
          <w:p w14:paraId="05DFDED8" w14:textId="520B1ACB" w:rsidR="00F4104C" w:rsidRDefault="00F4104C" w:rsidP="00F4104C">
            <w:pPr>
              <w:ind w:left="306"/>
              <w:jc w:val="both"/>
              <w:rPr>
                <w:rFonts w:ascii="Arial Narrow" w:hAnsi="Arial Narrow"/>
                <w:sz w:val="20"/>
                <w:szCs w:val="20"/>
                <w:lang w:val="en-US"/>
              </w:rPr>
            </w:pPr>
            <w:r w:rsidRPr="0094235A">
              <w:rPr>
                <w:rFonts w:ascii="Arial Narrow" w:hAnsi="Arial Narrow"/>
                <w:sz w:val="20"/>
                <w:szCs w:val="20"/>
                <w:lang w:val="en-US"/>
              </w:rPr>
              <w:t>Managing Director, Finance Director.</w:t>
            </w:r>
          </w:p>
          <w:p w14:paraId="2DEA514F" w14:textId="77777777" w:rsidR="00F4104C" w:rsidRPr="008E7473" w:rsidRDefault="00F4104C" w:rsidP="00F4104C">
            <w:pPr>
              <w:ind w:left="306"/>
              <w:jc w:val="both"/>
              <w:rPr>
                <w:rFonts w:ascii="Arial Narrow" w:hAnsi="Arial Narrow"/>
                <w:i/>
                <w:iCs/>
                <w:sz w:val="20"/>
                <w:szCs w:val="20"/>
                <w:lang w:val="en-US"/>
              </w:rPr>
            </w:pPr>
          </w:p>
          <w:p w14:paraId="19CC70DD" w14:textId="77777777" w:rsidR="00B24E8E" w:rsidRPr="000418D8" w:rsidRDefault="00B24E8E" w:rsidP="00865474">
            <w:pPr>
              <w:pStyle w:val="ListContinue"/>
              <w:numPr>
                <w:ilvl w:val="0"/>
                <w:numId w:val="64"/>
              </w:numPr>
              <w:tabs>
                <w:tab w:val="left" w:pos="709"/>
              </w:tabs>
              <w:spacing w:after="0"/>
              <w:ind w:left="313"/>
              <w:jc w:val="both"/>
              <w:rPr>
                <w:rFonts w:ascii="Arial Narrow" w:hAnsi="Arial Narrow"/>
                <w:b/>
                <w:sz w:val="20"/>
                <w:szCs w:val="20"/>
              </w:rPr>
            </w:pPr>
            <w:r w:rsidRPr="000418D8">
              <w:rPr>
                <w:rFonts w:ascii="Arial Narrow" w:hAnsi="Arial Narrow"/>
                <w:b/>
                <w:sz w:val="20"/>
                <w:szCs w:val="20"/>
              </w:rPr>
              <w:lastRenderedPageBreak/>
              <w:t>Reati ipotizzabili:</w:t>
            </w:r>
          </w:p>
          <w:p w14:paraId="53129192" w14:textId="47581E9B" w:rsidR="00B24E8E" w:rsidRPr="000418D8" w:rsidRDefault="00B24E8E" w:rsidP="00865474">
            <w:pPr>
              <w:pStyle w:val="ListContinue"/>
              <w:numPr>
                <w:ilvl w:val="0"/>
                <w:numId w:val="65"/>
              </w:numPr>
              <w:tabs>
                <w:tab w:val="left" w:pos="709"/>
              </w:tabs>
              <w:spacing w:after="0"/>
              <w:ind w:left="313"/>
              <w:jc w:val="both"/>
              <w:rPr>
                <w:rFonts w:ascii="Arial Narrow" w:hAnsi="Arial Narrow"/>
                <w:b/>
                <w:sz w:val="20"/>
                <w:szCs w:val="20"/>
              </w:rPr>
            </w:pPr>
            <w:r w:rsidRPr="000418D8">
              <w:rPr>
                <w:rFonts w:ascii="Arial Narrow" w:hAnsi="Arial Narrow"/>
                <w:sz w:val="20"/>
                <w:szCs w:val="20"/>
              </w:rPr>
              <w:t>Impiego di cittadini terzi il cui soggiorno è irregolare (</w:t>
            </w:r>
            <w:r w:rsidR="00195DA9" w:rsidRPr="000418D8">
              <w:rPr>
                <w:rFonts w:ascii="Arial Narrow" w:hAnsi="Arial Narrow"/>
                <w:sz w:val="20"/>
                <w:szCs w:val="20"/>
              </w:rPr>
              <w:t>art.</w:t>
            </w:r>
            <w:r w:rsidRPr="000418D8">
              <w:rPr>
                <w:rFonts w:ascii="Arial Narrow" w:hAnsi="Arial Narrow"/>
                <w:sz w:val="20"/>
                <w:szCs w:val="20"/>
              </w:rPr>
              <w:t xml:space="preserve"> 22, comma 12-bis, del </w:t>
            </w:r>
            <w:r w:rsidR="00195DA9" w:rsidRPr="000418D8">
              <w:rPr>
                <w:rFonts w:ascii="Arial Narrow" w:hAnsi="Arial Narrow"/>
                <w:sz w:val="20"/>
                <w:szCs w:val="20"/>
              </w:rPr>
              <w:t>D.Lgs</w:t>
            </w:r>
            <w:r w:rsidR="00DD5F2C">
              <w:rPr>
                <w:rFonts w:ascii="Arial Narrow" w:hAnsi="Arial Narrow"/>
                <w:sz w:val="20"/>
                <w:szCs w:val="20"/>
              </w:rPr>
              <w:t>.</w:t>
            </w:r>
            <w:r w:rsidR="00195DA9" w:rsidRPr="000418D8">
              <w:rPr>
                <w:rFonts w:ascii="Arial Narrow" w:hAnsi="Arial Narrow"/>
                <w:sz w:val="20"/>
                <w:szCs w:val="20"/>
              </w:rPr>
              <w:t xml:space="preserve"> </w:t>
            </w:r>
            <w:r w:rsidRPr="000418D8">
              <w:rPr>
                <w:rFonts w:ascii="Arial Narrow" w:hAnsi="Arial Narrow"/>
                <w:sz w:val="20"/>
                <w:szCs w:val="20"/>
              </w:rPr>
              <w:t>25 luglio 1998, n. 286)</w:t>
            </w:r>
            <w:r w:rsidR="005B3237" w:rsidRPr="000418D8">
              <w:rPr>
                <w:rFonts w:ascii="Arial Narrow" w:hAnsi="Arial Narrow"/>
                <w:sz w:val="20"/>
                <w:szCs w:val="20"/>
              </w:rPr>
              <w:t>;</w:t>
            </w:r>
          </w:p>
          <w:p w14:paraId="0A6777BB" w14:textId="45BDD447" w:rsidR="005B3237" w:rsidRPr="000418D8" w:rsidRDefault="00232BD2" w:rsidP="00865474">
            <w:pPr>
              <w:pStyle w:val="ListContinue"/>
              <w:numPr>
                <w:ilvl w:val="0"/>
                <w:numId w:val="65"/>
              </w:numPr>
              <w:tabs>
                <w:tab w:val="left" w:pos="709"/>
              </w:tabs>
              <w:spacing w:after="0"/>
              <w:ind w:left="313"/>
              <w:jc w:val="both"/>
              <w:rPr>
                <w:rFonts w:ascii="Arial Narrow" w:hAnsi="Arial Narrow"/>
                <w:b/>
                <w:sz w:val="20"/>
                <w:szCs w:val="20"/>
              </w:rPr>
            </w:pPr>
            <w:r>
              <w:rPr>
                <w:rFonts w:ascii="Arial Narrow" w:hAnsi="Arial Narrow"/>
                <w:sz w:val="20"/>
                <w:szCs w:val="20"/>
              </w:rPr>
              <w:t>R</w:t>
            </w:r>
            <w:r w:rsidR="005B3237" w:rsidRPr="000418D8">
              <w:rPr>
                <w:rFonts w:ascii="Arial Narrow" w:hAnsi="Arial Narrow"/>
                <w:sz w:val="20"/>
                <w:szCs w:val="20"/>
              </w:rPr>
              <w:t xml:space="preserve">eato di procurato ingresso illecito </w:t>
            </w:r>
            <w:r w:rsidR="00195DA9" w:rsidRPr="000418D8">
              <w:rPr>
                <w:rFonts w:ascii="Arial Narrow" w:hAnsi="Arial Narrow"/>
                <w:sz w:val="20"/>
                <w:szCs w:val="20"/>
              </w:rPr>
              <w:t>(</w:t>
            </w:r>
            <w:r w:rsidR="005B3237" w:rsidRPr="000418D8">
              <w:rPr>
                <w:rFonts w:ascii="Arial Narrow" w:hAnsi="Arial Narrow"/>
                <w:sz w:val="20"/>
                <w:szCs w:val="20"/>
              </w:rPr>
              <w:t>art. 12, commi 3, 3-bis, 3-ter del D.Lgs. 25 luglio 1998, n. 286</w:t>
            </w:r>
            <w:r w:rsidR="00195DA9" w:rsidRPr="000418D8">
              <w:rPr>
                <w:rFonts w:ascii="Arial Narrow" w:hAnsi="Arial Narrow"/>
                <w:sz w:val="20"/>
                <w:szCs w:val="20"/>
              </w:rPr>
              <w:t>)</w:t>
            </w:r>
            <w:r w:rsidR="005B3237" w:rsidRPr="000418D8">
              <w:rPr>
                <w:rFonts w:ascii="Arial Narrow" w:hAnsi="Arial Narrow"/>
                <w:sz w:val="20"/>
                <w:szCs w:val="20"/>
              </w:rPr>
              <w:t>;</w:t>
            </w:r>
          </w:p>
          <w:p w14:paraId="3E68E918" w14:textId="0091CF22" w:rsidR="005B3237" w:rsidRPr="000418D8" w:rsidRDefault="00232BD2" w:rsidP="00865474">
            <w:pPr>
              <w:pStyle w:val="ListContinue"/>
              <w:numPr>
                <w:ilvl w:val="0"/>
                <w:numId w:val="65"/>
              </w:numPr>
              <w:tabs>
                <w:tab w:val="left" w:pos="709"/>
              </w:tabs>
              <w:spacing w:after="0"/>
              <w:ind w:left="313"/>
              <w:jc w:val="both"/>
              <w:rPr>
                <w:rFonts w:ascii="Arial Narrow" w:hAnsi="Arial Narrow"/>
                <w:b/>
                <w:sz w:val="20"/>
                <w:szCs w:val="20"/>
              </w:rPr>
            </w:pPr>
            <w:r>
              <w:rPr>
                <w:rFonts w:ascii="Arial Narrow" w:hAnsi="Arial Narrow"/>
                <w:sz w:val="20"/>
                <w:szCs w:val="20"/>
              </w:rPr>
              <w:t>R</w:t>
            </w:r>
            <w:r w:rsidR="005B3237" w:rsidRPr="000418D8">
              <w:rPr>
                <w:rFonts w:ascii="Arial Narrow" w:hAnsi="Arial Narrow"/>
                <w:sz w:val="20"/>
                <w:szCs w:val="20"/>
              </w:rPr>
              <w:t xml:space="preserve">eato di favoreggiamento della permanenza clandestina </w:t>
            </w:r>
            <w:r w:rsidR="00195DA9" w:rsidRPr="000418D8">
              <w:rPr>
                <w:rFonts w:ascii="Arial Narrow" w:hAnsi="Arial Narrow"/>
                <w:sz w:val="20"/>
                <w:szCs w:val="20"/>
              </w:rPr>
              <w:t>(</w:t>
            </w:r>
            <w:r w:rsidR="005B3237" w:rsidRPr="000418D8">
              <w:rPr>
                <w:rFonts w:ascii="Arial Narrow" w:hAnsi="Arial Narrow"/>
                <w:sz w:val="20"/>
                <w:szCs w:val="20"/>
              </w:rPr>
              <w:t>art. 12, comma 5 del D.Lgs. 25 luglio 1998, n. 286</w:t>
            </w:r>
            <w:r w:rsidR="00195DA9" w:rsidRPr="000418D8">
              <w:rPr>
                <w:rFonts w:ascii="Arial Narrow" w:hAnsi="Arial Narrow"/>
                <w:sz w:val="20"/>
                <w:szCs w:val="20"/>
              </w:rPr>
              <w:t>)</w:t>
            </w:r>
            <w:r w:rsidR="005B3237" w:rsidRPr="000418D8">
              <w:rPr>
                <w:rFonts w:ascii="Arial Narrow" w:hAnsi="Arial Narrow"/>
                <w:sz w:val="20"/>
                <w:szCs w:val="20"/>
              </w:rPr>
              <w:t>.</w:t>
            </w:r>
          </w:p>
          <w:p w14:paraId="59C32558" w14:textId="77777777" w:rsidR="00563364" w:rsidRPr="000418D8" w:rsidRDefault="00563364" w:rsidP="00E44F0B">
            <w:pPr>
              <w:ind w:left="454"/>
              <w:rPr>
                <w:rFonts w:ascii="Arial Narrow" w:hAnsi="Arial Narrow"/>
                <w:b/>
                <w:sz w:val="20"/>
                <w:szCs w:val="20"/>
              </w:rPr>
            </w:pPr>
          </w:p>
          <w:p w14:paraId="2E7C82D4" w14:textId="77777777" w:rsidR="0050615E" w:rsidRPr="000418D8" w:rsidRDefault="0050615E" w:rsidP="00865474">
            <w:pPr>
              <w:pStyle w:val="ListContinue"/>
              <w:numPr>
                <w:ilvl w:val="0"/>
                <w:numId w:val="64"/>
              </w:numPr>
              <w:tabs>
                <w:tab w:val="left" w:pos="709"/>
              </w:tabs>
              <w:spacing w:after="0"/>
              <w:ind w:left="313"/>
              <w:jc w:val="both"/>
              <w:rPr>
                <w:rFonts w:ascii="Arial Narrow" w:hAnsi="Arial Narrow"/>
                <w:b/>
                <w:sz w:val="20"/>
                <w:szCs w:val="20"/>
              </w:rPr>
            </w:pPr>
            <w:r w:rsidRPr="000418D8">
              <w:rPr>
                <w:rFonts w:ascii="Arial Narrow" w:hAnsi="Arial Narrow"/>
                <w:b/>
                <w:sz w:val="20"/>
                <w:szCs w:val="20"/>
              </w:rPr>
              <w:t>Protocolli</w:t>
            </w:r>
          </w:p>
          <w:p w14:paraId="79B3BB08" w14:textId="4986EAA7" w:rsidR="0050615E" w:rsidRPr="006C04BD" w:rsidRDefault="0050615E" w:rsidP="00013517">
            <w:pPr>
              <w:pStyle w:val="Testots"/>
              <w:keepNext/>
              <w:tabs>
                <w:tab w:val="left" w:pos="709"/>
                <w:tab w:val="left" w:pos="1134"/>
              </w:tabs>
              <w:overflowPunct w:val="0"/>
              <w:autoSpaceDE w:val="0"/>
              <w:autoSpaceDN w:val="0"/>
              <w:adjustRightInd w:val="0"/>
              <w:spacing w:before="0" w:after="0" w:line="240" w:lineRule="auto"/>
              <w:outlineLvl w:val="4"/>
              <w:rPr>
                <w:rFonts w:ascii="Arial Narrow" w:hAnsi="Arial Narrow"/>
              </w:rPr>
            </w:pPr>
            <w:r w:rsidRPr="000418D8">
              <w:rPr>
                <w:rFonts w:ascii="Arial Narrow" w:hAnsi="Arial Narrow"/>
              </w:rPr>
              <w:t>Si richiama</w:t>
            </w:r>
            <w:r w:rsidR="00242376" w:rsidRPr="000418D8">
              <w:rPr>
                <w:rFonts w:ascii="Arial Narrow" w:hAnsi="Arial Narrow"/>
              </w:rPr>
              <w:t xml:space="preserve"> il rispetto </w:t>
            </w:r>
            <w:r w:rsidR="00242376" w:rsidRPr="006C04BD">
              <w:rPr>
                <w:rFonts w:ascii="Arial Narrow" w:hAnsi="Arial Narrow"/>
              </w:rPr>
              <w:t xml:space="preserve">del protocollo n. </w:t>
            </w:r>
            <w:r w:rsidR="00D634ED">
              <w:rPr>
                <w:rFonts w:ascii="Arial Narrow" w:hAnsi="Arial Narrow"/>
              </w:rPr>
              <w:t>7</w:t>
            </w:r>
            <w:r w:rsidRPr="006C04BD">
              <w:rPr>
                <w:rFonts w:ascii="Arial Narrow" w:hAnsi="Arial Narrow"/>
              </w:rPr>
              <w:t xml:space="preserve"> previsto dalla Parte Speciale </w:t>
            </w:r>
            <w:r w:rsidR="00DD5F2C">
              <w:rPr>
                <w:rFonts w:ascii="Arial Narrow" w:hAnsi="Arial Narrow"/>
              </w:rPr>
              <w:t>L</w:t>
            </w:r>
            <w:r w:rsidRPr="006C04BD">
              <w:rPr>
                <w:rFonts w:ascii="Arial Narrow" w:hAnsi="Arial Narrow"/>
              </w:rPr>
              <w:t xml:space="preserve"> – Processi Strumentali. </w:t>
            </w:r>
          </w:p>
          <w:p w14:paraId="7F1B0EB3" w14:textId="77777777" w:rsidR="0050615E" w:rsidRPr="000418D8" w:rsidRDefault="0050615E" w:rsidP="00013517">
            <w:pPr>
              <w:pStyle w:val="Testots"/>
              <w:keepNext/>
              <w:pageBreakBefore/>
              <w:tabs>
                <w:tab w:val="left" w:pos="709"/>
                <w:tab w:val="left" w:pos="1134"/>
              </w:tabs>
              <w:overflowPunct w:val="0"/>
              <w:autoSpaceDE w:val="0"/>
              <w:autoSpaceDN w:val="0"/>
              <w:adjustRightInd w:val="0"/>
              <w:spacing w:before="0" w:after="0" w:line="240" w:lineRule="auto"/>
              <w:jc w:val="left"/>
              <w:outlineLvl w:val="4"/>
              <w:rPr>
                <w:rFonts w:ascii="Arial Narrow" w:hAnsi="Arial Narrow"/>
              </w:rPr>
            </w:pPr>
            <w:r w:rsidRPr="006C04BD">
              <w:rPr>
                <w:rFonts w:ascii="Arial Narrow" w:hAnsi="Arial Narrow"/>
              </w:rPr>
              <w:t>Inoltre, devono essere rispettati i seguenti protocolli</w:t>
            </w:r>
            <w:r w:rsidRPr="000418D8">
              <w:rPr>
                <w:rFonts w:ascii="Arial Narrow" w:hAnsi="Arial Narrow"/>
              </w:rPr>
              <w:t xml:space="preserve">: </w:t>
            </w:r>
          </w:p>
          <w:p w14:paraId="4C0FDF57" w14:textId="77777777" w:rsidR="0050615E" w:rsidRPr="000418D8" w:rsidRDefault="0050615E" w:rsidP="00865474">
            <w:pPr>
              <w:pStyle w:val="Testots"/>
              <w:keepNext/>
              <w:pageBreakBefore/>
              <w:numPr>
                <w:ilvl w:val="0"/>
                <w:numId w:val="50"/>
              </w:numPr>
              <w:tabs>
                <w:tab w:val="left" w:pos="313"/>
                <w:tab w:val="left" w:pos="1134"/>
              </w:tabs>
              <w:overflowPunct w:val="0"/>
              <w:autoSpaceDE w:val="0"/>
              <w:autoSpaceDN w:val="0"/>
              <w:adjustRightInd w:val="0"/>
              <w:spacing w:before="0" w:after="0" w:line="240" w:lineRule="auto"/>
              <w:ind w:left="313" w:hanging="284"/>
              <w:outlineLvl w:val="4"/>
              <w:rPr>
                <w:rFonts w:ascii="Arial Narrow" w:hAnsi="Arial Narrow"/>
              </w:rPr>
            </w:pPr>
            <w:r w:rsidRPr="000418D8">
              <w:rPr>
                <w:rFonts w:ascii="Arial Narrow" w:hAnsi="Arial Narrow"/>
              </w:rPr>
              <w:t>effettuare controlli preventivi con previe informative anche presso le Autorità competenti in ordine alla validità dei titoli di soggiorno ed il possesso dei requisiti in generale per il lavoro da parte dei candidati extracomunitari in lizza per l’assunzione;</w:t>
            </w:r>
          </w:p>
          <w:p w14:paraId="17F7DF41" w14:textId="77777777" w:rsidR="0050615E" w:rsidRPr="000418D8" w:rsidRDefault="0050615E" w:rsidP="00865474">
            <w:pPr>
              <w:pStyle w:val="Testots"/>
              <w:keepNext/>
              <w:numPr>
                <w:ilvl w:val="0"/>
                <w:numId w:val="50"/>
              </w:numPr>
              <w:tabs>
                <w:tab w:val="left" w:pos="313"/>
                <w:tab w:val="left" w:pos="1134"/>
              </w:tabs>
              <w:overflowPunct w:val="0"/>
              <w:autoSpaceDE w:val="0"/>
              <w:autoSpaceDN w:val="0"/>
              <w:adjustRightInd w:val="0"/>
              <w:spacing w:before="0" w:after="0" w:line="240" w:lineRule="auto"/>
              <w:ind w:left="313" w:hanging="284"/>
              <w:outlineLvl w:val="4"/>
              <w:rPr>
                <w:rFonts w:ascii="Arial Narrow" w:hAnsi="Arial Narrow"/>
                <w:b/>
              </w:rPr>
            </w:pPr>
            <w:r w:rsidRPr="000418D8">
              <w:rPr>
                <w:rFonts w:ascii="Arial Narrow" w:hAnsi="Arial Narrow"/>
              </w:rPr>
              <w:t>effettuare controlli successivi periodici sul permanere dei requisiti di validità dei permessi di soggiorno degli stranieri extracomunitari assunti ed impiegati presso la Società</w:t>
            </w:r>
            <w:r w:rsidR="008C603D" w:rsidRPr="000418D8">
              <w:rPr>
                <w:rFonts w:ascii="Arial Narrow" w:hAnsi="Arial Narrow"/>
              </w:rPr>
              <w:t>.</w:t>
            </w:r>
          </w:p>
        </w:tc>
      </w:tr>
    </w:tbl>
    <w:p w14:paraId="7B40F0E0" w14:textId="77777777" w:rsidR="00CE554F" w:rsidRPr="000418D8" w:rsidRDefault="00CE554F" w:rsidP="00013517">
      <w:pPr>
        <w:rPr>
          <w:rFonts w:ascii="Arial Narrow" w:hAnsi="Arial Narrow"/>
          <w:sz w:val="20"/>
          <w:szCs w:val="20"/>
        </w:rPr>
      </w:pPr>
    </w:p>
    <w:p w14:paraId="0565B85D" w14:textId="77777777" w:rsidR="00B749A6" w:rsidRPr="000418D8" w:rsidRDefault="00B749A6" w:rsidP="00865474">
      <w:pPr>
        <w:pStyle w:val="Titolo1partespeciale"/>
        <w:numPr>
          <w:ilvl w:val="0"/>
          <w:numId w:val="53"/>
        </w:numPr>
        <w:rPr>
          <w:rFonts w:ascii="Arial Narrow" w:hAnsi="Arial Narrow"/>
          <w:sz w:val="20"/>
          <w:szCs w:val="20"/>
        </w:rPr>
      </w:pPr>
      <w:bookmarkStart w:id="381" w:name="_Toc481750943"/>
      <w:bookmarkStart w:id="382" w:name="_Toc481750944"/>
      <w:bookmarkStart w:id="383" w:name="_Toc481750945"/>
      <w:bookmarkStart w:id="384" w:name="_Toc67502250"/>
      <w:bookmarkStart w:id="385" w:name="_Toc454891534"/>
      <w:bookmarkStart w:id="386" w:name="_Toc326347825"/>
      <w:bookmarkStart w:id="387" w:name="_Toc328333753"/>
      <w:bookmarkEnd w:id="381"/>
      <w:bookmarkEnd w:id="382"/>
      <w:bookmarkEnd w:id="383"/>
      <w:r w:rsidRPr="000418D8">
        <w:rPr>
          <w:rFonts w:ascii="Arial Narrow" w:hAnsi="Arial Narrow"/>
          <w:sz w:val="20"/>
          <w:szCs w:val="20"/>
        </w:rPr>
        <w:t>Principi generali di comportamento</w:t>
      </w:r>
      <w:bookmarkEnd w:id="384"/>
      <w:r w:rsidRPr="000418D8">
        <w:rPr>
          <w:rFonts w:ascii="Arial Narrow" w:hAnsi="Arial Narrow"/>
          <w:sz w:val="20"/>
          <w:szCs w:val="20"/>
        </w:rPr>
        <w:t xml:space="preserve"> </w:t>
      </w:r>
      <w:bookmarkEnd w:id="385"/>
      <w:bookmarkEnd w:id="386"/>
      <w:bookmarkEnd w:id="387"/>
    </w:p>
    <w:p w14:paraId="2A5E8C59" w14:textId="77777777" w:rsidR="00B749A6" w:rsidRPr="000418D8" w:rsidRDefault="00B749A6" w:rsidP="00013517">
      <w:pPr>
        <w:pStyle w:val="BodyTextIndent"/>
        <w:spacing w:line="240" w:lineRule="auto"/>
        <w:ind w:left="0"/>
        <w:rPr>
          <w:rFonts w:ascii="Arial Narrow" w:hAnsi="Arial Narrow"/>
          <w:sz w:val="20"/>
        </w:rPr>
      </w:pPr>
      <w:r w:rsidRPr="000418D8">
        <w:rPr>
          <w:rFonts w:ascii="Arial Narrow" w:hAnsi="Arial Narrow"/>
          <w:sz w:val="20"/>
        </w:rPr>
        <w:t xml:space="preserve">Nell’espletamento delle rispettive attività/funzioni, oltre a conoscere e rispettare le regole disciplinate dallo Statuto della Società, i principi dettati dal Codice, le procedure operative e ogni altra normativa interna relativa al sistema di Corporate Governance, gli Esponenti Aziendali, in via diretta, e i Collaboratori esterni e Partner, tramite apposite clausole contrattuali, dovranno rispettare le regole di comportamento contenute nel presente Modello. </w:t>
      </w:r>
    </w:p>
    <w:p w14:paraId="083AED87" w14:textId="77777777" w:rsidR="00B749A6" w:rsidRPr="000418D8" w:rsidRDefault="00B749A6" w:rsidP="00013517">
      <w:pPr>
        <w:pStyle w:val="BodyTextIndent"/>
        <w:spacing w:line="240" w:lineRule="auto"/>
        <w:ind w:left="0"/>
        <w:rPr>
          <w:rFonts w:ascii="Arial Narrow" w:hAnsi="Arial Narrow"/>
          <w:sz w:val="20"/>
        </w:rPr>
      </w:pPr>
      <w:r w:rsidRPr="000418D8">
        <w:rPr>
          <w:rFonts w:ascii="Arial Narrow" w:hAnsi="Arial Narrow"/>
          <w:sz w:val="20"/>
        </w:rPr>
        <w:t xml:space="preserve">La presente Parte Speciale prevede l’espresso </w:t>
      </w:r>
      <w:r w:rsidRPr="000418D8">
        <w:rPr>
          <w:rFonts w:ascii="Arial Narrow" w:hAnsi="Arial Narrow"/>
          <w:b/>
          <w:i/>
          <w:sz w:val="20"/>
          <w:u w:val="single"/>
        </w:rPr>
        <w:t>divieto</w:t>
      </w:r>
      <w:r w:rsidRPr="000418D8">
        <w:rPr>
          <w:rFonts w:ascii="Arial Narrow" w:hAnsi="Arial Narrow"/>
          <w:sz w:val="20"/>
        </w:rPr>
        <w:t xml:space="preserve"> di:</w:t>
      </w:r>
    </w:p>
    <w:p w14:paraId="57B71A8D" w14:textId="77777777" w:rsidR="00B749A6" w:rsidRPr="000418D8" w:rsidRDefault="00B749A6" w:rsidP="00865474">
      <w:pPr>
        <w:pStyle w:val="BodyTextIndent"/>
        <w:numPr>
          <w:ilvl w:val="0"/>
          <w:numId w:val="52"/>
        </w:numPr>
        <w:spacing w:line="240" w:lineRule="auto"/>
        <w:ind w:left="360"/>
        <w:rPr>
          <w:rFonts w:ascii="Arial Narrow" w:hAnsi="Arial Narrow"/>
          <w:sz w:val="20"/>
        </w:rPr>
      </w:pPr>
      <w:r w:rsidRPr="000418D8">
        <w:rPr>
          <w:rFonts w:ascii="Arial Narrow" w:hAnsi="Arial Narrow"/>
          <w:sz w:val="20"/>
        </w:rPr>
        <w:t xml:space="preserve">porre in essere comportamenti tali da integrare le fattispecie di reato sopra considerate (ex art. 25-duodecies del Decreto) o comportamenti che, sebbene non costituiscano di per sé fattispecie di reato, possano potenzialmente integrare uno dei reati qui in esame; </w:t>
      </w:r>
    </w:p>
    <w:p w14:paraId="26826A24" w14:textId="77777777" w:rsidR="00B749A6" w:rsidRPr="000418D8" w:rsidRDefault="00B749A6" w:rsidP="00865474">
      <w:pPr>
        <w:pStyle w:val="BodyTextIndent"/>
        <w:numPr>
          <w:ilvl w:val="0"/>
          <w:numId w:val="50"/>
        </w:numPr>
        <w:spacing w:line="240" w:lineRule="auto"/>
        <w:ind w:left="360"/>
        <w:rPr>
          <w:rFonts w:ascii="Arial Narrow" w:hAnsi="Arial Narrow"/>
          <w:sz w:val="20"/>
        </w:rPr>
      </w:pPr>
      <w:r w:rsidRPr="000418D8">
        <w:rPr>
          <w:rFonts w:ascii="Arial Narrow" w:hAnsi="Arial Narrow"/>
          <w:sz w:val="20"/>
        </w:rPr>
        <w:t>violare i principi e le procedure esistenti in azienda e relative all’assunzione di lavoratori stranieri e/o previsti nella presente Parte Speciale.</w:t>
      </w:r>
    </w:p>
    <w:p w14:paraId="742EB586" w14:textId="77777777" w:rsidR="00B749A6" w:rsidRPr="000418D8" w:rsidRDefault="00B749A6" w:rsidP="00013517">
      <w:pPr>
        <w:pStyle w:val="BodyTextIndent"/>
        <w:spacing w:line="240" w:lineRule="auto"/>
        <w:ind w:left="0"/>
        <w:rPr>
          <w:rFonts w:ascii="Arial Narrow" w:hAnsi="Arial Narrow"/>
          <w:sz w:val="20"/>
        </w:rPr>
      </w:pPr>
      <w:r w:rsidRPr="000418D8">
        <w:rPr>
          <w:rFonts w:ascii="Arial Narrow" w:hAnsi="Arial Narrow"/>
          <w:sz w:val="20"/>
        </w:rPr>
        <w:t xml:space="preserve">La presente Parte Speciale prevede, conseguentemente, l’espresso </w:t>
      </w:r>
      <w:r w:rsidRPr="000418D8">
        <w:rPr>
          <w:rFonts w:ascii="Arial Narrow" w:hAnsi="Arial Narrow"/>
          <w:b/>
          <w:i/>
          <w:sz w:val="20"/>
          <w:u w:val="single"/>
        </w:rPr>
        <w:t>obbligo</w:t>
      </w:r>
      <w:r w:rsidRPr="000418D8">
        <w:rPr>
          <w:rFonts w:ascii="Arial Narrow" w:hAnsi="Arial Narrow"/>
          <w:sz w:val="20"/>
        </w:rPr>
        <w:t xml:space="preserve"> a carico dei soggetti sopra indicati di:</w:t>
      </w:r>
    </w:p>
    <w:p w14:paraId="3EF6DCB3" w14:textId="77777777" w:rsidR="00B749A6" w:rsidRPr="000418D8" w:rsidRDefault="00B749A6" w:rsidP="00865474">
      <w:pPr>
        <w:pStyle w:val="BodyTextIndent"/>
        <w:numPr>
          <w:ilvl w:val="0"/>
          <w:numId w:val="52"/>
        </w:numPr>
        <w:spacing w:line="240" w:lineRule="auto"/>
        <w:ind w:left="360"/>
        <w:rPr>
          <w:rFonts w:ascii="Arial Narrow" w:hAnsi="Arial Narrow"/>
          <w:sz w:val="20"/>
        </w:rPr>
      </w:pPr>
      <w:r w:rsidRPr="000418D8">
        <w:rPr>
          <w:rFonts w:ascii="Arial Narrow" w:hAnsi="Arial Narrow"/>
          <w:sz w:val="20"/>
        </w:rPr>
        <w:t>tenere un comportamento corretto, trasparente e collaborativo, nel rispetto delle norme di legge relative all’impiego di cittadini di paesi terzi;</w:t>
      </w:r>
    </w:p>
    <w:p w14:paraId="1F7DA528" w14:textId="77777777" w:rsidR="00B749A6" w:rsidRPr="000418D8" w:rsidRDefault="00B749A6" w:rsidP="00865474">
      <w:pPr>
        <w:pStyle w:val="BodyTextIndent"/>
        <w:numPr>
          <w:ilvl w:val="0"/>
          <w:numId w:val="52"/>
        </w:numPr>
        <w:spacing w:line="240" w:lineRule="auto"/>
        <w:ind w:left="360"/>
        <w:rPr>
          <w:rFonts w:ascii="Arial Narrow" w:hAnsi="Arial Narrow"/>
          <w:sz w:val="20"/>
        </w:rPr>
      </w:pPr>
      <w:r w:rsidRPr="000418D8">
        <w:rPr>
          <w:rFonts w:ascii="Arial Narrow" w:hAnsi="Arial Narrow"/>
          <w:sz w:val="20"/>
        </w:rPr>
        <w:t>effettuare con tempestività, correttezza e buona fede tutte le comunicazioni previste dalla legge e dai regolamenti nei confronti delle autorità di vigilanza, non frapponendo alcun ostacolo all’esercizio delle funzioni di vigilanza da queste eventualmente esercitate;</w:t>
      </w:r>
    </w:p>
    <w:p w14:paraId="3235B91D" w14:textId="77777777" w:rsidR="00B749A6" w:rsidRPr="000418D8" w:rsidRDefault="00B749A6" w:rsidP="00865474">
      <w:pPr>
        <w:pStyle w:val="BodyTextIndent"/>
        <w:numPr>
          <w:ilvl w:val="0"/>
          <w:numId w:val="52"/>
        </w:numPr>
        <w:spacing w:line="240" w:lineRule="auto"/>
        <w:ind w:left="360"/>
        <w:rPr>
          <w:rFonts w:ascii="Arial Narrow" w:hAnsi="Arial Narrow"/>
          <w:sz w:val="20"/>
        </w:rPr>
      </w:pPr>
      <w:r w:rsidRPr="000418D8">
        <w:rPr>
          <w:rFonts w:ascii="Arial Narrow" w:hAnsi="Arial Narrow"/>
          <w:sz w:val="20"/>
        </w:rPr>
        <w:t>effettuare i corsi formativi ed informativi necessari.</w:t>
      </w:r>
    </w:p>
    <w:p w14:paraId="520B4F3F" w14:textId="77777777" w:rsidR="00563364" w:rsidRPr="000418D8" w:rsidRDefault="00563364" w:rsidP="00563364">
      <w:pPr>
        <w:pStyle w:val="BodyTextIndent"/>
        <w:spacing w:line="240" w:lineRule="auto"/>
        <w:rPr>
          <w:rFonts w:ascii="Arial Narrow" w:hAnsi="Arial Narrow"/>
          <w:sz w:val="20"/>
        </w:rPr>
      </w:pPr>
    </w:p>
    <w:p w14:paraId="16EC0931" w14:textId="77777777" w:rsidR="005B3237" w:rsidRPr="000418D8" w:rsidRDefault="005B3237" w:rsidP="005B3237">
      <w:pPr>
        <w:jc w:val="both"/>
        <w:rPr>
          <w:rFonts w:ascii="Arial Narrow" w:hAnsi="Arial Narrow"/>
          <w:sz w:val="20"/>
          <w:szCs w:val="20"/>
          <w:u w:val="double"/>
        </w:rPr>
        <w:sectPr w:rsidR="005B3237" w:rsidRPr="000418D8" w:rsidSect="009E2A6F">
          <w:footerReference w:type="default" r:id="rId26"/>
          <w:footerReference w:type="first" r:id="rId27"/>
          <w:pgSz w:w="11907" w:h="16840" w:code="9"/>
          <w:pgMar w:top="2517" w:right="1797" w:bottom="2155" w:left="1797" w:header="720" w:footer="720" w:gutter="0"/>
          <w:cols w:space="720"/>
          <w:docGrid w:linePitch="360"/>
        </w:sectPr>
      </w:pPr>
      <w:r w:rsidRPr="000418D8">
        <w:rPr>
          <w:rFonts w:ascii="Arial Narrow" w:hAnsi="Arial Narrow"/>
          <w:sz w:val="20"/>
          <w:szCs w:val="20"/>
          <w:u w:val="double"/>
        </w:rPr>
        <w:br w:type="page"/>
      </w:r>
    </w:p>
    <w:p w14:paraId="78296674" w14:textId="77777777" w:rsidR="00A81341" w:rsidRPr="000418D8" w:rsidRDefault="00A81341" w:rsidP="00013517">
      <w:pPr>
        <w:pStyle w:val="Titolo1partespeciale"/>
        <w:numPr>
          <w:ilvl w:val="0"/>
          <w:numId w:val="0"/>
        </w:numPr>
        <w:jc w:val="center"/>
        <w:rPr>
          <w:rFonts w:ascii="Arial Narrow" w:hAnsi="Arial Narrow"/>
          <w:sz w:val="20"/>
          <w:szCs w:val="20"/>
        </w:rPr>
      </w:pPr>
      <w:bookmarkStart w:id="388" w:name="_Toc454891523"/>
      <w:bookmarkStart w:id="389" w:name="_Toc331442822"/>
      <w:bookmarkStart w:id="390" w:name="_Toc67502251"/>
      <w:bookmarkStart w:id="391" w:name="_Toc454891541"/>
      <w:r w:rsidRPr="000418D8">
        <w:rPr>
          <w:rFonts w:ascii="Arial Narrow" w:hAnsi="Arial Narrow"/>
          <w:sz w:val="20"/>
          <w:szCs w:val="20"/>
        </w:rPr>
        <w:lastRenderedPageBreak/>
        <w:t>PARTE SPECIALE “</w:t>
      </w:r>
      <w:r w:rsidR="008C603D" w:rsidRPr="000418D8">
        <w:rPr>
          <w:rFonts w:ascii="Arial Narrow" w:hAnsi="Arial Narrow"/>
          <w:sz w:val="20"/>
          <w:szCs w:val="20"/>
        </w:rPr>
        <w:t>H</w:t>
      </w:r>
      <w:r w:rsidRPr="000418D8">
        <w:rPr>
          <w:rFonts w:ascii="Arial Narrow" w:hAnsi="Arial Narrow"/>
          <w:sz w:val="20"/>
          <w:szCs w:val="20"/>
        </w:rPr>
        <w:t xml:space="preserve">” </w:t>
      </w:r>
      <w:r w:rsidRPr="000418D8">
        <w:rPr>
          <w:rFonts w:ascii="Arial Narrow" w:hAnsi="Arial Narrow"/>
          <w:sz w:val="20"/>
          <w:szCs w:val="20"/>
        </w:rPr>
        <w:br/>
        <w:t>REATI AMBIENTALI</w:t>
      </w:r>
      <w:bookmarkEnd w:id="388"/>
      <w:bookmarkEnd w:id="389"/>
      <w:bookmarkEnd w:id="390"/>
    </w:p>
    <w:p w14:paraId="674C5F2F" w14:textId="77777777" w:rsidR="00A81341" w:rsidRPr="000418D8" w:rsidRDefault="00A81341" w:rsidP="00013517">
      <w:pPr>
        <w:pStyle w:val="Allegato"/>
        <w:spacing w:line="300" w:lineRule="exact"/>
        <w:jc w:val="center"/>
        <w:rPr>
          <w:rFonts w:ascii="Arial Narrow" w:hAnsi="Arial Narrow"/>
          <w:sz w:val="20"/>
          <w:szCs w:val="20"/>
        </w:rPr>
      </w:pPr>
    </w:p>
    <w:p w14:paraId="77EC6F67" w14:textId="77777777" w:rsidR="00A97B1E" w:rsidRPr="000418D8" w:rsidRDefault="00A97B1E" w:rsidP="00865474">
      <w:pPr>
        <w:pStyle w:val="Titolo1partespeciale"/>
        <w:numPr>
          <w:ilvl w:val="0"/>
          <w:numId w:val="76"/>
        </w:numPr>
        <w:rPr>
          <w:rFonts w:ascii="Arial Narrow" w:hAnsi="Arial Narrow"/>
          <w:sz w:val="20"/>
          <w:szCs w:val="20"/>
        </w:rPr>
      </w:pPr>
      <w:bookmarkStart w:id="392" w:name="_Toc67502252"/>
      <w:bookmarkStart w:id="393" w:name="_Toc326344134"/>
      <w:bookmarkStart w:id="394" w:name="_Toc328333744"/>
      <w:bookmarkStart w:id="395" w:name="_Toc454891524"/>
      <w:bookmarkStart w:id="396" w:name="_Toc331442823"/>
      <w:r w:rsidRPr="000418D8">
        <w:rPr>
          <w:rFonts w:ascii="Arial Narrow" w:hAnsi="Arial Narrow"/>
          <w:sz w:val="20"/>
          <w:szCs w:val="20"/>
        </w:rPr>
        <w:t>Reati ambientali</w:t>
      </w:r>
      <w:bookmarkEnd w:id="392"/>
    </w:p>
    <w:p w14:paraId="447AC0BF" w14:textId="77777777" w:rsidR="00A97B1E" w:rsidRPr="000418D8" w:rsidRDefault="00A97B1E" w:rsidP="00013517">
      <w:pPr>
        <w:autoSpaceDE w:val="0"/>
        <w:autoSpaceDN w:val="0"/>
        <w:adjustRightInd w:val="0"/>
        <w:rPr>
          <w:rFonts w:ascii="Arial Narrow" w:hAnsi="Arial Narrow"/>
          <w:sz w:val="20"/>
          <w:szCs w:val="20"/>
        </w:rPr>
      </w:pPr>
      <w:r w:rsidRPr="000418D8">
        <w:rPr>
          <w:rFonts w:ascii="Arial Narrow" w:hAnsi="Arial Narrow"/>
          <w:sz w:val="20"/>
          <w:szCs w:val="20"/>
        </w:rPr>
        <w:t>Sono stati introdotti tra i reati ricompresi nell’ambito di applicazione del Decreto alcuni “Reati Ambientali”, tra cui:</w:t>
      </w:r>
    </w:p>
    <w:p w14:paraId="344142D1" w14:textId="77777777" w:rsidR="00A97B1E" w:rsidRPr="000418D8" w:rsidRDefault="00A97B1E" w:rsidP="00865474">
      <w:pPr>
        <w:pStyle w:val="ListParagraph"/>
        <w:numPr>
          <w:ilvl w:val="0"/>
          <w:numId w:val="77"/>
        </w:numPr>
        <w:autoSpaceDE w:val="0"/>
        <w:autoSpaceDN w:val="0"/>
        <w:adjustRightInd w:val="0"/>
        <w:rPr>
          <w:rFonts w:ascii="Arial Narrow" w:hAnsi="Arial Narrow"/>
          <w:sz w:val="20"/>
          <w:szCs w:val="20"/>
        </w:rPr>
      </w:pPr>
      <w:r w:rsidRPr="000418D8">
        <w:rPr>
          <w:rFonts w:ascii="Arial Narrow" w:hAnsi="Arial Narrow"/>
          <w:sz w:val="20"/>
          <w:szCs w:val="20"/>
        </w:rPr>
        <w:t>uccisione, distruzione, cattura, prelievo, detenzione di esemplari di specie animali o vegetali selvatiche protette (art. 727-bis c.p.);</w:t>
      </w:r>
    </w:p>
    <w:p w14:paraId="46AD2730" w14:textId="77777777" w:rsidR="00A97B1E" w:rsidRPr="000418D8" w:rsidRDefault="00A97B1E" w:rsidP="00865474">
      <w:pPr>
        <w:pStyle w:val="ListParagraph"/>
        <w:numPr>
          <w:ilvl w:val="0"/>
          <w:numId w:val="77"/>
        </w:numPr>
        <w:autoSpaceDE w:val="0"/>
        <w:autoSpaceDN w:val="0"/>
        <w:adjustRightInd w:val="0"/>
        <w:rPr>
          <w:rFonts w:ascii="Arial Narrow" w:hAnsi="Arial Narrow"/>
          <w:sz w:val="20"/>
          <w:szCs w:val="20"/>
        </w:rPr>
      </w:pPr>
      <w:r w:rsidRPr="000418D8">
        <w:rPr>
          <w:rFonts w:ascii="Arial Narrow" w:hAnsi="Arial Narrow"/>
          <w:sz w:val="20"/>
          <w:szCs w:val="20"/>
        </w:rPr>
        <w:t>distruzione o deterioramento di habitat all’interno di un sito protetto (art. 733-bis c.p.);</w:t>
      </w:r>
    </w:p>
    <w:p w14:paraId="7BC53F6A" w14:textId="77777777" w:rsidR="00A97B1E" w:rsidRPr="000418D8" w:rsidRDefault="00A97B1E" w:rsidP="00865474">
      <w:pPr>
        <w:pStyle w:val="ListParagraph"/>
        <w:numPr>
          <w:ilvl w:val="0"/>
          <w:numId w:val="77"/>
        </w:numPr>
        <w:autoSpaceDE w:val="0"/>
        <w:autoSpaceDN w:val="0"/>
        <w:adjustRightInd w:val="0"/>
        <w:rPr>
          <w:rFonts w:ascii="Arial Narrow" w:hAnsi="Arial Narrow"/>
          <w:sz w:val="20"/>
          <w:szCs w:val="20"/>
        </w:rPr>
      </w:pPr>
      <w:r w:rsidRPr="000418D8">
        <w:rPr>
          <w:rFonts w:ascii="Arial Narrow" w:hAnsi="Arial Narrow"/>
          <w:sz w:val="20"/>
          <w:szCs w:val="20"/>
        </w:rPr>
        <w:t>commercio di esemplari di specie dell’allegato A, appendice I, ed allegato C, parte 1 del Regolamento (CE) n. 338/97 (art. 1 legge 7 febbraio 1992, n. 150);</w:t>
      </w:r>
    </w:p>
    <w:p w14:paraId="591EC3B0" w14:textId="77777777" w:rsidR="00A97B1E" w:rsidRPr="000418D8" w:rsidRDefault="00A97B1E" w:rsidP="00865474">
      <w:pPr>
        <w:pStyle w:val="ListParagraph"/>
        <w:numPr>
          <w:ilvl w:val="0"/>
          <w:numId w:val="77"/>
        </w:numPr>
        <w:autoSpaceDE w:val="0"/>
        <w:autoSpaceDN w:val="0"/>
        <w:adjustRightInd w:val="0"/>
        <w:rPr>
          <w:rFonts w:ascii="Arial Narrow" w:hAnsi="Arial Narrow"/>
          <w:sz w:val="20"/>
          <w:szCs w:val="20"/>
        </w:rPr>
      </w:pPr>
      <w:r w:rsidRPr="000418D8">
        <w:rPr>
          <w:rFonts w:ascii="Arial Narrow" w:hAnsi="Arial Narrow"/>
          <w:sz w:val="20"/>
          <w:szCs w:val="20"/>
        </w:rPr>
        <w:t>commercio di esemplari di specie dell’allegato A, appendice I e III, ed allegato C, parte 2 del Regolamento (CE) n. 338/97 (art. 2 legge 7 febbraio 1992, n. 150);</w:t>
      </w:r>
    </w:p>
    <w:p w14:paraId="0C460C49" w14:textId="77777777" w:rsidR="00A97B1E" w:rsidRPr="000418D8" w:rsidRDefault="00A97B1E" w:rsidP="00865474">
      <w:pPr>
        <w:pStyle w:val="ListParagraph"/>
        <w:numPr>
          <w:ilvl w:val="0"/>
          <w:numId w:val="77"/>
        </w:numPr>
        <w:autoSpaceDE w:val="0"/>
        <w:autoSpaceDN w:val="0"/>
        <w:adjustRightInd w:val="0"/>
        <w:rPr>
          <w:rFonts w:ascii="Arial Narrow" w:hAnsi="Arial Narrow"/>
          <w:sz w:val="20"/>
          <w:szCs w:val="20"/>
        </w:rPr>
      </w:pPr>
      <w:r w:rsidRPr="000418D8">
        <w:rPr>
          <w:rFonts w:ascii="Arial Narrow" w:hAnsi="Arial Narrow"/>
          <w:sz w:val="20"/>
          <w:szCs w:val="20"/>
        </w:rPr>
        <w:t>divieto di detenzione di esemplari costituenti pericolo per la salute e l’incolumità pubblica (art. 6 legge 7 febbraio 1992, n. 150);</w:t>
      </w:r>
    </w:p>
    <w:p w14:paraId="7651FBB9" w14:textId="77777777" w:rsidR="00A97B1E" w:rsidRPr="000418D8" w:rsidRDefault="00A97B1E" w:rsidP="00865474">
      <w:pPr>
        <w:pStyle w:val="ListParagraph"/>
        <w:numPr>
          <w:ilvl w:val="0"/>
          <w:numId w:val="77"/>
        </w:numPr>
        <w:autoSpaceDE w:val="0"/>
        <w:autoSpaceDN w:val="0"/>
        <w:adjustRightInd w:val="0"/>
        <w:rPr>
          <w:rFonts w:ascii="Arial Narrow" w:hAnsi="Arial Narrow"/>
          <w:sz w:val="20"/>
          <w:szCs w:val="20"/>
        </w:rPr>
      </w:pPr>
      <w:r w:rsidRPr="000418D8">
        <w:rPr>
          <w:rFonts w:ascii="Arial Narrow" w:hAnsi="Arial Narrow"/>
          <w:sz w:val="20"/>
          <w:szCs w:val="20"/>
        </w:rPr>
        <w:t>scarichi di acque reflue (art. 137, comma 2, 3, 5, 11, 13 D.lgs. 3 aprile 2006, n. 152);</w:t>
      </w:r>
    </w:p>
    <w:p w14:paraId="4232D2AE" w14:textId="77777777" w:rsidR="00A97B1E" w:rsidRPr="000418D8" w:rsidRDefault="00A97B1E" w:rsidP="00865474">
      <w:pPr>
        <w:pStyle w:val="ListParagraph"/>
        <w:numPr>
          <w:ilvl w:val="0"/>
          <w:numId w:val="77"/>
        </w:numPr>
        <w:autoSpaceDE w:val="0"/>
        <w:autoSpaceDN w:val="0"/>
        <w:adjustRightInd w:val="0"/>
        <w:rPr>
          <w:rFonts w:ascii="Arial Narrow" w:hAnsi="Arial Narrow"/>
          <w:sz w:val="20"/>
          <w:szCs w:val="20"/>
        </w:rPr>
      </w:pPr>
      <w:r w:rsidRPr="000418D8">
        <w:rPr>
          <w:rFonts w:ascii="Arial Narrow" w:hAnsi="Arial Narrow"/>
          <w:sz w:val="20"/>
          <w:szCs w:val="20"/>
        </w:rPr>
        <w:t>scarichi sul suolo (art. 103 D.lgs. 3 aprile 2006, n. 152);</w:t>
      </w:r>
    </w:p>
    <w:p w14:paraId="32C93B66" w14:textId="77777777" w:rsidR="00A97B1E" w:rsidRPr="000418D8" w:rsidRDefault="00A97B1E" w:rsidP="00865474">
      <w:pPr>
        <w:pStyle w:val="ListParagraph"/>
        <w:numPr>
          <w:ilvl w:val="0"/>
          <w:numId w:val="77"/>
        </w:numPr>
        <w:autoSpaceDE w:val="0"/>
        <w:autoSpaceDN w:val="0"/>
        <w:adjustRightInd w:val="0"/>
        <w:rPr>
          <w:rFonts w:ascii="Arial Narrow" w:hAnsi="Arial Narrow"/>
          <w:sz w:val="20"/>
          <w:szCs w:val="20"/>
        </w:rPr>
      </w:pPr>
      <w:r w:rsidRPr="000418D8">
        <w:rPr>
          <w:rFonts w:ascii="Arial Narrow" w:hAnsi="Arial Narrow"/>
          <w:sz w:val="20"/>
          <w:szCs w:val="20"/>
        </w:rPr>
        <w:t>scarichi nel sottosuolo e nelle acque sotterranee (art. 104 D.lgs. 3 aprile 2006, n. 152);</w:t>
      </w:r>
    </w:p>
    <w:p w14:paraId="6CF877E4" w14:textId="77777777" w:rsidR="00A97B1E" w:rsidRPr="000418D8" w:rsidRDefault="00A97B1E" w:rsidP="00865474">
      <w:pPr>
        <w:pStyle w:val="ListParagraph"/>
        <w:numPr>
          <w:ilvl w:val="0"/>
          <w:numId w:val="77"/>
        </w:numPr>
        <w:autoSpaceDE w:val="0"/>
        <w:autoSpaceDN w:val="0"/>
        <w:adjustRightInd w:val="0"/>
        <w:rPr>
          <w:rFonts w:ascii="Arial Narrow" w:hAnsi="Arial Narrow"/>
          <w:sz w:val="20"/>
          <w:szCs w:val="20"/>
        </w:rPr>
      </w:pPr>
      <w:r w:rsidRPr="000418D8">
        <w:rPr>
          <w:rFonts w:ascii="Arial Narrow" w:hAnsi="Arial Narrow"/>
          <w:sz w:val="20"/>
          <w:szCs w:val="20"/>
        </w:rPr>
        <w:t>scarichi in reti fognarie (art. 107 D.lgs. 3 aprile 2006, n. 152);</w:t>
      </w:r>
    </w:p>
    <w:p w14:paraId="131C5CBE" w14:textId="77777777" w:rsidR="00A97B1E" w:rsidRPr="000418D8" w:rsidRDefault="00A97B1E" w:rsidP="00865474">
      <w:pPr>
        <w:pStyle w:val="ListParagraph"/>
        <w:numPr>
          <w:ilvl w:val="0"/>
          <w:numId w:val="77"/>
        </w:numPr>
        <w:autoSpaceDE w:val="0"/>
        <w:autoSpaceDN w:val="0"/>
        <w:adjustRightInd w:val="0"/>
        <w:rPr>
          <w:rFonts w:ascii="Arial Narrow" w:hAnsi="Arial Narrow"/>
          <w:sz w:val="20"/>
          <w:szCs w:val="20"/>
        </w:rPr>
      </w:pPr>
      <w:r w:rsidRPr="000418D8">
        <w:rPr>
          <w:rFonts w:ascii="Arial Narrow" w:hAnsi="Arial Narrow"/>
          <w:sz w:val="20"/>
          <w:szCs w:val="20"/>
        </w:rPr>
        <w:t>scarichi di sostanze pericolose (art. 108 D.lgs. 3 aprile 2006, n. 152);</w:t>
      </w:r>
    </w:p>
    <w:p w14:paraId="421EA2B1" w14:textId="77777777" w:rsidR="00A97B1E" w:rsidRPr="000418D8" w:rsidRDefault="00A97B1E" w:rsidP="00865474">
      <w:pPr>
        <w:pStyle w:val="ListParagraph"/>
        <w:numPr>
          <w:ilvl w:val="0"/>
          <w:numId w:val="77"/>
        </w:numPr>
        <w:autoSpaceDE w:val="0"/>
        <w:autoSpaceDN w:val="0"/>
        <w:adjustRightInd w:val="0"/>
        <w:rPr>
          <w:rFonts w:ascii="Arial Narrow" w:hAnsi="Arial Narrow"/>
          <w:sz w:val="20"/>
          <w:szCs w:val="20"/>
        </w:rPr>
      </w:pPr>
      <w:r w:rsidRPr="000418D8">
        <w:rPr>
          <w:rFonts w:ascii="Arial Narrow" w:hAnsi="Arial Narrow"/>
          <w:sz w:val="20"/>
          <w:szCs w:val="20"/>
        </w:rPr>
        <w:t>attività di gestione di rifiuti non autorizzata (art. 256 comma 1, 3, 5, 6, e artt. 208, 209, 210, 211 ,212, 214, 215, 216 D.lgs. 3 aprile 2006, n. 152);</w:t>
      </w:r>
    </w:p>
    <w:p w14:paraId="2C542696" w14:textId="77777777" w:rsidR="00A97B1E" w:rsidRPr="000418D8" w:rsidRDefault="00A97B1E" w:rsidP="00865474">
      <w:pPr>
        <w:pStyle w:val="ListParagraph"/>
        <w:numPr>
          <w:ilvl w:val="0"/>
          <w:numId w:val="77"/>
        </w:numPr>
        <w:autoSpaceDE w:val="0"/>
        <w:autoSpaceDN w:val="0"/>
        <w:adjustRightInd w:val="0"/>
        <w:rPr>
          <w:rFonts w:ascii="Arial Narrow" w:hAnsi="Arial Narrow"/>
          <w:sz w:val="20"/>
          <w:szCs w:val="20"/>
        </w:rPr>
      </w:pPr>
      <w:r w:rsidRPr="000418D8">
        <w:rPr>
          <w:rFonts w:ascii="Arial Narrow" w:hAnsi="Arial Narrow"/>
          <w:sz w:val="20"/>
          <w:szCs w:val="20"/>
        </w:rPr>
        <w:t>divieto di abbandono di rifiuti (art. 192 D.lgs. 3 aprile 2006, n. 152);</w:t>
      </w:r>
    </w:p>
    <w:p w14:paraId="33590A81" w14:textId="77777777" w:rsidR="00A97B1E" w:rsidRPr="000418D8" w:rsidRDefault="00A97B1E" w:rsidP="00865474">
      <w:pPr>
        <w:pStyle w:val="ListParagraph"/>
        <w:numPr>
          <w:ilvl w:val="0"/>
          <w:numId w:val="77"/>
        </w:numPr>
        <w:autoSpaceDE w:val="0"/>
        <w:autoSpaceDN w:val="0"/>
        <w:adjustRightInd w:val="0"/>
        <w:rPr>
          <w:rFonts w:ascii="Arial Narrow" w:hAnsi="Arial Narrow"/>
          <w:sz w:val="20"/>
          <w:szCs w:val="20"/>
        </w:rPr>
      </w:pPr>
      <w:r w:rsidRPr="000418D8">
        <w:rPr>
          <w:rFonts w:ascii="Arial Narrow" w:hAnsi="Arial Narrow"/>
          <w:sz w:val="20"/>
          <w:szCs w:val="20"/>
        </w:rPr>
        <w:t>divieto di miscelazione di rifiuti pericolosi (art. 187 D.lgs. 3 aprile 2006, n. 152);</w:t>
      </w:r>
    </w:p>
    <w:p w14:paraId="79F4D1AC" w14:textId="77777777" w:rsidR="00A97B1E" w:rsidRPr="000418D8" w:rsidRDefault="00A97B1E" w:rsidP="00865474">
      <w:pPr>
        <w:pStyle w:val="ListParagraph"/>
        <w:numPr>
          <w:ilvl w:val="0"/>
          <w:numId w:val="77"/>
        </w:numPr>
        <w:autoSpaceDE w:val="0"/>
        <w:autoSpaceDN w:val="0"/>
        <w:adjustRightInd w:val="0"/>
        <w:rPr>
          <w:rFonts w:ascii="Arial Narrow" w:hAnsi="Arial Narrow"/>
          <w:sz w:val="20"/>
          <w:szCs w:val="20"/>
        </w:rPr>
      </w:pPr>
      <w:r w:rsidRPr="000418D8">
        <w:rPr>
          <w:rFonts w:ascii="Arial Narrow" w:hAnsi="Arial Narrow"/>
          <w:sz w:val="20"/>
          <w:szCs w:val="20"/>
        </w:rPr>
        <w:t>rifiuti elettrici ed elettronici, rifiuti sanitari, veicoli fuori uso e prodotti contenenti amianto (art. 227 D.lgs. 3 aprile 2006, n. 152);</w:t>
      </w:r>
    </w:p>
    <w:p w14:paraId="401CB962" w14:textId="77777777" w:rsidR="00A97B1E" w:rsidRPr="000418D8" w:rsidRDefault="00A97B1E" w:rsidP="00865474">
      <w:pPr>
        <w:pStyle w:val="ListParagraph"/>
        <w:numPr>
          <w:ilvl w:val="0"/>
          <w:numId w:val="77"/>
        </w:numPr>
        <w:autoSpaceDE w:val="0"/>
        <w:autoSpaceDN w:val="0"/>
        <w:adjustRightInd w:val="0"/>
        <w:rPr>
          <w:rFonts w:ascii="Arial Narrow" w:hAnsi="Arial Narrow"/>
          <w:sz w:val="20"/>
          <w:szCs w:val="20"/>
        </w:rPr>
      </w:pPr>
      <w:r w:rsidRPr="000418D8">
        <w:rPr>
          <w:rFonts w:ascii="Arial Narrow" w:hAnsi="Arial Narrow"/>
          <w:sz w:val="20"/>
          <w:szCs w:val="20"/>
        </w:rPr>
        <w:t>bonifica dei siti (art. 257 comma 1 e 2, D.lgs. 3 aprile 2006, n. 152);</w:t>
      </w:r>
    </w:p>
    <w:p w14:paraId="2900AEDB" w14:textId="77777777" w:rsidR="00A97B1E" w:rsidRPr="000418D8" w:rsidRDefault="00A97B1E" w:rsidP="00865474">
      <w:pPr>
        <w:pStyle w:val="ListParagraph"/>
        <w:numPr>
          <w:ilvl w:val="0"/>
          <w:numId w:val="77"/>
        </w:numPr>
        <w:autoSpaceDE w:val="0"/>
        <w:autoSpaceDN w:val="0"/>
        <w:adjustRightInd w:val="0"/>
        <w:rPr>
          <w:rFonts w:ascii="Arial Narrow" w:hAnsi="Arial Narrow"/>
          <w:sz w:val="20"/>
          <w:szCs w:val="20"/>
        </w:rPr>
      </w:pPr>
      <w:r w:rsidRPr="000418D8">
        <w:rPr>
          <w:rFonts w:ascii="Arial Narrow" w:hAnsi="Arial Narrow"/>
          <w:sz w:val="20"/>
          <w:szCs w:val="20"/>
        </w:rPr>
        <w:t>violazione degli obblighi di comunicazione, di tenuta dei registri obbligatori e dei formulari (art. 258, comma 4, II° periodo D.lgs. 3 aprile 2006, n. 152);</w:t>
      </w:r>
    </w:p>
    <w:p w14:paraId="1A40E1A0" w14:textId="77777777" w:rsidR="00A97B1E" w:rsidRPr="000418D8" w:rsidRDefault="00A97B1E" w:rsidP="00865474">
      <w:pPr>
        <w:pStyle w:val="ListParagraph"/>
        <w:numPr>
          <w:ilvl w:val="0"/>
          <w:numId w:val="77"/>
        </w:numPr>
        <w:autoSpaceDE w:val="0"/>
        <w:autoSpaceDN w:val="0"/>
        <w:adjustRightInd w:val="0"/>
        <w:rPr>
          <w:rFonts w:ascii="Arial Narrow" w:hAnsi="Arial Narrow"/>
          <w:sz w:val="20"/>
          <w:szCs w:val="20"/>
        </w:rPr>
      </w:pPr>
      <w:r w:rsidRPr="000418D8">
        <w:rPr>
          <w:rFonts w:ascii="Arial Narrow" w:hAnsi="Arial Narrow"/>
          <w:sz w:val="20"/>
          <w:szCs w:val="20"/>
        </w:rPr>
        <w:t>falsità ideologica commessa dal privato in atto pubblico (art. 483 c.p.);</w:t>
      </w:r>
    </w:p>
    <w:p w14:paraId="461C7757" w14:textId="77777777" w:rsidR="00A97B1E" w:rsidRPr="000418D8" w:rsidRDefault="00A97B1E" w:rsidP="00865474">
      <w:pPr>
        <w:pStyle w:val="ListParagraph"/>
        <w:numPr>
          <w:ilvl w:val="0"/>
          <w:numId w:val="77"/>
        </w:numPr>
        <w:autoSpaceDE w:val="0"/>
        <w:autoSpaceDN w:val="0"/>
        <w:adjustRightInd w:val="0"/>
        <w:rPr>
          <w:rFonts w:ascii="Arial Narrow" w:hAnsi="Arial Narrow"/>
          <w:sz w:val="20"/>
          <w:szCs w:val="20"/>
        </w:rPr>
      </w:pPr>
      <w:r w:rsidRPr="000418D8">
        <w:rPr>
          <w:rFonts w:ascii="Arial Narrow" w:hAnsi="Arial Narrow"/>
          <w:sz w:val="20"/>
          <w:szCs w:val="20"/>
        </w:rPr>
        <w:t>traffico illecito di rifiuti (art. 259 comma 1, D.lgs. 3 aprile 2006, n. 152);</w:t>
      </w:r>
    </w:p>
    <w:p w14:paraId="4D1B11A2" w14:textId="77777777" w:rsidR="00A97B1E" w:rsidRPr="000418D8" w:rsidRDefault="00A97B1E" w:rsidP="00865474">
      <w:pPr>
        <w:pStyle w:val="ListParagraph"/>
        <w:numPr>
          <w:ilvl w:val="0"/>
          <w:numId w:val="77"/>
        </w:numPr>
        <w:autoSpaceDE w:val="0"/>
        <w:autoSpaceDN w:val="0"/>
        <w:adjustRightInd w:val="0"/>
        <w:rPr>
          <w:rFonts w:ascii="Arial Narrow" w:hAnsi="Arial Narrow"/>
          <w:sz w:val="20"/>
          <w:szCs w:val="20"/>
        </w:rPr>
      </w:pPr>
      <w:r w:rsidRPr="000418D8">
        <w:rPr>
          <w:rFonts w:ascii="Arial Narrow" w:hAnsi="Arial Narrow"/>
          <w:sz w:val="20"/>
          <w:szCs w:val="20"/>
        </w:rPr>
        <w:t xml:space="preserve">attività organizzate per il traffico illecito di rifiuti </w:t>
      </w:r>
      <w:r w:rsidR="00AF4FB8" w:rsidRPr="000418D8">
        <w:rPr>
          <w:rFonts w:ascii="Arial Narrow" w:hAnsi="Arial Narrow"/>
          <w:sz w:val="20"/>
          <w:szCs w:val="20"/>
        </w:rPr>
        <w:t>(art. 452-quaterdecies c.p.)</w:t>
      </w:r>
      <w:r w:rsidRPr="000418D8">
        <w:rPr>
          <w:rFonts w:ascii="Arial Narrow" w:hAnsi="Arial Narrow"/>
          <w:sz w:val="20"/>
          <w:szCs w:val="20"/>
        </w:rPr>
        <w:t>;</w:t>
      </w:r>
    </w:p>
    <w:p w14:paraId="22804334" w14:textId="77777777" w:rsidR="00A97B1E" w:rsidRPr="000418D8" w:rsidRDefault="00A97B1E" w:rsidP="00865474">
      <w:pPr>
        <w:pStyle w:val="ListParagraph"/>
        <w:numPr>
          <w:ilvl w:val="0"/>
          <w:numId w:val="77"/>
        </w:numPr>
        <w:autoSpaceDE w:val="0"/>
        <w:autoSpaceDN w:val="0"/>
        <w:adjustRightInd w:val="0"/>
        <w:rPr>
          <w:rFonts w:ascii="Arial Narrow" w:hAnsi="Arial Narrow"/>
          <w:sz w:val="20"/>
          <w:szCs w:val="20"/>
        </w:rPr>
      </w:pPr>
      <w:r w:rsidRPr="000418D8">
        <w:rPr>
          <w:rFonts w:ascii="Arial Narrow" w:hAnsi="Arial Narrow"/>
          <w:sz w:val="20"/>
          <w:szCs w:val="20"/>
        </w:rPr>
        <w:t>sistema informatico di controllo della tracciabilità dei rifiuti (art. 260-bis d. lgs. 3 aprile 2006, n. 152);</w:t>
      </w:r>
    </w:p>
    <w:p w14:paraId="2D9EE314" w14:textId="77777777" w:rsidR="00A97B1E" w:rsidRPr="000418D8" w:rsidRDefault="00A97B1E" w:rsidP="00865474">
      <w:pPr>
        <w:pStyle w:val="ListParagraph"/>
        <w:numPr>
          <w:ilvl w:val="0"/>
          <w:numId w:val="77"/>
        </w:numPr>
        <w:autoSpaceDE w:val="0"/>
        <w:autoSpaceDN w:val="0"/>
        <w:adjustRightInd w:val="0"/>
        <w:rPr>
          <w:rFonts w:ascii="Arial Narrow" w:hAnsi="Arial Narrow"/>
          <w:sz w:val="20"/>
          <w:szCs w:val="20"/>
        </w:rPr>
      </w:pPr>
      <w:r w:rsidRPr="000418D8">
        <w:rPr>
          <w:rFonts w:ascii="Arial Narrow" w:hAnsi="Arial Narrow"/>
          <w:sz w:val="20"/>
          <w:szCs w:val="20"/>
        </w:rPr>
        <w:t>violazione dei valori limite di emissione (art. 279, c</w:t>
      </w:r>
      <w:r w:rsidR="00676B1F" w:rsidRPr="000418D8">
        <w:rPr>
          <w:rFonts w:ascii="Arial Narrow" w:hAnsi="Arial Narrow"/>
          <w:sz w:val="20"/>
          <w:szCs w:val="20"/>
        </w:rPr>
        <w:t>omma 5, D.lgs. 152/06);</w:t>
      </w:r>
    </w:p>
    <w:p w14:paraId="437A5127" w14:textId="77777777" w:rsidR="00A97B1E" w:rsidRPr="000418D8" w:rsidRDefault="00A97B1E" w:rsidP="00865474">
      <w:pPr>
        <w:pStyle w:val="ListParagraph"/>
        <w:numPr>
          <w:ilvl w:val="0"/>
          <w:numId w:val="77"/>
        </w:numPr>
        <w:autoSpaceDE w:val="0"/>
        <w:autoSpaceDN w:val="0"/>
        <w:adjustRightInd w:val="0"/>
        <w:rPr>
          <w:rFonts w:ascii="Arial Narrow" w:hAnsi="Arial Narrow"/>
          <w:sz w:val="20"/>
          <w:szCs w:val="20"/>
        </w:rPr>
      </w:pPr>
      <w:r w:rsidRPr="000418D8">
        <w:rPr>
          <w:rFonts w:ascii="Arial Narrow" w:hAnsi="Arial Narrow"/>
          <w:sz w:val="20"/>
          <w:szCs w:val="20"/>
        </w:rPr>
        <w:t>falsità materiale commessa dal pubblico ufficiale in certificati o autorizzazioni amministrative (art. 477 c.p.);</w:t>
      </w:r>
    </w:p>
    <w:p w14:paraId="46882BAB" w14:textId="77777777" w:rsidR="00A97B1E" w:rsidRPr="000418D8" w:rsidRDefault="00A97B1E" w:rsidP="00865474">
      <w:pPr>
        <w:pStyle w:val="ListParagraph"/>
        <w:numPr>
          <w:ilvl w:val="0"/>
          <w:numId w:val="77"/>
        </w:numPr>
        <w:autoSpaceDE w:val="0"/>
        <w:autoSpaceDN w:val="0"/>
        <w:adjustRightInd w:val="0"/>
        <w:rPr>
          <w:rFonts w:ascii="Arial Narrow" w:hAnsi="Arial Narrow"/>
          <w:sz w:val="20"/>
          <w:szCs w:val="20"/>
        </w:rPr>
      </w:pPr>
      <w:r w:rsidRPr="000418D8">
        <w:rPr>
          <w:rFonts w:ascii="Arial Narrow" w:hAnsi="Arial Narrow"/>
          <w:sz w:val="20"/>
          <w:szCs w:val="20"/>
        </w:rPr>
        <w:t>falsità materiale commessa dal privato (art. 482 c.p.);</w:t>
      </w:r>
    </w:p>
    <w:p w14:paraId="71002B8A" w14:textId="77777777" w:rsidR="00A97B1E" w:rsidRPr="000418D8" w:rsidRDefault="00A97B1E" w:rsidP="00865474">
      <w:pPr>
        <w:pStyle w:val="ListParagraph"/>
        <w:numPr>
          <w:ilvl w:val="0"/>
          <w:numId w:val="77"/>
        </w:numPr>
        <w:autoSpaceDE w:val="0"/>
        <w:autoSpaceDN w:val="0"/>
        <w:adjustRightInd w:val="0"/>
        <w:rPr>
          <w:rFonts w:ascii="Arial Narrow" w:hAnsi="Arial Narrow"/>
          <w:sz w:val="20"/>
          <w:szCs w:val="20"/>
        </w:rPr>
      </w:pPr>
      <w:r w:rsidRPr="000418D8">
        <w:rPr>
          <w:rFonts w:ascii="Arial Narrow" w:hAnsi="Arial Narrow"/>
          <w:sz w:val="20"/>
          <w:szCs w:val="20"/>
        </w:rPr>
        <w:t>cessazione e riduzione dell’impiego di sostanze ozono lesive (art. 3 legge 28 dicembre 1993, n. 549);</w:t>
      </w:r>
    </w:p>
    <w:p w14:paraId="2E9346F8" w14:textId="77777777" w:rsidR="00A97B1E" w:rsidRPr="000418D8" w:rsidRDefault="00A97B1E" w:rsidP="00865474">
      <w:pPr>
        <w:pStyle w:val="ListParagraph"/>
        <w:numPr>
          <w:ilvl w:val="0"/>
          <w:numId w:val="77"/>
        </w:numPr>
        <w:autoSpaceDE w:val="0"/>
        <w:autoSpaceDN w:val="0"/>
        <w:adjustRightInd w:val="0"/>
        <w:rPr>
          <w:rFonts w:ascii="Arial Narrow" w:hAnsi="Arial Narrow"/>
          <w:sz w:val="20"/>
          <w:szCs w:val="20"/>
        </w:rPr>
      </w:pPr>
      <w:r w:rsidRPr="000418D8">
        <w:rPr>
          <w:rFonts w:ascii="Arial Narrow" w:hAnsi="Arial Narrow"/>
          <w:sz w:val="20"/>
          <w:szCs w:val="20"/>
        </w:rPr>
        <w:t>inquinamento doloso provocato dalle navi (art. 8 D.lgs. 6 novembre 2007, n. 202);</w:t>
      </w:r>
    </w:p>
    <w:p w14:paraId="6316590E" w14:textId="77777777" w:rsidR="00A97B1E" w:rsidRPr="000418D8" w:rsidRDefault="00A97B1E" w:rsidP="00865474">
      <w:pPr>
        <w:pStyle w:val="ListParagraph"/>
        <w:numPr>
          <w:ilvl w:val="0"/>
          <w:numId w:val="77"/>
        </w:numPr>
        <w:autoSpaceDE w:val="0"/>
        <w:autoSpaceDN w:val="0"/>
        <w:adjustRightInd w:val="0"/>
        <w:rPr>
          <w:rFonts w:ascii="Arial Narrow" w:hAnsi="Arial Narrow"/>
          <w:sz w:val="20"/>
          <w:szCs w:val="20"/>
        </w:rPr>
      </w:pPr>
      <w:r w:rsidRPr="000418D8">
        <w:rPr>
          <w:rFonts w:ascii="Arial Narrow" w:hAnsi="Arial Narrow"/>
          <w:sz w:val="20"/>
          <w:szCs w:val="20"/>
        </w:rPr>
        <w:t>inquinamento colposo provocato dalle navi (art. 9 D.lgs. 6 novembre 2007, n. 202);</w:t>
      </w:r>
    </w:p>
    <w:p w14:paraId="6B635A6E" w14:textId="77777777" w:rsidR="00A97B1E" w:rsidRPr="000418D8" w:rsidRDefault="00A97B1E" w:rsidP="00865474">
      <w:pPr>
        <w:pStyle w:val="ListParagraph"/>
        <w:numPr>
          <w:ilvl w:val="0"/>
          <w:numId w:val="77"/>
        </w:numPr>
        <w:autoSpaceDE w:val="0"/>
        <w:autoSpaceDN w:val="0"/>
        <w:adjustRightInd w:val="0"/>
        <w:rPr>
          <w:rFonts w:ascii="Arial Narrow" w:hAnsi="Arial Narrow"/>
          <w:sz w:val="20"/>
          <w:szCs w:val="20"/>
        </w:rPr>
      </w:pPr>
      <w:r w:rsidRPr="000418D8">
        <w:rPr>
          <w:rFonts w:ascii="Arial Narrow" w:hAnsi="Arial Narrow"/>
          <w:sz w:val="20"/>
          <w:szCs w:val="20"/>
        </w:rPr>
        <w:t>Inquinamento ambientale (art. 452-bis c.p.);</w:t>
      </w:r>
    </w:p>
    <w:p w14:paraId="5D9120D3" w14:textId="6AE6DC96" w:rsidR="00A97B1E" w:rsidRPr="000418D8" w:rsidRDefault="00232BD2" w:rsidP="00865474">
      <w:pPr>
        <w:pStyle w:val="ListParagraph"/>
        <w:numPr>
          <w:ilvl w:val="0"/>
          <w:numId w:val="77"/>
        </w:numPr>
        <w:autoSpaceDE w:val="0"/>
        <w:autoSpaceDN w:val="0"/>
        <w:adjustRightInd w:val="0"/>
        <w:rPr>
          <w:rFonts w:ascii="Arial Narrow" w:hAnsi="Arial Narrow"/>
          <w:sz w:val="20"/>
          <w:szCs w:val="20"/>
        </w:rPr>
      </w:pPr>
      <w:r>
        <w:rPr>
          <w:rFonts w:ascii="Arial Narrow" w:hAnsi="Arial Narrow"/>
          <w:sz w:val="20"/>
          <w:szCs w:val="20"/>
        </w:rPr>
        <w:t>d</w:t>
      </w:r>
      <w:r w:rsidR="00A97B1E" w:rsidRPr="000418D8">
        <w:rPr>
          <w:rFonts w:ascii="Arial Narrow" w:hAnsi="Arial Narrow"/>
          <w:sz w:val="20"/>
          <w:szCs w:val="20"/>
        </w:rPr>
        <w:t>isastro ambientale (art. 452-quater c.p.);</w:t>
      </w:r>
    </w:p>
    <w:p w14:paraId="23A52A07" w14:textId="3EAD4E39" w:rsidR="00A97B1E" w:rsidRPr="000418D8" w:rsidRDefault="00232BD2" w:rsidP="00865474">
      <w:pPr>
        <w:pStyle w:val="ListParagraph"/>
        <w:numPr>
          <w:ilvl w:val="0"/>
          <w:numId w:val="77"/>
        </w:numPr>
        <w:autoSpaceDE w:val="0"/>
        <w:autoSpaceDN w:val="0"/>
        <w:adjustRightInd w:val="0"/>
        <w:rPr>
          <w:rFonts w:ascii="Arial Narrow" w:hAnsi="Arial Narrow"/>
          <w:sz w:val="20"/>
          <w:szCs w:val="20"/>
        </w:rPr>
      </w:pPr>
      <w:r>
        <w:rPr>
          <w:rFonts w:ascii="Arial Narrow" w:hAnsi="Arial Narrow"/>
          <w:sz w:val="20"/>
          <w:szCs w:val="20"/>
        </w:rPr>
        <w:t>d</w:t>
      </w:r>
      <w:r w:rsidR="00A97B1E" w:rsidRPr="000418D8">
        <w:rPr>
          <w:rFonts w:ascii="Arial Narrow" w:hAnsi="Arial Narrow"/>
          <w:sz w:val="20"/>
          <w:szCs w:val="20"/>
        </w:rPr>
        <w:t>elitti colposi contro l’ambiente (art. 452-quinquiens c.p.);</w:t>
      </w:r>
    </w:p>
    <w:p w14:paraId="124A0D30" w14:textId="77875420" w:rsidR="00A97B1E" w:rsidRPr="000418D8" w:rsidRDefault="00232BD2" w:rsidP="00865474">
      <w:pPr>
        <w:pStyle w:val="ListParagraph"/>
        <w:numPr>
          <w:ilvl w:val="0"/>
          <w:numId w:val="77"/>
        </w:numPr>
        <w:autoSpaceDE w:val="0"/>
        <w:autoSpaceDN w:val="0"/>
        <w:adjustRightInd w:val="0"/>
        <w:rPr>
          <w:rFonts w:ascii="Arial Narrow" w:hAnsi="Arial Narrow"/>
          <w:sz w:val="20"/>
          <w:szCs w:val="20"/>
        </w:rPr>
      </w:pPr>
      <w:r>
        <w:rPr>
          <w:rFonts w:ascii="Arial Narrow" w:hAnsi="Arial Narrow"/>
          <w:sz w:val="20"/>
          <w:szCs w:val="20"/>
        </w:rPr>
        <w:t>d</w:t>
      </w:r>
      <w:r w:rsidR="00A97B1E" w:rsidRPr="000418D8">
        <w:rPr>
          <w:rFonts w:ascii="Arial Narrow" w:hAnsi="Arial Narrow"/>
          <w:sz w:val="20"/>
          <w:szCs w:val="20"/>
        </w:rPr>
        <w:t>elitti associativi aggravati (art. 452-octies c.p.);</w:t>
      </w:r>
    </w:p>
    <w:p w14:paraId="3DE89838" w14:textId="029FEEA0" w:rsidR="00A97B1E" w:rsidRPr="000418D8" w:rsidRDefault="00232BD2" w:rsidP="00865474">
      <w:pPr>
        <w:pStyle w:val="ListParagraph"/>
        <w:numPr>
          <w:ilvl w:val="0"/>
          <w:numId w:val="77"/>
        </w:numPr>
        <w:autoSpaceDE w:val="0"/>
        <w:autoSpaceDN w:val="0"/>
        <w:adjustRightInd w:val="0"/>
        <w:rPr>
          <w:rFonts w:ascii="Arial Narrow" w:hAnsi="Arial Narrow"/>
          <w:sz w:val="20"/>
          <w:szCs w:val="20"/>
        </w:rPr>
      </w:pPr>
      <w:r>
        <w:rPr>
          <w:rFonts w:ascii="Arial Narrow" w:hAnsi="Arial Narrow"/>
          <w:sz w:val="20"/>
          <w:szCs w:val="20"/>
        </w:rPr>
        <w:t>t</w:t>
      </w:r>
      <w:r w:rsidR="00A97B1E" w:rsidRPr="000418D8">
        <w:rPr>
          <w:rFonts w:ascii="Arial Narrow" w:hAnsi="Arial Narrow"/>
          <w:sz w:val="20"/>
          <w:szCs w:val="20"/>
        </w:rPr>
        <w:t>raffico e abbandono di materiale ad alta radioattività (art. 452-sexies c.p.).</w:t>
      </w:r>
    </w:p>
    <w:p w14:paraId="1F247583" w14:textId="77777777" w:rsidR="00A97B1E" w:rsidRPr="000418D8" w:rsidRDefault="00A97B1E" w:rsidP="00B76E2E">
      <w:pPr>
        <w:jc w:val="both"/>
        <w:rPr>
          <w:rFonts w:ascii="Arial Narrow" w:hAnsi="Arial Narrow"/>
          <w:sz w:val="20"/>
          <w:szCs w:val="20"/>
        </w:rPr>
      </w:pPr>
    </w:p>
    <w:p w14:paraId="54BCDBE9" w14:textId="77777777" w:rsidR="009E30E2" w:rsidRPr="000418D8" w:rsidRDefault="009E30E2" w:rsidP="00865474">
      <w:pPr>
        <w:pStyle w:val="Titolo1partespeciale"/>
        <w:numPr>
          <w:ilvl w:val="0"/>
          <w:numId w:val="76"/>
        </w:numPr>
        <w:rPr>
          <w:rFonts w:ascii="Arial Narrow" w:hAnsi="Arial Narrow"/>
          <w:sz w:val="20"/>
          <w:szCs w:val="20"/>
        </w:rPr>
      </w:pPr>
      <w:bookmarkStart w:id="397" w:name="_Toc67502253"/>
      <w:r w:rsidRPr="000418D8">
        <w:rPr>
          <w:rFonts w:ascii="Arial Narrow" w:hAnsi="Arial Narrow"/>
          <w:sz w:val="20"/>
          <w:szCs w:val="20"/>
        </w:rPr>
        <w:t>Le Attività Sensibili e i protocolli da adottare</w:t>
      </w:r>
      <w:bookmarkEnd w:id="397"/>
    </w:p>
    <w:bookmarkEnd w:id="393"/>
    <w:bookmarkEnd w:id="394"/>
    <w:bookmarkEnd w:id="395"/>
    <w:bookmarkEnd w:id="396"/>
    <w:p w14:paraId="6C4D51C2" w14:textId="15350F5D" w:rsidR="00151107" w:rsidRPr="000418D8" w:rsidRDefault="00151107" w:rsidP="00FE3053">
      <w:pPr>
        <w:jc w:val="both"/>
        <w:rPr>
          <w:rFonts w:ascii="Arial Narrow" w:hAnsi="Arial Narrow"/>
          <w:sz w:val="20"/>
        </w:rPr>
      </w:pPr>
      <w:r w:rsidRPr="000418D8">
        <w:rPr>
          <w:rFonts w:ascii="Arial Narrow" w:hAnsi="Arial Narrow"/>
          <w:sz w:val="20"/>
          <w:szCs w:val="20"/>
        </w:rPr>
        <w:t xml:space="preserve">L’analisi dei processi aziendali di </w:t>
      </w:r>
      <w:r w:rsidR="00F4104C">
        <w:rPr>
          <w:rFonts w:ascii="Arial Narrow" w:hAnsi="Arial Narrow"/>
          <w:sz w:val="20"/>
          <w:szCs w:val="20"/>
        </w:rPr>
        <w:t>Tosca</w:t>
      </w:r>
      <w:r w:rsidRPr="000418D8">
        <w:rPr>
          <w:rFonts w:ascii="Arial Narrow" w:hAnsi="Arial Narrow"/>
          <w:sz w:val="20"/>
          <w:szCs w:val="20"/>
        </w:rPr>
        <w:t xml:space="preserve"> ha consentito di individuare le attività nel cui ambito potrebbero astrattamente realizzarsi le fattispecie di reato richiamate. </w:t>
      </w:r>
    </w:p>
    <w:p w14:paraId="6D4670B1" w14:textId="77777777" w:rsidR="00151107" w:rsidRPr="000418D8" w:rsidRDefault="00151107" w:rsidP="00FE3053">
      <w:pPr>
        <w:jc w:val="both"/>
        <w:rPr>
          <w:rFonts w:ascii="Arial Narrow" w:hAnsi="Arial Narrow"/>
          <w:sz w:val="20"/>
        </w:rPr>
      </w:pPr>
      <w:r w:rsidRPr="000418D8">
        <w:rPr>
          <w:rFonts w:ascii="Arial Narrow" w:hAnsi="Arial Narrow"/>
          <w:sz w:val="20"/>
          <w:szCs w:val="20"/>
        </w:rPr>
        <w:t>Qui di seguito sono elencati: i) le Attività Sensibili; ii) le funzioni/unità organizzative coinvolte; iii) i reati potenzialmente commettibili; iv) i protocolli specifici da adottare.</w:t>
      </w:r>
    </w:p>
    <w:p w14:paraId="425E21D3" w14:textId="77777777" w:rsidR="00A81341" w:rsidRPr="000418D8" w:rsidRDefault="00A81341" w:rsidP="00013517">
      <w:pPr>
        <w:jc w:val="both"/>
        <w:rPr>
          <w:rFonts w:ascii="Arial Narrow" w:hAnsi="Arial Narrow"/>
          <w:sz w:val="20"/>
          <w:szCs w:val="20"/>
        </w:rPr>
      </w:pPr>
    </w:p>
    <w:p w14:paraId="3044684E" w14:textId="77777777" w:rsidR="00A864D2" w:rsidRPr="000418D8" w:rsidRDefault="00A864D2" w:rsidP="009E3D26">
      <w:pPr>
        <w:widowControl w:val="0"/>
        <w:rPr>
          <w:rFonts w:ascii="Arial Narrow" w:hAnsi="Arial Narrow"/>
          <w:b/>
          <w:i/>
          <w:sz w:val="20"/>
          <w:szCs w:val="20"/>
        </w:rPr>
      </w:pPr>
    </w:p>
    <w:tbl>
      <w:tblPr>
        <w:tblStyle w:val="TableGrid"/>
        <w:tblW w:w="0" w:type="auto"/>
        <w:tblLook w:val="04A0" w:firstRow="1" w:lastRow="0" w:firstColumn="1" w:lastColumn="0" w:noHBand="0" w:noVBand="1"/>
      </w:tblPr>
      <w:tblGrid>
        <w:gridCol w:w="8303"/>
      </w:tblGrid>
      <w:tr w:rsidR="00A81341" w:rsidRPr="000418D8" w14:paraId="32260BFE" w14:textId="77777777" w:rsidTr="00A81341">
        <w:tc>
          <w:tcPr>
            <w:tcW w:w="8453" w:type="dxa"/>
          </w:tcPr>
          <w:p w14:paraId="43A9DB9F" w14:textId="3633646B" w:rsidR="00A81341" w:rsidRPr="0094235A" w:rsidRDefault="002F2C34" w:rsidP="00BA0E00">
            <w:pPr>
              <w:pStyle w:val="BodyTextIndent"/>
              <w:widowControl w:val="0"/>
              <w:spacing w:line="240" w:lineRule="auto"/>
              <w:ind w:left="0"/>
              <w:rPr>
                <w:rFonts w:ascii="Arial Narrow" w:hAnsi="Arial Narrow"/>
                <w:bCs/>
                <w:sz w:val="20"/>
              </w:rPr>
            </w:pPr>
            <w:bookmarkStart w:id="398" w:name="_Hlk64453076"/>
            <w:r w:rsidRPr="00BA0E00">
              <w:rPr>
                <w:rFonts w:ascii="Arial Narrow" w:hAnsi="Arial Narrow"/>
                <w:b/>
                <w:i/>
                <w:sz w:val="20"/>
              </w:rPr>
              <w:t>Gestione dei rifiuti:</w:t>
            </w:r>
            <w:r w:rsidR="00393741" w:rsidRPr="00BA0E00">
              <w:rPr>
                <w:rFonts w:ascii="Arial Narrow" w:hAnsi="Arial Narrow"/>
                <w:b/>
                <w:i/>
                <w:sz w:val="20"/>
              </w:rPr>
              <w:t xml:space="preserve"> </w:t>
            </w:r>
            <w:r w:rsidR="00BA0E00" w:rsidRPr="00BA0E00">
              <w:rPr>
                <w:rFonts w:ascii="Arial Narrow" w:hAnsi="Arial Narrow"/>
                <w:bCs/>
                <w:iCs/>
                <w:sz w:val="20"/>
              </w:rPr>
              <w:t>trattasi (i) delle attività di gestione dei rifiuti di materie pla</w:t>
            </w:r>
            <w:r w:rsidR="0094235A">
              <w:rPr>
                <w:rFonts w:ascii="Arial Narrow" w:hAnsi="Arial Narrow"/>
                <w:bCs/>
                <w:iCs/>
                <w:sz w:val="20"/>
              </w:rPr>
              <w:t>s</w:t>
            </w:r>
            <w:r w:rsidR="00BA0E00" w:rsidRPr="00BA0E00">
              <w:rPr>
                <w:rFonts w:ascii="Arial Narrow" w:hAnsi="Arial Narrow"/>
                <w:bCs/>
                <w:iCs/>
                <w:sz w:val="20"/>
              </w:rPr>
              <w:t>tiche</w:t>
            </w:r>
            <w:r w:rsidR="00017950">
              <w:rPr>
                <w:rFonts w:ascii="Arial Narrow" w:hAnsi="Arial Narrow"/>
                <w:bCs/>
                <w:iCs/>
                <w:sz w:val="20"/>
              </w:rPr>
              <w:t>,</w:t>
            </w:r>
            <w:r w:rsidR="00BA0E00" w:rsidRPr="00BA0E00">
              <w:rPr>
                <w:rFonts w:ascii="Arial Narrow" w:hAnsi="Arial Narrow"/>
                <w:bCs/>
                <w:iCs/>
                <w:sz w:val="20"/>
              </w:rPr>
              <w:t xml:space="preserve"> (ii) delle attività di intermediazione nella</w:t>
            </w:r>
            <w:r w:rsidR="00BA0E00" w:rsidRPr="00BA0E00">
              <w:rPr>
                <w:rFonts w:ascii="Arial Narrow" w:hAnsi="Arial Narrow"/>
                <w:bCs/>
                <w:iCs/>
                <w:sz w:val="20"/>
                <w:lang w:eastAsia="it-IT"/>
              </w:rPr>
              <w:t xml:space="preserve"> vendita di pallet di </w:t>
            </w:r>
            <w:r w:rsidR="00BA0E00" w:rsidRPr="0094235A">
              <w:rPr>
                <w:rFonts w:ascii="Arial Narrow" w:hAnsi="Arial Narrow"/>
                <w:bCs/>
                <w:iCs/>
                <w:sz w:val="20"/>
                <w:lang w:eastAsia="it-IT"/>
              </w:rPr>
              <w:t xml:space="preserve">legno. </w:t>
            </w:r>
          </w:p>
          <w:p w14:paraId="665B431E" w14:textId="77777777" w:rsidR="00A81341" w:rsidRPr="0094235A" w:rsidRDefault="00A81341" w:rsidP="009E3D26">
            <w:pPr>
              <w:pStyle w:val="ListContinue"/>
              <w:widowControl w:val="0"/>
              <w:overflowPunct w:val="0"/>
              <w:autoSpaceDE w:val="0"/>
              <w:autoSpaceDN w:val="0"/>
              <w:adjustRightInd w:val="0"/>
              <w:spacing w:after="0"/>
              <w:ind w:left="490"/>
              <w:jc w:val="both"/>
              <w:textAlignment w:val="baseline"/>
              <w:rPr>
                <w:rFonts w:ascii="Arial Narrow" w:hAnsi="Arial Narrow"/>
                <w:bCs/>
                <w:iCs/>
                <w:sz w:val="20"/>
                <w:szCs w:val="20"/>
              </w:rPr>
            </w:pPr>
          </w:p>
          <w:p w14:paraId="562AC65D" w14:textId="77777777" w:rsidR="00A81341" w:rsidRPr="0094235A" w:rsidRDefault="00A81341" w:rsidP="00865474">
            <w:pPr>
              <w:pStyle w:val="ListParagraph"/>
              <w:numPr>
                <w:ilvl w:val="0"/>
                <w:numId w:val="68"/>
              </w:numPr>
              <w:ind w:left="313"/>
              <w:rPr>
                <w:rFonts w:ascii="Arial Narrow" w:hAnsi="Arial Narrow"/>
                <w:b/>
                <w:bCs/>
                <w:iCs/>
                <w:sz w:val="20"/>
                <w:szCs w:val="20"/>
                <w:u w:val="single"/>
              </w:rPr>
            </w:pPr>
            <w:r w:rsidRPr="0094235A">
              <w:rPr>
                <w:rFonts w:ascii="Arial Narrow" w:hAnsi="Arial Narrow"/>
                <w:b/>
                <w:bCs/>
                <w:iCs/>
                <w:sz w:val="20"/>
                <w:szCs w:val="20"/>
                <w:u w:val="single"/>
              </w:rPr>
              <w:t>Principali</w:t>
            </w:r>
            <w:r w:rsidRPr="0094235A" w:rsidDel="0027611B">
              <w:rPr>
                <w:rFonts w:ascii="Arial Narrow" w:hAnsi="Arial Narrow"/>
                <w:b/>
                <w:bCs/>
                <w:iCs/>
                <w:sz w:val="20"/>
                <w:szCs w:val="20"/>
                <w:u w:val="single"/>
              </w:rPr>
              <w:t xml:space="preserve"> </w:t>
            </w:r>
            <w:r w:rsidRPr="0094235A">
              <w:rPr>
                <w:rFonts w:ascii="Arial Narrow" w:hAnsi="Arial Narrow"/>
                <w:b/>
                <w:bCs/>
                <w:iCs/>
                <w:sz w:val="20"/>
                <w:szCs w:val="20"/>
                <w:u w:val="single"/>
              </w:rPr>
              <w:t xml:space="preserve">Soggetti, Funzioni e Unità Organizzative coinvolte: </w:t>
            </w:r>
          </w:p>
          <w:p w14:paraId="66DC0490" w14:textId="67B5562A" w:rsidR="00E644F6" w:rsidRPr="008E7473" w:rsidRDefault="00E644F6" w:rsidP="00E644F6">
            <w:pPr>
              <w:ind w:left="306"/>
              <w:jc w:val="both"/>
              <w:rPr>
                <w:rFonts w:ascii="Arial Narrow" w:hAnsi="Arial Narrow"/>
                <w:i/>
                <w:iCs/>
                <w:sz w:val="20"/>
                <w:szCs w:val="20"/>
                <w:lang w:val="en-US"/>
              </w:rPr>
            </w:pPr>
            <w:r w:rsidRPr="0094235A">
              <w:rPr>
                <w:rFonts w:ascii="Arial Narrow" w:hAnsi="Arial Narrow"/>
                <w:sz w:val="20"/>
                <w:szCs w:val="20"/>
                <w:lang w:val="en-US"/>
              </w:rPr>
              <w:t>Managing Director, Operations Manager, Logistics Manager.</w:t>
            </w:r>
          </w:p>
          <w:p w14:paraId="35A8B269" w14:textId="77777777" w:rsidR="009C11E8" w:rsidRDefault="009C11E8" w:rsidP="00D82E50">
            <w:pPr>
              <w:ind w:left="306"/>
              <w:jc w:val="both"/>
              <w:rPr>
                <w:rFonts w:ascii="Arial Narrow" w:hAnsi="Arial Narrow"/>
                <w:sz w:val="20"/>
                <w:szCs w:val="20"/>
                <w:lang w:val="en-US"/>
              </w:rPr>
            </w:pPr>
          </w:p>
          <w:p w14:paraId="771BEF86" w14:textId="77777777" w:rsidR="00A81341" w:rsidRPr="000418D8" w:rsidRDefault="00A81341" w:rsidP="00865474">
            <w:pPr>
              <w:pStyle w:val="ListParagraph"/>
              <w:numPr>
                <w:ilvl w:val="0"/>
                <w:numId w:val="68"/>
              </w:numPr>
              <w:ind w:left="313"/>
              <w:rPr>
                <w:rFonts w:ascii="Arial Narrow" w:hAnsi="Arial Narrow"/>
                <w:b/>
                <w:bCs/>
                <w:iCs/>
                <w:sz w:val="20"/>
                <w:szCs w:val="20"/>
                <w:u w:val="single"/>
              </w:rPr>
            </w:pPr>
            <w:r w:rsidRPr="000418D8">
              <w:rPr>
                <w:rFonts w:ascii="Arial Narrow" w:hAnsi="Arial Narrow"/>
                <w:b/>
                <w:bCs/>
                <w:iCs/>
                <w:sz w:val="20"/>
                <w:szCs w:val="20"/>
                <w:u w:val="single"/>
              </w:rPr>
              <w:t>Reati ipotizzabili:</w:t>
            </w:r>
          </w:p>
          <w:p w14:paraId="05C0E470" w14:textId="77777777" w:rsidR="00A81341" w:rsidRPr="000418D8" w:rsidRDefault="00A81341" w:rsidP="00865474">
            <w:pPr>
              <w:pStyle w:val="ListContinue"/>
              <w:numPr>
                <w:ilvl w:val="0"/>
                <w:numId w:val="65"/>
              </w:numPr>
              <w:tabs>
                <w:tab w:val="left" w:pos="709"/>
              </w:tabs>
              <w:spacing w:after="0"/>
              <w:ind w:left="313"/>
              <w:jc w:val="both"/>
              <w:rPr>
                <w:rFonts w:ascii="Arial Narrow" w:hAnsi="Arial Narrow"/>
                <w:sz w:val="20"/>
                <w:szCs w:val="20"/>
              </w:rPr>
            </w:pPr>
            <w:r w:rsidRPr="000418D8">
              <w:rPr>
                <w:rFonts w:ascii="Arial Narrow" w:hAnsi="Arial Narrow"/>
                <w:sz w:val="20"/>
                <w:szCs w:val="20"/>
              </w:rPr>
              <w:t>Attività di gestione di rifiuti non autorizzata (art. 256 comma 1, 3, 5, 6, e artt. 208, 209, 210, 211, 212, 214, 215, 216 D.lgs. 3 aprile 2006, n. 152);</w:t>
            </w:r>
          </w:p>
          <w:p w14:paraId="540860CC" w14:textId="77777777" w:rsidR="00A81341" w:rsidRPr="000418D8" w:rsidRDefault="00A81341" w:rsidP="00865474">
            <w:pPr>
              <w:pStyle w:val="ListContinue"/>
              <w:numPr>
                <w:ilvl w:val="0"/>
                <w:numId w:val="65"/>
              </w:numPr>
              <w:tabs>
                <w:tab w:val="left" w:pos="709"/>
              </w:tabs>
              <w:spacing w:after="0"/>
              <w:ind w:left="313"/>
              <w:jc w:val="both"/>
              <w:rPr>
                <w:rFonts w:ascii="Arial Narrow" w:hAnsi="Arial Narrow"/>
                <w:sz w:val="20"/>
                <w:szCs w:val="20"/>
              </w:rPr>
            </w:pPr>
            <w:r w:rsidRPr="000418D8">
              <w:rPr>
                <w:rFonts w:ascii="Arial Narrow" w:hAnsi="Arial Narrow"/>
                <w:sz w:val="20"/>
                <w:szCs w:val="20"/>
              </w:rPr>
              <w:t>Violazione degli obblighi di comunicazione, di tenuta dei registri obbligatori e dei formulari (articolo 258 del d.lgs. 3 aprile 2006, n. 152);</w:t>
            </w:r>
          </w:p>
          <w:p w14:paraId="60765038" w14:textId="77777777" w:rsidR="00A81341" w:rsidRPr="000418D8" w:rsidRDefault="00A81341" w:rsidP="00865474">
            <w:pPr>
              <w:pStyle w:val="ListContinue"/>
              <w:numPr>
                <w:ilvl w:val="0"/>
                <w:numId w:val="65"/>
              </w:numPr>
              <w:tabs>
                <w:tab w:val="left" w:pos="709"/>
              </w:tabs>
              <w:spacing w:after="0"/>
              <w:ind w:left="313"/>
              <w:jc w:val="both"/>
              <w:rPr>
                <w:rFonts w:ascii="Arial Narrow" w:hAnsi="Arial Narrow"/>
                <w:sz w:val="20"/>
                <w:szCs w:val="20"/>
              </w:rPr>
            </w:pPr>
            <w:r w:rsidRPr="000418D8">
              <w:rPr>
                <w:rFonts w:ascii="Arial Narrow" w:hAnsi="Arial Narrow"/>
                <w:sz w:val="20"/>
                <w:szCs w:val="20"/>
              </w:rPr>
              <w:t>Traffico illecito di rifiuti (art. 259 d.lgs. 3 aprile 2006 n. 152);</w:t>
            </w:r>
          </w:p>
          <w:p w14:paraId="35F05394" w14:textId="77777777" w:rsidR="00A81341" w:rsidRPr="000418D8" w:rsidRDefault="00A81341" w:rsidP="00865474">
            <w:pPr>
              <w:pStyle w:val="ListContinue"/>
              <w:numPr>
                <w:ilvl w:val="0"/>
                <w:numId w:val="65"/>
              </w:numPr>
              <w:tabs>
                <w:tab w:val="left" w:pos="709"/>
              </w:tabs>
              <w:spacing w:after="0"/>
              <w:ind w:left="313"/>
              <w:jc w:val="both"/>
              <w:rPr>
                <w:rFonts w:ascii="Arial Narrow" w:hAnsi="Arial Narrow"/>
                <w:sz w:val="20"/>
                <w:szCs w:val="20"/>
              </w:rPr>
            </w:pPr>
            <w:r w:rsidRPr="000418D8">
              <w:rPr>
                <w:rFonts w:ascii="Arial Narrow" w:hAnsi="Arial Narrow"/>
                <w:sz w:val="20"/>
                <w:szCs w:val="20"/>
              </w:rPr>
              <w:t>Attività organizzate per il traffico illecito di rifiuti (</w:t>
            </w:r>
            <w:r w:rsidR="00167591" w:rsidRPr="000418D8">
              <w:rPr>
                <w:rFonts w:ascii="Arial Narrow" w:hAnsi="Arial Narrow"/>
                <w:sz w:val="20"/>
                <w:szCs w:val="20"/>
              </w:rPr>
              <w:t>art. 452-quaterdecies c.p.</w:t>
            </w:r>
            <w:r w:rsidRPr="000418D8">
              <w:rPr>
                <w:rFonts w:ascii="Arial Narrow" w:hAnsi="Arial Narrow"/>
                <w:sz w:val="20"/>
                <w:szCs w:val="20"/>
              </w:rPr>
              <w:t>);</w:t>
            </w:r>
          </w:p>
          <w:p w14:paraId="5FC3296F" w14:textId="77777777" w:rsidR="00A81341" w:rsidRPr="000418D8" w:rsidRDefault="00A81341" w:rsidP="00865474">
            <w:pPr>
              <w:pStyle w:val="ListContinue"/>
              <w:numPr>
                <w:ilvl w:val="0"/>
                <w:numId w:val="65"/>
              </w:numPr>
              <w:tabs>
                <w:tab w:val="left" w:pos="709"/>
              </w:tabs>
              <w:spacing w:after="0"/>
              <w:ind w:left="313"/>
              <w:jc w:val="both"/>
              <w:rPr>
                <w:rFonts w:ascii="Arial Narrow" w:hAnsi="Arial Narrow"/>
                <w:sz w:val="20"/>
                <w:szCs w:val="20"/>
              </w:rPr>
            </w:pPr>
            <w:r w:rsidRPr="000418D8">
              <w:rPr>
                <w:rFonts w:ascii="Arial Narrow" w:hAnsi="Arial Narrow"/>
                <w:sz w:val="20"/>
                <w:szCs w:val="20"/>
              </w:rPr>
              <w:t>Sistema informatico di controllo della tracciabilità dei rifiuti (art. 260 bis d.lgs. 3 aprile 2006 n. 152).</w:t>
            </w:r>
          </w:p>
          <w:p w14:paraId="5D196AE7" w14:textId="77777777" w:rsidR="000656AC" w:rsidRPr="000418D8" w:rsidRDefault="000656AC" w:rsidP="009E3D26">
            <w:pPr>
              <w:pStyle w:val="ListContinue"/>
              <w:widowControl w:val="0"/>
              <w:spacing w:after="0"/>
              <w:ind w:left="454" w:hanging="425"/>
              <w:jc w:val="both"/>
              <w:rPr>
                <w:rFonts w:ascii="Arial Narrow" w:hAnsi="Arial Narrow"/>
                <w:b/>
                <w:i/>
                <w:sz w:val="20"/>
                <w:szCs w:val="20"/>
              </w:rPr>
            </w:pPr>
          </w:p>
          <w:p w14:paraId="3327091E" w14:textId="77777777" w:rsidR="000656AC" w:rsidRPr="000418D8" w:rsidRDefault="000656AC" w:rsidP="00865474">
            <w:pPr>
              <w:pStyle w:val="ListParagraph"/>
              <w:numPr>
                <w:ilvl w:val="0"/>
                <w:numId w:val="68"/>
              </w:numPr>
              <w:ind w:left="313"/>
              <w:rPr>
                <w:rFonts w:ascii="Arial Narrow" w:hAnsi="Arial Narrow"/>
                <w:b/>
                <w:bCs/>
                <w:iCs/>
                <w:sz w:val="20"/>
                <w:szCs w:val="20"/>
                <w:u w:val="single"/>
              </w:rPr>
            </w:pPr>
            <w:r w:rsidRPr="000418D8">
              <w:rPr>
                <w:rFonts w:ascii="Arial Narrow" w:hAnsi="Arial Narrow"/>
                <w:b/>
                <w:bCs/>
                <w:iCs/>
                <w:sz w:val="20"/>
                <w:szCs w:val="20"/>
                <w:u w:val="single"/>
              </w:rPr>
              <w:t>Protocolli</w:t>
            </w:r>
          </w:p>
          <w:p w14:paraId="7B959EA2" w14:textId="77777777" w:rsidR="000656AC" w:rsidRPr="000418D8" w:rsidRDefault="000656AC" w:rsidP="009E3D26">
            <w:pPr>
              <w:pStyle w:val="Normalespaziato"/>
              <w:widowControl w:val="0"/>
              <w:tabs>
                <w:tab w:val="left" w:pos="0"/>
                <w:tab w:val="left" w:pos="1134"/>
              </w:tabs>
              <w:overflowPunct w:val="0"/>
              <w:autoSpaceDE w:val="0"/>
              <w:autoSpaceDN w:val="0"/>
              <w:adjustRightInd w:val="0"/>
              <w:spacing w:after="0"/>
              <w:outlineLvl w:val="4"/>
              <w:rPr>
                <w:rFonts w:ascii="Arial Narrow" w:hAnsi="Arial Narrow"/>
                <w:sz w:val="20"/>
              </w:rPr>
            </w:pPr>
            <w:r w:rsidRPr="000418D8">
              <w:rPr>
                <w:rFonts w:ascii="Arial Narrow" w:hAnsi="Arial Narrow"/>
                <w:sz w:val="20"/>
              </w:rPr>
              <w:t>Devono essere previste e rigorosamente rispettate le procedure operative di gestione dei rifiuti adottate dalla Società in conformità alle disposizioni di cui al D.lgs. 152/06 nonché le procedure amministrative di gestione dei rifiuti applicabili alle diverse tipologie di rifiuti prodotti dalla Società</w:t>
            </w:r>
            <w:r w:rsidR="00393741" w:rsidRPr="000418D8">
              <w:rPr>
                <w:rFonts w:ascii="Arial Narrow" w:hAnsi="Arial Narrow"/>
                <w:sz w:val="20"/>
              </w:rPr>
              <w:t>.</w:t>
            </w:r>
          </w:p>
          <w:p w14:paraId="35F3ABC8" w14:textId="42F6AA02" w:rsidR="000656AC" w:rsidRPr="000418D8" w:rsidRDefault="000656AC" w:rsidP="009E3D26">
            <w:pPr>
              <w:pStyle w:val="Normalespaziato"/>
              <w:widowControl w:val="0"/>
              <w:overflowPunct w:val="0"/>
              <w:autoSpaceDE w:val="0"/>
              <w:autoSpaceDN w:val="0"/>
              <w:adjustRightInd w:val="0"/>
              <w:spacing w:after="0"/>
              <w:rPr>
                <w:rFonts w:ascii="Arial Narrow" w:hAnsi="Arial Narrow"/>
                <w:sz w:val="20"/>
              </w:rPr>
            </w:pPr>
            <w:r w:rsidRPr="000418D8">
              <w:rPr>
                <w:rFonts w:ascii="Arial Narrow" w:hAnsi="Arial Narrow"/>
                <w:sz w:val="20"/>
              </w:rPr>
              <w:t xml:space="preserve">Inoltre, </w:t>
            </w:r>
            <w:r w:rsidR="00E86E28" w:rsidRPr="000418D8">
              <w:rPr>
                <w:rFonts w:ascii="Arial Narrow" w:hAnsi="Arial Narrow"/>
                <w:sz w:val="20"/>
              </w:rPr>
              <w:t>è necessario osservare i seguenti protocolli</w:t>
            </w:r>
            <w:r w:rsidR="00BA0E00">
              <w:rPr>
                <w:rFonts w:ascii="Arial Narrow" w:hAnsi="Arial Narrow"/>
                <w:sz w:val="20"/>
              </w:rPr>
              <w:t xml:space="preserve">, validi anche per le attività di </w:t>
            </w:r>
            <w:r w:rsidR="0094235A">
              <w:rPr>
                <w:rFonts w:ascii="Arial Narrow" w:hAnsi="Arial Narrow"/>
                <w:sz w:val="20"/>
              </w:rPr>
              <w:t>intermediazione</w:t>
            </w:r>
            <w:r w:rsidRPr="000418D8">
              <w:rPr>
                <w:rFonts w:ascii="Arial Narrow" w:hAnsi="Arial Narrow"/>
                <w:sz w:val="20"/>
              </w:rPr>
              <w:t xml:space="preserve">: </w:t>
            </w:r>
          </w:p>
          <w:p w14:paraId="6011E61B" w14:textId="77777777" w:rsidR="000656AC" w:rsidRPr="000418D8" w:rsidRDefault="000656AC" w:rsidP="00865474">
            <w:pPr>
              <w:pStyle w:val="BodyTextIndent"/>
              <w:widowControl w:val="0"/>
              <w:numPr>
                <w:ilvl w:val="0"/>
                <w:numId w:val="74"/>
              </w:numPr>
              <w:spacing w:line="240" w:lineRule="auto"/>
              <w:ind w:left="313" w:hanging="313"/>
              <w:rPr>
                <w:rFonts w:ascii="Arial Narrow" w:hAnsi="Arial Narrow"/>
                <w:sz w:val="20"/>
              </w:rPr>
            </w:pPr>
            <w:r w:rsidRPr="000418D8">
              <w:rPr>
                <w:rFonts w:ascii="Arial Narrow" w:hAnsi="Arial Narrow"/>
                <w:sz w:val="20"/>
              </w:rPr>
              <w:t>identifica</w:t>
            </w:r>
            <w:r w:rsidR="00E86E28" w:rsidRPr="000418D8">
              <w:rPr>
                <w:rFonts w:ascii="Arial Narrow" w:hAnsi="Arial Narrow"/>
                <w:sz w:val="20"/>
              </w:rPr>
              <w:t>re</w:t>
            </w:r>
            <w:r w:rsidRPr="000418D8">
              <w:rPr>
                <w:rFonts w:ascii="Arial Narrow" w:hAnsi="Arial Narrow"/>
                <w:sz w:val="20"/>
              </w:rPr>
              <w:t xml:space="preserve"> tutte le categorie di rifiuti e le corrette modalità di stoc</w:t>
            </w:r>
            <w:r w:rsidR="00393741" w:rsidRPr="000418D8">
              <w:rPr>
                <w:rFonts w:ascii="Arial Narrow" w:hAnsi="Arial Narrow"/>
                <w:sz w:val="20"/>
              </w:rPr>
              <w:t>caggio temporaneo delle stesse</w:t>
            </w:r>
            <w:r w:rsidRPr="000418D8">
              <w:rPr>
                <w:rFonts w:ascii="Arial Narrow" w:hAnsi="Arial Narrow"/>
                <w:sz w:val="20"/>
              </w:rPr>
              <w:t>;</w:t>
            </w:r>
          </w:p>
          <w:p w14:paraId="29B57A78" w14:textId="77777777" w:rsidR="000656AC" w:rsidRPr="000418D8" w:rsidRDefault="000656AC" w:rsidP="00865474">
            <w:pPr>
              <w:pStyle w:val="BodyTextIndent"/>
              <w:widowControl w:val="0"/>
              <w:numPr>
                <w:ilvl w:val="0"/>
                <w:numId w:val="74"/>
              </w:numPr>
              <w:spacing w:line="240" w:lineRule="auto"/>
              <w:ind w:left="313" w:hanging="313"/>
              <w:rPr>
                <w:rFonts w:ascii="Arial Narrow" w:hAnsi="Arial Narrow"/>
                <w:sz w:val="20"/>
              </w:rPr>
            </w:pPr>
            <w:r w:rsidRPr="000418D8">
              <w:rPr>
                <w:rFonts w:ascii="Arial Narrow" w:hAnsi="Arial Narrow"/>
                <w:sz w:val="20"/>
              </w:rPr>
              <w:t>identifica</w:t>
            </w:r>
            <w:r w:rsidR="00E86E28" w:rsidRPr="000418D8">
              <w:rPr>
                <w:rFonts w:ascii="Arial Narrow" w:hAnsi="Arial Narrow"/>
                <w:sz w:val="20"/>
              </w:rPr>
              <w:t>re</w:t>
            </w:r>
            <w:r w:rsidRPr="000418D8">
              <w:rPr>
                <w:rFonts w:ascii="Arial Narrow" w:hAnsi="Arial Narrow"/>
                <w:sz w:val="20"/>
              </w:rPr>
              <w:t xml:space="preserve"> le responsabilità amministrative ed operative per la gestione dei rifiuti;</w:t>
            </w:r>
          </w:p>
          <w:p w14:paraId="32280D36" w14:textId="77777777" w:rsidR="000656AC" w:rsidRPr="000418D8" w:rsidRDefault="000656AC" w:rsidP="00865474">
            <w:pPr>
              <w:pStyle w:val="BodyTextIndent"/>
              <w:widowControl w:val="0"/>
              <w:numPr>
                <w:ilvl w:val="0"/>
                <w:numId w:val="74"/>
              </w:numPr>
              <w:spacing w:line="240" w:lineRule="auto"/>
              <w:ind w:left="313" w:hanging="313"/>
              <w:rPr>
                <w:rFonts w:ascii="Arial Narrow" w:hAnsi="Arial Narrow"/>
                <w:sz w:val="20"/>
              </w:rPr>
            </w:pPr>
            <w:r w:rsidRPr="000418D8">
              <w:rPr>
                <w:rFonts w:ascii="Arial Narrow" w:hAnsi="Arial Narrow"/>
                <w:sz w:val="20"/>
              </w:rPr>
              <w:t>defini</w:t>
            </w:r>
            <w:r w:rsidR="00E86E28" w:rsidRPr="000418D8">
              <w:rPr>
                <w:rFonts w:ascii="Arial Narrow" w:hAnsi="Arial Narrow"/>
                <w:sz w:val="20"/>
              </w:rPr>
              <w:t>re</w:t>
            </w:r>
            <w:r w:rsidRPr="000418D8">
              <w:rPr>
                <w:rFonts w:ascii="Arial Narrow" w:hAnsi="Arial Narrow"/>
                <w:sz w:val="20"/>
              </w:rPr>
              <w:t xml:space="preserve"> le modalità amministrative di conferimento dei rifiuti alle società di raccolta, deposito e smaltimento, inclusi i criteri di verifica preventiva e durante lo svolgimento del contratto, della presenza delle necessarie autorizzazioni in capo alle stesse;</w:t>
            </w:r>
          </w:p>
          <w:p w14:paraId="458F8C43" w14:textId="77777777" w:rsidR="00554812" w:rsidRPr="000418D8" w:rsidRDefault="00554812" w:rsidP="00865474">
            <w:pPr>
              <w:pStyle w:val="BodyTextIndent"/>
              <w:widowControl w:val="0"/>
              <w:numPr>
                <w:ilvl w:val="0"/>
                <w:numId w:val="74"/>
              </w:numPr>
              <w:spacing w:line="240" w:lineRule="auto"/>
              <w:ind w:left="313" w:hanging="313"/>
              <w:rPr>
                <w:rFonts w:ascii="Arial Narrow" w:hAnsi="Arial Narrow"/>
                <w:sz w:val="20"/>
              </w:rPr>
            </w:pPr>
            <w:r w:rsidRPr="000418D8">
              <w:rPr>
                <w:rFonts w:ascii="Arial Narrow" w:hAnsi="Arial Narrow"/>
                <w:sz w:val="20"/>
              </w:rPr>
              <w:t>prevedere attività di informazione di tutti i lavoratori;</w:t>
            </w:r>
          </w:p>
          <w:p w14:paraId="2F04B04C" w14:textId="77777777" w:rsidR="00554812" w:rsidRPr="000418D8" w:rsidRDefault="00554812" w:rsidP="00865474">
            <w:pPr>
              <w:pStyle w:val="BodyTextIndent"/>
              <w:widowControl w:val="0"/>
              <w:numPr>
                <w:ilvl w:val="0"/>
                <w:numId w:val="74"/>
              </w:numPr>
              <w:spacing w:line="240" w:lineRule="auto"/>
              <w:ind w:left="313" w:hanging="313"/>
              <w:rPr>
                <w:rFonts w:ascii="Arial Narrow" w:hAnsi="Arial Narrow"/>
                <w:sz w:val="20"/>
              </w:rPr>
            </w:pPr>
            <w:r w:rsidRPr="000418D8">
              <w:rPr>
                <w:rFonts w:ascii="Arial Narrow" w:hAnsi="Arial Narrow"/>
                <w:sz w:val="20"/>
              </w:rPr>
              <w:t>prevedere attività di informazione e formazione dei lavoratori che, nell’ambito dell’organizzazione aziendale, operano nell’ambito delle attività operative a rischio di reato;</w:t>
            </w:r>
          </w:p>
          <w:p w14:paraId="61EC11CC" w14:textId="77777777" w:rsidR="00554812" w:rsidRPr="000418D8" w:rsidRDefault="00554812" w:rsidP="00865474">
            <w:pPr>
              <w:pStyle w:val="BodyTextIndent"/>
              <w:widowControl w:val="0"/>
              <w:numPr>
                <w:ilvl w:val="0"/>
                <w:numId w:val="74"/>
              </w:numPr>
              <w:spacing w:line="240" w:lineRule="auto"/>
              <w:ind w:left="313" w:hanging="313"/>
              <w:rPr>
                <w:rFonts w:ascii="Arial Narrow" w:hAnsi="Arial Narrow"/>
                <w:sz w:val="20"/>
              </w:rPr>
            </w:pPr>
            <w:r w:rsidRPr="000418D8">
              <w:rPr>
                <w:rFonts w:ascii="Arial Narrow" w:hAnsi="Arial Narrow"/>
                <w:sz w:val="20"/>
              </w:rPr>
              <w:t>acquisire e conservare la documentazione inerente agli adempimenti a leggi, regolamenti e norme di tutela ambientale;</w:t>
            </w:r>
          </w:p>
          <w:p w14:paraId="3873B62C" w14:textId="77777777" w:rsidR="00393741" w:rsidRPr="000418D8" w:rsidRDefault="00393741" w:rsidP="00865474">
            <w:pPr>
              <w:pStyle w:val="BodyTextIndent"/>
              <w:widowControl w:val="0"/>
              <w:numPr>
                <w:ilvl w:val="0"/>
                <w:numId w:val="74"/>
              </w:numPr>
              <w:spacing w:line="240" w:lineRule="auto"/>
              <w:ind w:left="313" w:hanging="313"/>
              <w:rPr>
                <w:rFonts w:ascii="Arial Narrow" w:hAnsi="Arial Narrow"/>
                <w:sz w:val="20"/>
              </w:rPr>
            </w:pPr>
            <w:r w:rsidRPr="000418D8">
              <w:rPr>
                <w:rFonts w:ascii="Arial Narrow" w:hAnsi="Arial Narrow"/>
                <w:sz w:val="20"/>
              </w:rPr>
              <w:t>selezionare gli outsourcer con metodi trasparenti e prevedere nei contratti apposita clausola di impegno al rispetto del Modello e del Codice;</w:t>
            </w:r>
          </w:p>
          <w:p w14:paraId="4A208183" w14:textId="77777777" w:rsidR="00393741" w:rsidRPr="000418D8" w:rsidRDefault="00393741" w:rsidP="00865474">
            <w:pPr>
              <w:pStyle w:val="BodyTextIndent"/>
              <w:widowControl w:val="0"/>
              <w:numPr>
                <w:ilvl w:val="0"/>
                <w:numId w:val="74"/>
              </w:numPr>
              <w:spacing w:line="240" w:lineRule="auto"/>
              <w:ind w:left="313" w:hanging="313"/>
              <w:rPr>
                <w:rFonts w:ascii="Arial Narrow" w:hAnsi="Arial Narrow"/>
                <w:sz w:val="20"/>
              </w:rPr>
            </w:pPr>
            <w:r w:rsidRPr="000418D8">
              <w:rPr>
                <w:rFonts w:ascii="Arial Narrow" w:hAnsi="Arial Narrow"/>
                <w:sz w:val="20"/>
              </w:rPr>
              <w:t xml:space="preserve">effettuare, acquisendo la relativa documentazione di supporto, la verifica dei titoli autorizzativi e professionali degli outsourcer; </w:t>
            </w:r>
          </w:p>
          <w:p w14:paraId="5C155C06" w14:textId="77777777" w:rsidR="00554812" w:rsidRPr="000418D8" w:rsidRDefault="00554812" w:rsidP="00865474">
            <w:pPr>
              <w:pStyle w:val="BodyTextIndent"/>
              <w:widowControl w:val="0"/>
              <w:numPr>
                <w:ilvl w:val="0"/>
                <w:numId w:val="74"/>
              </w:numPr>
              <w:spacing w:line="240" w:lineRule="auto"/>
              <w:ind w:left="313" w:hanging="313"/>
              <w:rPr>
                <w:rFonts w:ascii="Arial Narrow" w:hAnsi="Arial Narrow"/>
                <w:sz w:val="20"/>
              </w:rPr>
            </w:pPr>
            <w:r w:rsidRPr="000418D8">
              <w:rPr>
                <w:rFonts w:ascii="Arial Narrow" w:hAnsi="Arial Narrow"/>
                <w:sz w:val="20"/>
              </w:rPr>
              <w:t>monitorare la normativa ambientale e gli adempimenti dalla stessa richiesti;</w:t>
            </w:r>
          </w:p>
          <w:p w14:paraId="3A783F6D" w14:textId="65774EC5" w:rsidR="00BA0E00" w:rsidRPr="00BA0E00" w:rsidRDefault="00554812" w:rsidP="00BA0E00">
            <w:pPr>
              <w:pStyle w:val="BodyTextIndent"/>
              <w:widowControl w:val="0"/>
              <w:numPr>
                <w:ilvl w:val="0"/>
                <w:numId w:val="74"/>
              </w:numPr>
              <w:spacing w:line="240" w:lineRule="auto"/>
              <w:ind w:left="313" w:hanging="313"/>
              <w:rPr>
                <w:rFonts w:ascii="Arial Narrow" w:hAnsi="Arial Narrow"/>
                <w:sz w:val="20"/>
              </w:rPr>
            </w:pPr>
            <w:r w:rsidRPr="000418D8">
              <w:rPr>
                <w:rFonts w:ascii="Arial Narrow" w:hAnsi="Arial Narrow"/>
                <w:sz w:val="20"/>
              </w:rPr>
              <w:t>verificare periodicamente il rispetto degli adempimenti amministrativi previsti dalla legislazione ambientale di riferimento</w:t>
            </w:r>
            <w:r w:rsidR="00BA0E00">
              <w:rPr>
                <w:rFonts w:ascii="Arial Narrow" w:hAnsi="Arial Narrow"/>
                <w:sz w:val="20"/>
              </w:rPr>
              <w:t>.</w:t>
            </w:r>
          </w:p>
        </w:tc>
      </w:tr>
      <w:bookmarkEnd w:id="398"/>
    </w:tbl>
    <w:p w14:paraId="78A6EF7A" w14:textId="3804C664" w:rsidR="00A81341" w:rsidRDefault="00A81341" w:rsidP="009E3D26">
      <w:pPr>
        <w:widowControl w:val="0"/>
        <w:ind w:left="426"/>
        <w:rPr>
          <w:rFonts w:ascii="Arial Narrow" w:hAnsi="Arial Narrow"/>
          <w:sz w:val="20"/>
          <w:szCs w:val="20"/>
        </w:rPr>
      </w:pPr>
    </w:p>
    <w:tbl>
      <w:tblPr>
        <w:tblStyle w:val="TableGrid"/>
        <w:tblW w:w="0" w:type="auto"/>
        <w:tblLook w:val="04A0" w:firstRow="1" w:lastRow="0" w:firstColumn="1" w:lastColumn="0" w:noHBand="0" w:noVBand="1"/>
      </w:tblPr>
      <w:tblGrid>
        <w:gridCol w:w="8303"/>
      </w:tblGrid>
      <w:tr w:rsidR="001E7CDE" w:rsidRPr="003F38DE" w14:paraId="6FD08A79" w14:textId="77777777" w:rsidTr="002A7880">
        <w:tc>
          <w:tcPr>
            <w:tcW w:w="8453" w:type="dxa"/>
          </w:tcPr>
          <w:p w14:paraId="160EF154" w14:textId="77777777" w:rsidR="001E7CDE" w:rsidRPr="003F38DE" w:rsidRDefault="001E7CDE" w:rsidP="002A7880">
            <w:pPr>
              <w:pStyle w:val="ListContinue"/>
              <w:widowControl w:val="0"/>
              <w:tabs>
                <w:tab w:val="left" w:pos="1134"/>
              </w:tabs>
              <w:overflowPunct w:val="0"/>
              <w:autoSpaceDE w:val="0"/>
              <w:autoSpaceDN w:val="0"/>
              <w:adjustRightInd w:val="0"/>
              <w:spacing w:after="0"/>
              <w:ind w:left="0"/>
              <w:jc w:val="both"/>
              <w:outlineLvl w:val="4"/>
              <w:rPr>
                <w:rFonts w:ascii="Arial Narrow" w:hAnsi="Arial Narrow"/>
                <w:bCs/>
                <w:iCs/>
                <w:sz w:val="20"/>
                <w:szCs w:val="20"/>
              </w:rPr>
            </w:pPr>
            <w:r w:rsidRPr="003F38DE">
              <w:rPr>
                <w:rFonts w:ascii="Arial Narrow" w:hAnsi="Arial Narrow"/>
                <w:b/>
                <w:bCs/>
                <w:i/>
                <w:iCs/>
                <w:sz w:val="20"/>
                <w:szCs w:val="20"/>
              </w:rPr>
              <w:t>Tutela del suolo, sottosuolo e delle acque (es. sversamento sostanze in falda, sversamenti da impianti di depurazione):</w:t>
            </w:r>
            <w:r w:rsidRPr="003F38DE">
              <w:rPr>
                <w:b/>
                <w:bCs/>
                <w:i/>
                <w:iCs/>
                <w:sz w:val="22"/>
              </w:rPr>
              <w:t xml:space="preserve"> </w:t>
            </w:r>
            <w:r w:rsidRPr="003F38DE">
              <w:rPr>
                <w:rFonts w:ascii="Arial Narrow" w:hAnsi="Arial Narrow"/>
                <w:bCs/>
                <w:iCs/>
                <w:sz w:val="20"/>
                <w:szCs w:val="20"/>
              </w:rPr>
              <w:t>riguarda la gestione dei sistemi di protezione dell’ambiente con particolare riferimento:</w:t>
            </w:r>
          </w:p>
          <w:p w14:paraId="564CDABD" w14:textId="77777777" w:rsidR="001E7CDE" w:rsidRPr="003F38DE" w:rsidRDefault="001E7CDE" w:rsidP="001E7CDE">
            <w:pPr>
              <w:pStyle w:val="BodyTextIndent"/>
              <w:widowControl w:val="0"/>
              <w:numPr>
                <w:ilvl w:val="0"/>
                <w:numId w:val="74"/>
              </w:numPr>
              <w:spacing w:line="240" w:lineRule="auto"/>
              <w:ind w:left="426" w:hanging="426"/>
              <w:rPr>
                <w:rFonts w:ascii="Arial Narrow" w:hAnsi="Arial Narrow"/>
                <w:sz w:val="20"/>
              </w:rPr>
            </w:pPr>
            <w:r w:rsidRPr="003F38DE">
              <w:rPr>
                <w:rFonts w:ascii="Arial Narrow" w:hAnsi="Arial Narrow"/>
                <w:sz w:val="20"/>
              </w:rPr>
              <w:t>alla gestione delle acque di processo e reflue e dei relativi adempimenti legislativi, comprese le autorizzazioni, prescrizioni e limiti;</w:t>
            </w:r>
          </w:p>
          <w:p w14:paraId="5D70597A" w14:textId="2D40ED41" w:rsidR="001E7CDE" w:rsidRPr="003F38DE" w:rsidRDefault="001E7CDE" w:rsidP="001E7CDE">
            <w:pPr>
              <w:pStyle w:val="BodyTextIndent"/>
              <w:widowControl w:val="0"/>
              <w:numPr>
                <w:ilvl w:val="0"/>
                <w:numId w:val="74"/>
              </w:numPr>
              <w:spacing w:line="240" w:lineRule="auto"/>
              <w:ind w:left="426" w:hanging="426"/>
              <w:rPr>
                <w:rFonts w:ascii="Arial Narrow" w:hAnsi="Arial Narrow"/>
                <w:sz w:val="20"/>
              </w:rPr>
            </w:pPr>
            <w:r w:rsidRPr="003F38DE">
              <w:rPr>
                <w:rFonts w:ascii="Arial Narrow" w:hAnsi="Arial Narrow"/>
                <w:sz w:val="20"/>
              </w:rPr>
              <w:t>alla gestione degli impianti</w:t>
            </w:r>
            <w:r>
              <w:rPr>
                <w:rFonts w:ascii="Arial Narrow" w:hAnsi="Arial Narrow"/>
                <w:sz w:val="20"/>
              </w:rPr>
              <w:t xml:space="preserve"> di sanificazione presso i depositi</w:t>
            </w:r>
            <w:r w:rsidRPr="003F38DE">
              <w:rPr>
                <w:rFonts w:ascii="Arial Narrow" w:hAnsi="Arial Narrow"/>
                <w:sz w:val="20"/>
              </w:rPr>
              <w:t xml:space="preserve"> che generano scarichi idrici</w:t>
            </w:r>
            <w:r>
              <w:rPr>
                <w:rFonts w:ascii="Arial Narrow" w:hAnsi="Arial Narrow"/>
                <w:sz w:val="20"/>
              </w:rPr>
              <w:t>.</w:t>
            </w:r>
          </w:p>
          <w:p w14:paraId="79BA1683" w14:textId="77777777" w:rsidR="001E7CDE" w:rsidRPr="003F38DE" w:rsidRDefault="001E7CDE" w:rsidP="002A7880">
            <w:pPr>
              <w:pStyle w:val="BodyTextIndent"/>
              <w:widowControl w:val="0"/>
              <w:spacing w:line="240" w:lineRule="auto"/>
              <w:ind w:left="0"/>
              <w:rPr>
                <w:rFonts w:ascii="Arial Narrow" w:hAnsi="Arial Narrow"/>
                <w:sz w:val="20"/>
              </w:rPr>
            </w:pPr>
          </w:p>
          <w:p w14:paraId="72FE9779" w14:textId="77777777" w:rsidR="001E7CDE" w:rsidRPr="003F38DE" w:rsidRDefault="001E7CDE" w:rsidP="001E7CDE">
            <w:pPr>
              <w:pStyle w:val="ListParagraph"/>
              <w:numPr>
                <w:ilvl w:val="0"/>
                <w:numId w:val="68"/>
              </w:numPr>
              <w:ind w:left="313"/>
              <w:rPr>
                <w:rFonts w:ascii="Arial Narrow" w:hAnsi="Arial Narrow"/>
                <w:b/>
                <w:bCs/>
                <w:iCs/>
                <w:sz w:val="20"/>
                <w:szCs w:val="20"/>
                <w:u w:val="single"/>
              </w:rPr>
            </w:pPr>
            <w:r w:rsidRPr="003F38DE">
              <w:rPr>
                <w:rFonts w:ascii="Arial Narrow" w:hAnsi="Arial Narrow"/>
                <w:b/>
                <w:bCs/>
                <w:iCs/>
                <w:sz w:val="20"/>
                <w:szCs w:val="20"/>
                <w:u w:val="single"/>
              </w:rPr>
              <w:t>Principali</w:t>
            </w:r>
            <w:r w:rsidRPr="003F38DE" w:rsidDel="0027611B">
              <w:rPr>
                <w:rFonts w:ascii="Arial Narrow" w:hAnsi="Arial Narrow"/>
                <w:b/>
                <w:bCs/>
                <w:iCs/>
                <w:sz w:val="20"/>
                <w:szCs w:val="20"/>
                <w:u w:val="single"/>
              </w:rPr>
              <w:t xml:space="preserve"> </w:t>
            </w:r>
            <w:r w:rsidRPr="003F38DE">
              <w:rPr>
                <w:rFonts w:ascii="Arial Narrow" w:hAnsi="Arial Narrow"/>
                <w:b/>
                <w:bCs/>
                <w:iCs/>
                <w:sz w:val="20"/>
                <w:szCs w:val="20"/>
                <w:u w:val="single"/>
              </w:rPr>
              <w:t xml:space="preserve">Soggetti, Funzioni e Unità Organizzative coinvolte: </w:t>
            </w:r>
          </w:p>
          <w:p w14:paraId="2C05EEC6" w14:textId="49587635" w:rsidR="001E7CDE" w:rsidRPr="00CC0DAF" w:rsidRDefault="00CC0DAF" w:rsidP="002A7880">
            <w:pPr>
              <w:pStyle w:val="ListContinue"/>
              <w:keepNext/>
              <w:tabs>
                <w:tab w:val="left" w:pos="709"/>
              </w:tabs>
              <w:overflowPunct w:val="0"/>
              <w:autoSpaceDE w:val="0"/>
              <w:autoSpaceDN w:val="0"/>
              <w:adjustRightInd w:val="0"/>
              <w:spacing w:after="0"/>
              <w:ind w:left="313"/>
              <w:jc w:val="both"/>
              <w:outlineLvl w:val="4"/>
              <w:rPr>
                <w:rFonts w:ascii="Arial Narrow" w:hAnsi="Arial Narrow"/>
                <w:sz w:val="20"/>
                <w:szCs w:val="20"/>
                <w:lang w:val="en-US"/>
              </w:rPr>
            </w:pPr>
            <w:r w:rsidRPr="00CC0DAF">
              <w:rPr>
                <w:rFonts w:ascii="Arial Narrow" w:hAnsi="Arial Narrow"/>
                <w:sz w:val="20"/>
                <w:szCs w:val="20"/>
                <w:lang w:val="en-US"/>
              </w:rPr>
              <w:t>Managing Director, Operations Manager, L</w:t>
            </w:r>
            <w:r>
              <w:rPr>
                <w:rFonts w:ascii="Arial Narrow" w:hAnsi="Arial Narrow"/>
                <w:sz w:val="20"/>
                <w:szCs w:val="20"/>
                <w:lang w:val="en-US"/>
              </w:rPr>
              <w:t>ogistics Manager</w:t>
            </w:r>
            <w:r w:rsidR="008E00F8">
              <w:rPr>
                <w:rFonts w:ascii="Arial Narrow" w:hAnsi="Arial Narrow"/>
                <w:sz w:val="20"/>
                <w:szCs w:val="20"/>
                <w:lang w:val="en-US"/>
              </w:rPr>
              <w:t xml:space="preserve">. </w:t>
            </w:r>
          </w:p>
          <w:p w14:paraId="7AA5F878" w14:textId="77777777" w:rsidR="001E7CDE" w:rsidRPr="00CC0DAF" w:rsidRDefault="001E7CDE" w:rsidP="002A7880">
            <w:pPr>
              <w:pStyle w:val="ListContinue"/>
              <w:keepNext/>
              <w:tabs>
                <w:tab w:val="left" w:pos="709"/>
              </w:tabs>
              <w:overflowPunct w:val="0"/>
              <w:autoSpaceDE w:val="0"/>
              <w:autoSpaceDN w:val="0"/>
              <w:adjustRightInd w:val="0"/>
              <w:spacing w:after="0"/>
              <w:ind w:left="313"/>
              <w:jc w:val="both"/>
              <w:outlineLvl w:val="4"/>
              <w:rPr>
                <w:rFonts w:ascii="Arial Narrow" w:hAnsi="Arial Narrow"/>
                <w:sz w:val="20"/>
                <w:lang w:val="en-US"/>
              </w:rPr>
            </w:pPr>
          </w:p>
          <w:p w14:paraId="4C3A0BEE" w14:textId="77777777" w:rsidR="001E7CDE" w:rsidRPr="003F38DE" w:rsidRDefault="001E7CDE" w:rsidP="001E7CDE">
            <w:pPr>
              <w:pStyle w:val="ListParagraph"/>
              <w:numPr>
                <w:ilvl w:val="0"/>
                <w:numId w:val="68"/>
              </w:numPr>
              <w:ind w:left="313"/>
              <w:rPr>
                <w:rFonts w:ascii="Arial Narrow" w:hAnsi="Arial Narrow"/>
                <w:b/>
                <w:bCs/>
                <w:iCs/>
                <w:sz w:val="20"/>
                <w:szCs w:val="20"/>
                <w:u w:val="single"/>
              </w:rPr>
            </w:pPr>
            <w:r w:rsidRPr="003F38DE">
              <w:rPr>
                <w:rFonts w:ascii="Arial Narrow" w:hAnsi="Arial Narrow"/>
                <w:b/>
                <w:bCs/>
                <w:iCs/>
                <w:sz w:val="20"/>
                <w:szCs w:val="20"/>
                <w:u w:val="single"/>
              </w:rPr>
              <w:t>Reati ipotizzabili:</w:t>
            </w:r>
          </w:p>
          <w:p w14:paraId="69E87882" w14:textId="540406D1" w:rsidR="001E7CDE" w:rsidRPr="003F38DE" w:rsidRDefault="001E7CDE" w:rsidP="001E7CDE">
            <w:pPr>
              <w:pStyle w:val="ListContinue"/>
              <w:numPr>
                <w:ilvl w:val="0"/>
                <w:numId w:val="65"/>
              </w:numPr>
              <w:tabs>
                <w:tab w:val="left" w:pos="709"/>
              </w:tabs>
              <w:spacing w:after="0"/>
              <w:ind w:left="313"/>
              <w:jc w:val="both"/>
              <w:rPr>
                <w:rFonts w:ascii="Arial Narrow" w:hAnsi="Arial Narrow"/>
                <w:sz w:val="20"/>
                <w:szCs w:val="20"/>
              </w:rPr>
            </w:pPr>
            <w:r w:rsidRPr="003F38DE">
              <w:rPr>
                <w:rFonts w:ascii="Arial Narrow" w:hAnsi="Arial Narrow"/>
                <w:sz w:val="20"/>
                <w:szCs w:val="20"/>
              </w:rPr>
              <w:t>Inquinamento ambientale, anche colposo (art. 452</w:t>
            </w:r>
            <w:r w:rsidR="008E00F8">
              <w:rPr>
                <w:rFonts w:ascii="Arial Narrow" w:hAnsi="Arial Narrow"/>
                <w:sz w:val="20"/>
                <w:szCs w:val="20"/>
              </w:rPr>
              <w:t>-</w:t>
            </w:r>
            <w:r w:rsidRPr="003F38DE">
              <w:rPr>
                <w:rFonts w:ascii="Arial Narrow" w:hAnsi="Arial Narrow"/>
                <w:sz w:val="20"/>
                <w:szCs w:val="20"/>
              </w:rPr>
              <w:t>bis e 452</w:t>
            </w:r>
            <w:r w:rsidR="008E00F8">
              <w:rPr>
                <w:rFonts w:ascii="Arial Narrow" w:hAnsi="Arial Narrow"/>
                <w:sz w:val="20"/>
                <w:szCs w:val="20"/>
              </w:rPr>
              <w:t>-</w:t>
            </w:r>
            <w:r w:rsidRPr="003F38DE">
              <w:rPr>
                <w:rFonts w:ascii="Arial Narrow" w:hAnsi="Arial Narrow"/>
                <w:sz w:val="20"/>
                <w:szCs w:val="20"/>
              </w:rPr>
              <w:t>quinquies, c.p.);</w:t>
            </w:r>
          </w:p>
          <w:p w14:paraId="162AED14" w14:textId="3ECD6F1F" w:rsidR="001E7CDE" w:rsidRPr="003F38DE" w:rsidRDefault="001E7CDE" w:rsidP="001E7CDE">
            <w:pPr>
              <w:pStyle w:val="ListContinue"/>
              <w:numPr>
                <w:ilvl w:val="0"/>
                <w:numId w:val="65"/>
              </w:numPr>
              <w:tabs>
                <w:tab w:val="left" w:pos="709"/>
              </w:tabs>
              <w:spacing w:after="0"/>
              <w:ind w:left="313"/>
              <w:jc w:val="both"/>
              <w:rPr>
                <w:rFonts w:ascii="Arial Narrow" w:hAnsi="Arial Narrow"/>
                <w:sz w:val="20"/>
                <w:szCs w:val="20"/>
              </w:rPr>
            </w:pPr>
            <w:r w:rsidRPr="003F38DE">
              <w:rPr>
                <w:rFonts w:ascii="Arial Narrow" w:hAnsi="Arial Narrow"/>
                <w:sz w:val="20"/>
                <w:szCs w:val="20"/>
              </w:rPr>
              <w:t>Disastro ambientale, anche colposo (art. 452</w:t>
            </w:r>
            <w:r w:rsidR="008E00F8">
              <w:rPr>
                <w:rFonts w:ascii="Arial Narrow" w:hAnsi="Arial Narrow"/>
                <w:sz w:val="20"/>
                <w:szCs w:val="20"/>
              </w:rPr>
              <w:t>-</w:t>
            </w:r>
            <w:r w:rsidRPr="003F38DE">
              <w:rPr>
                <w:rFonts w:ascii="Arial Narrow" w:hAnsi="Arial Narrow"/>
                <w:sz w:val="20"/>
                <w:szCs w:val="20"/>
              </w:rPr>
              <w:t>quater e 452</w:t>
            </w:r>
            <w:r w:rsidR="008E00F8">
              <w:rPr>
                <w:rFonts w:ascii="Arial Narrow" w:hAnsi="Arial Narrow"/>
                <w:sz w:val="20"/>
                <w:szCs w:val="20"/>
              </w:rPr>
              <w:t>-</w:t>
            </w:r>
            <w:r w:rsidRPr="003F38DE">
              <w:rPr>
                <w:rFonts w:ascii="Arial Narrow" w:hAnsi="Arial Narrow"/>
                <w:sz w:val="20"/>
                <w:szCs w:val="20"/>
              </w:rPr>
              <w:t>quinquies, c.p.);</w:t>
            </w:r>
          </w:p>
          <w:p w14:paraId="07D5D6E9" w14:textId="77777777" w:rsidR="001E7CDE" w:rsidRPr="003F38DE" w:rsidRDefault="001E7CDE" w:rsidP="001E7CDE">
            <w:pPr>
              <w:pStyle w:val="ListContinue"/>
              <w:numPr>
                <w:ilvl w:val="0"/>
                <w:numId w:val="65"/>
              </w:numPr>
              <w:tabs>
                <w:tab w:val="left" w:pos="709"/>
              </w:tabs>
              <w:spacing w:after="0"/>
              <w:ind w:left="313"/>
              <w:jc w:val="both"/>
              <w:rPr>
                <w:b/>
                <w:i/>
                <w:sz w:val="22"/>
              </w:rPr>
            </w:pPr>
            <w:r w:rsidRPr="003F38DE">
              <w:rPr>
                <w:rFonts w:ascii="Arial Narrow" w:hAnsi="Arial Narrow"/>
                <w:sz w:val="20"/>
                <w:szCs w:val="20"/>
              </w:rPr>
              <w:lastRenderedPageBreak/>
              <w:t>Violazione delle norme sugli scarichi di acque reflue (art. 137, comma 2, 3, 5, 11, 13 d.lgs. 3 aprile 2006, n. 152).</w:t>
            </w:r>
          </w:p>
          <w:p w14:paraId="31A2566D" w14:textId="77777777" w:rsidR="001E7CDE" w:rsidRPr="003F38DE" w:rsidRDefault="001E7CDE" w:rsidP="002A7880">
            <w:pPr>
              <w:pStyle w:val="ListContinue"/>
              <w:tabs>
                <w:tab w:val="left" w:pos="709"/>
              </w:tabs>
              <w:spacing w:after="0"/>
              <w:ind w:left="0"/>
              <w:jc w:val="both"/>
              <w:rPr>
                <w:rFonts w:ascii="Arial Narrow" w:hAnsi="Arial Narrow"/>
                <w:sz w:val="20"/>
                <w:szCs w:val="20"/>
              </w:rPr>
            </w:pPr>
          </w:p>
          <w:p w14:paraId="3BDA6CC3" w14:textId="77777777" w:rsidR="001E7CDE" w:rsidRPr="003F38DE" w:rsidRDefault="001E7CDE" w:rsidP="001E7CDE">
            <w:pPr>
              <w:pStyle w:val="ListParagraph"/>
              <w:numPr>
                <w:ilvl w:val="0"/>
                <w:numId w:val="68"/>
              </w:numPr>
              <w:ind w:left="313"/>
              <w:rPr>
                <w:rFonts w:ascii="Arial Narrow" w:hAnsi="Arial Narrow"/>
                <w:b/>
                <w:bCs/>
                <w:iCs/>
                <w:sz w:val="20"/>
                <w:szCs w:val="20"/>
                <w:u w:val="single"/>
              </w:rPr>
            </w:pPr>
            <w:r w:rsidRPr="003F38DE">
              <w:rPr>
                <w:rFonts w:ascii="Arial Narrow" w:hAnsi="Arial Narrow"/>
                <w:b/>
                <w:bCs/>
                <w:iCs/>
                <w:sz w:val="20"/>
                <w:szCs w:val="20"/>
                <w:u w:val="single"/>
              </w:rPr>
              <w:t>Protocolli</w:t>
            </w:r>
          </w:p>
          <w:p w14:paraId="0BA07738" w14:textId="6A2CCD3A" w:rsidR="001E7CDE" w:rsidRPr="003F38DE" w:rsidRDefault="001E7CDE" w:rsidP="002A7880">
            <w:pPr>
              <w:pStyle w:val="Normalespaziato"/>
              <w:widowControl w:val="0"/>
              <w:overflowPunct w:val="0"/>
              <w:autoSpaceDE w:val="0"/>
              <w:autoSpaceDN w:val="0"/>
              <w:adjustRightInd w:val="0"/>
              <w:spacing w:after="0"/>
              <w:rPr>
                <w:rFonts w:ascii="Arial Narrow" w:hAnsi="Arial Narrow"/>
                <w:sz w:val="20"/>
              </w:rPr>
            </w:pPr>
            <w:r>
              <w:rPr>
                <w:rFonts w:ascii="Arial Narrow" w:hAnsi="Arial Narrow"/>
                <w:sz w:val="20"/>
              </w:rPr>
              <w:t xml:space="preserve">È </w:t>
            </w:r>
            <w:r w:rsidRPr="003F38DE">
              <w:rPr>
                <w:rFonts w:ascii="Arial Narrow" w:hAnsi="Arial Narrow"/>
                <w:sz w:val="20"/>
              </w:rPr>
              <w:t xml:space="preserve">necessario osservare i seguenti protocolli: </w:t>
            </w:r>
          </w:p>
          <w:p w14:paraId="77A4969A" w14:textId="1C578D12" w:rsidR="001E7CDE" w:rsidRPr="003F38DE" w:rsidRDefault="001E7CDE" w:rsidP="001E7CDE">
            <w:pPr>
              <w:pStyle w:val="BodyTextIndent"/>
              <w:widowControl w:val="0"/>
              <w:numPr>
                <w:ilvl w:val="0"/>
                <w:numId w:val="74"/>
              </w:numPr>
              <w:spacing w:line="240" w:lineRule="auto"/>
              <w:ind w:left="313" w:hanging="313"/>
              <w:rPr>
                <w:rFonts w:ascii="Arial Narrow" w:hAnsi="Arial Narrow"/>
                <w:sz w:val="20"/>
              </w:rPr>
            </w:pPr>
            <w:r w:rsidRPr="003F38DE">
              <w:rPr>
                <w:rFonts w:ascii="Arial Narrow" w:hAnsi="Arial Narrow"/>
                <w:sz w:val="20"/>
              </w:rPr>
              <w:t xml:space="preserve">individuare i punti di scarico presenti </w:t>
            </w:r>
            <w:r>
              <w:rPr>
                <w:rFonts w:ascii="Arial Narrow" w:hAnsi="Arial Narrow"/>
                <w:sz w:val="20"/>
              </w:rPr>
              <w:t>presso i depositi</w:t>
            </w:r>
            <w:r w:rsidRPr="003F38DE">
              <w:rPr>
                <w:rFonts w:ascii="Arial Narrow" w:hAnsi="Arial Narrow"/>
                <w:sz w:val="20"/>
              </w:rPr>
              <w:t>;</w:t>
            </w:r>
          </w:p>
          <w:p w14:paraId="003282F1" w14:textId="77777777" w:rsidR="001E7CDE" w:rsidRPr="003F38DE" w:rsidRDefault="001E7CDE" w:rsidP="001E7CDE">
            <w:pPr>
              <w:pStyle w:val="BodyTextIndent"/>
              <w:widowControl w:val="0"/>
              <w:numPr>
                <w:ilvl w:val="0"/>
                <w:numId w:val="74"/>
              </w:numPr>
              <w:spacing w:line="240" w:lineRule="auto"/>
              <w:ind w:left="313" w:hanging="313"/>
              <w:rPr>
                <w:rFonts w:ascii="Arial Narrow" w:hAnsi="Arial Narrow"/>
                <w:sz w:val="20"/>
              </w:rPr>
            </w:pPr>
            <w:r w:rsidRPr="003F38DE">
              <w:rPr>
                <w:rFonts w:ascii="Arial Narrow" w:hAnsi="Arial Narrow"/>
                <w:sz w:val="20"/>
              </w:rPr>
              <w:t>rispettare il divieto di scarico di acque reflue sul suolo, nel sottosuolo e nelle acque sotterranee;</w:t>
            </w:r>
          </w:p>
          <w:p w14:paraId="2CD607BB" w14:textId="77777777" w:rsidR="001E7CDE" w:rsidRPr="003F38DE" w:rsidRDefault="001E7CDE" w:rsidP="001E7CDE">
            <w:pPr>
              <w:pStyle w:val="BodyTextIndent"/>
              <w:widowControl w:val="0"/>
              <w:numPr>
                <w:ilvl w:val="0"/>
                <w:numId w:val="74"/>
              </w:numPr>
              <w:spacing w:line="240" w:lineRule="auto"/>
              <w:ind w:left="313" w:hanging="313"/>
              <w:rPr>
                <w:rFonts w:ascii="Arial Narrow" w:hAnsi="Arial Narrow"/>
                <w:sz w:val="20"/>
              </w:rPr>
            </w:pPr>
            <w:r w:rsidRPr="003F38DE">
              <w:rPr>
                <w:rFonts w:ascii="Arial Narrow" w:hAnsi="Arial Narrow"/>
                <w:sz w:val="20"/>
              </w:rPr>
              <w:t>ottenere le autorizzazioni necessarie per lo scarico delle acque reflue industriali;</w:t>
            </w:r>
          </w:p>
          <w:p w14:paraId="29F362E9" w14:textId="77777777" w:rsidR="001E7CDE" w:rsidRPr="003F38DE" w:rsidRDefault="001E7CDE" w:rsidP="001E7CDE">
            <w:pPr>
              <w:pStyle w:val="BodyTextIndent"/>
              <w:widowControl w:val="0"/>
              <w:numPr>
                <w:ilvl w:val="0"/>
                <w:numId w:val="74"/>
              </w:numPr>
              <w:spacing w:line="240" w:lineRule="auto"/>
              <w:ind w:left="313" w:hanging="313"/>
              <w:rPr>
                <w:rFonts w:ascii="Arial Narrow" w:hAnsi="Arial Narrow"/>
                <w:sz w:val="20"/>
              </w:rPr>
            </w:pPr>
            <w:r w:rsidRPr="003F38DE">
              <w:rPr>
                <w:rFonts w:ascii="Arial Narrow" w:hAnsi="Arial Narrow"/>
                <w:sz w:val="20"/>
              </w:rPr>
              <w:t>mantenere e rinnovare entro i termini previsti dalla legislazione vigente le autorizzazioni agli scarichi di acque reflue industriali;</w:t>
            </w:r>
          </w:p>
          <w:p w14:paraId="79263B90" w14:textId="77777777" w:rsidR="001E7CDE" w:rsidRPr="003F38DE" w:rsidRDefault="001E7CDE" w:rsidP="001E7CDE">
            <w:pPr>
              <w:pStyle w:val="BodyTextIndent"/>
              <w:widowControl w:val="0"/>
              <w:numPr>
                <w:ilvl w:val="0"/>
                <w:numId w:val="74"/>
              </w:numPr>
              <w:spacing w:line="240" w:lineRule="auto"/>
              <w:ind w:left="313" w:hanging="313"/>
              <w:rPr>
                <w:rFonts w:ascii="Arial Narrow" w:hAnsi="Arial Narrow"/>
                <w:sz w:val="20"/>
              </w:rPr>
            </w:pPr>
            <w:r w:rsidRPr="003F38DE">
              <w:rPr>
                <w:rFonts w:ascii="Arial Narrow" w:hAnsi="Arial Narrow"/>
                <w:sz w:val="20"/>
              </w:rPr>
              <w:t>presentare una nuova domanda di autorizzazione in caso di modifica degli scarichi;</w:t>
            </w:r>
          </w:p>
          <w:p w14:paraId="4AC808FC" w14:textId="77777777" w:rsidR="001E7CDE" w:rsidRPr="003F38DE" w:rsidRDefault="001E7CDE" w:rsidP="001E7CDE">
            <w:pPr>
              <w:pStyle w:val="BodyTextIndent"/>
              <w:widowControl w:val="0"/>
              <w:numPr>
                <w:ilvl w:val="0"/>
                <w:numId w:val="74"/>
              </w:numPr>
              <w:spacing w:line="240" w:lineRule="auto"/>
              <w:ind w:left="313" w:hanging="313"/>
              <w:rPr>
                <w:rFonts w:ascii="Arial Narrow" w:hAnsi="Arial Narrow"/>
                <w:sz w:val="20"/>
              </w:rPr>
            </w:pPr>
            <w:r w:rsidRPr="003F38DE">
              <w:rPr>
                <w:rFonts w:ascii="Arial Narrow" w:hAnsi="Arial Narrow"/>
                <w:sz w:val="20"/>
              </w:rPr>
              <w:t>verificare periodicamente i parametri chimico-fisici prescritti nell’autorizzazione al fine di rispettare i limiti di emissione;</w:t>
            </w:r>
          </w:p>
          <w:p w14:paraId="770D872E" w14:textId="77777777" w:rsidR="001E7CDE" w:rsidRPr="003F38DE" w:rsidRDefault="001E7CDE" w:rsidP="001E7CDE">
            <w:pPr>
              <w:pStyle w:val="BodyTextIndent"/>
              <w:widowControl w:val="0"/>
              <w:numPr>
                <w:ilvl w:val="0"/>
                <w:numId w:val="74"/>
              </w:numPr>
              <w:spacing w:line="240" w:lineRule="auto"/>
              <w:ind w:left="313" w:hanging="313"/>
              <w:rPr>
                <w:rFonts w:ascii="Arial Narrow" w:hAnsi="Arial Narrow"/>
                <w:sz w:val="20"/>
              </w:rPr>
            </w:pPr>
            <w:r w:rsidRPr="003F38DE">
              <w:rPr>
                <w:rFonts w:ascii="Arial Narrow" w:hAnsi="Arial Narrow"/>
                <w:sz w:val="20"/>
              </w:rPr>
              <w:t>rispettare le prescrizioni previste nelle autorizzazioni rilasciate dalle autorità competenti;</w:t>
            </w:r>
          </w:p>
          <w:p w14:paraId="5D07F588" w14:textId="77777777" w:rsidR="001E7CDE" w:rsidRPr="003F38DE" w:rsidRDefault="001E7CDE" w:rsidP="001E7CDE">
            <w:pPr>
              <w:pStyle w:val="BodyTextIndent"/>
              <w:widowControl w:val="0"/>
              <w:numPr>
                <w:ilvl w:val="0"/>
                <w:numId w:val="74"/>
              </w:numPr>
              <w:spacing w:line="240" w:lineRule="auto"/>
              <w:ind w:left="313" w:hanging="313"/>
              <w:rPr>
                <w:rFonts w:ascii="Arial Narrow" w:hAnsi="Arial Narrow"/>
                <w:sz w:val="20"/>
              </w:rPr>
            </w:pPr>
            <w:r w:rsidRPr="003F38DE">
              <w:rPr>
                <w:rFonts w:ascii="Arial Narrow" w:hAnsi="Arial Narrow"/>
                <w:sz w:val="20"/>
              </w:rPr>
              <w:t>rispettare i divieti imposti dalla normativa vigente, tra i quali il divieto di diluizione, poiché i valori limite di emissione non possono in alcun caso essere conseguiti mediante diluizione con acque prelevate esclusivamente allo scopo;</w:t>
            </w:r>
          </w:p>
          <w:p w14:paraId="1D6C7325" w14:textId="77777777" w:rsidR="001E7CDE" w:rsidRPr="003F38DE" w:rsidRDefault="001E7CDE" w:rsidP="001E7CDE">
            <w:pPr>
              <w:pStyle w:val="BodyTextIndent"/>
              <w:widowControl w:val="0"/>
              <w:numPr>
                <w:ilvl w:val="0"/>
                <w:numId w:val="74"/>
              </w:numPr>
              <w:spacing w:line="240" w:lineRule="auto"/>
              <w:ind w:left="313" w:hanging="313"/>
              <w:rPr>
                <w:rFonts w:ascii="Arial Narrow" w:hAnsi="Arial Narrow"/>
                <w:sz w:val="20"/>
              </w:rPr>
            </w:pPr>
            <w:r w:rsidRPr="003F38DE">
              <w:rPr>
                <w:rFonts w:ascii="Arial Narrow" w:hAnsi="Arial Narrow"/>
                <w:sz w:val="20"/>
              </w:rPr>
              <w:t>campionare le acque per la verifica dell’eventuale superamento dei limiti tabellari, immediatamente prima dello scarico nel corpo ricettore;</w:t>
            </w:r>
          </w:p>
          <w:p w14:paraId="648A0E28" w14:textId="77777777" w:rsidR="001E7CDE" w:rsidRPr="003F38DE" w:rsidRDefault="001E7CDE" w:rsidP="001E7CDE">
            <w:pPr>
              <w:pStyle w:val="BodyTextIndent"/>
              <w:widowControl w:val="0"/>
              <w:numPr>
                <w:ilvl w:val="0"/>
                <w:numId w:val="74"/>
              </w:numPr>
              <w:spacing w:line="240" w:lineRule="auto"/>
              <w:ind w:left="313" w:hanging="313"/>
              <w:rPr>
                <w:rFonts w:ascii="Arial Narrow" w:hAnsi="Arial Narrow"/>
                <w:sz w:val="20"/>
              </w:rPr>
            </w:pPr>
            <w:r w:rsidRPr="003F38DE">
              <w:rPr>
                <w:rFonts w:ascii="Arial Narrow" w:hAnsi="Arial Narrow"/>
                <w:sz w:val="20"/>
              </w:rPr>
              <w:t>verificare che tutti i lavoratori abbiano ricevuto adeguata informazione/formazione sui temi dell’ambiente e della prevenzione dell’inquinamento;</w:t>
            </w:r>
          </w:p>
          <w:p w14:paraId="1F4E0BD2" w14:textId="77777777" w:rsidR="001E7CDE" w:rsidRPr="003F38DE" w:rsidRDefault="001E7CDE" w:rsidP="001E7CDE">
            <w:pPr>
              <w:pStyle w:val="BodyTextIndent"/>
              <w:widowControl w:val="0"/>
              <w:numPr>
                <w:ilvl w:val="0"/>
                <w:numId w:val="74"/>
              </w:numPr>
              <w:spacing w:line="240" w:lineRule="auto"/>
              <w:ind w:left="313" w:hanging="313"/>
              <w:rPr>
                <w:rFonts w:ascii="Arial Narrow" w:hAnsi="Arial Narrow"/>
                <w:sz w:val="20"/>
              </w:rPr>
            </w:pPr>
            <w:r w:rsidRPr="003F38DE">
              <w:rPr>
                <w:rFonts w:ascii="Arial Narrow" w:hAnsi="Arial Narrow"/>
                <w:sz w:val="20"/>
              </w:rPr>
              <w:t>rendere accessibili tutti gli scarichi, ad eccezione di quelli domestici e di quelli assimilati ai domestici, per il campionamento da parte dell'autorità competente per il controllo;</w:t>
            </w:r>
          </w:p>
          <w:p w14:paraId="202969E7" w14:textId="0B56C204" w:rsidR="001E7CDE" w:rsidRPr="001E7CDE" w:rsidRDefault="001E7CDE" w:rsidP="001E7CDE">
            <w:pPr>
              <w:pStyle w:val="BodyTextIndent"/>
              <w:widowControl w:val="0"/>
              <w:numPr>
                <w:ilvl w:val="0"/>
                <w:numId w:val="74"/>
              </w:numPr>
              <w:spacing w:line="240" w:lineRule="auto"/>
              <w:ind w:left="313" w:hanging="313"/>
              <w:rPr>
                <w:rFonts w:ascii="Arial Narrow" w:hAnsi="Arial Narrow"/>
                <w:sz w:val="20"/>
              </w:rPr>
            </w:pPr>
            <w:r w:rsidRPr="003F38DE">
              <w:rPr>
                <w:rFonts w:ascii="Arial Narrow" w:hAnsi="Arial Narrow"/>
                <w:sz w:val="20"/>
              </w:rPr>
              <w:t>verificare periodicamente la corretta attuazione dei precedenti adempimenti.</w:t>
            </w:r>
          </w:p>
        </w:tc>
      </w:tr>
    </w:tbl>
    <w:p w14:paraId="364F2A1A" w14:textId="77777777" w:rsidR="001E7CDE" w:rsidRDefault="001E7CDE" w:rsidP="008E00F8">
      <w:pPr>
        <w:widowControl w:val="0"/>
        <w:rPr>
          <w:rFonts w:ascii="Arial Narrow" w:hAnsi="Arial Narrow"/>
          <w:sz w:val="20"/>
          <w:szCs w:val="20"/>
        </w:rPr>
      </w:pPr>
    </w:p>
    <w:tbl>
      <w:tblPr>
        <w:tblStyle w:val="TableGrid"/>
        <w:tblW w:w="0" w:type="auto"/>
        <w:tblLook w:val="04A0" w:firstRow="1" w:lastRow="0" w:firstColumn="1" w:lastColumn="0" w:noHBand="0" w:noVBand="1"/>
      </w:tblPr>
      <w:tblGrid>
        <w:gridCol w:w="8303"/>
      </w:tblGrid>
      <w:tr w:rsidR="0068479E" w:rsidRPr="000418D8" w14:paraId="524A5511" w14:textId="77777777" w:rsidTr="00160023">
        <w:tc>
          <w:tcPr>
            <w:tcW w:w="8453" w:type="dxa"/>
          </w:tcPr>
          <w:p w14:paraId="016F7B2A" w14:textId="53CA2986" w:rsidR="0068479E" w:rsidRPr="00E644F6" w:rsidRDefault="0068479E" w:rsidP="0068479E">
            <w:pPr>
              <w:widowControl w:val="0"/>
              <w:jc w:val="both"/>
              <w:rPr>
                <w:rFonts w:ascii="Arial Narrow" w:hAnsi="Arial Narrow"/>
                <w:sz w:val="20"/>
                <w:szCs w:val="20"/>
              </w:rPr>
            </w:pPr>
            <w:r w:rsidRPr="00E644F6">
              <w:rPr>
                <w:rFonts w:ascii="Arial Narrow" w:hAnsi="Arial Narrow"/>
                <w:b/>
                <w:bCs/>
                <w:i/>
                <w:iCs/>
                <w:sz w:val="20"/>
                <w:szCs w:val="20"/>
              </w:rPr>
              <w:t>Gestione dei sistemi di prevenzione e contenimento</w:t>
            </w:r>
            <w:r w:rsidRPr="00E644F6">
              <w:rPr>
                <w:rFonts w:ascii="Arial Narrow" w:hAnsi="Arial Narrow"/>
                <w:bCs/>
                <w:iCs/>
                <w:sz w:val="20"/>
                <w:szCs w:val="20"/>
              </w:rPr>
              <w:t>: riguarda la gestione dei sistemi di prevenzione e contenimento, attuati nello stabilimento</w:t>
            </w:r>
            <w:r w:rsidR="00225AD9" w:rsidRPr="00E644F6">
              <w:rPr>
                <w:rFonts w:ascii="Arial Narrow" w:hAnsi="Arial Narrow"/>
                <w:bCs/>
                <w:iCs/>
                <w:sz w:val="20"/>
                <w:szCs w:val="20"/>
              </w:rPr>
              <w:t xml:space="preserve">. </w:t>
            </w:r>
          </w:p>
          <w:p w14:paraId="2CD4A92A" w14:textId="77777777" w:rsidR="0068479E" w:rsidRPr="00E644F6" w:rsidRDefault="0068479E" w:rsidP="0068479E">
            <w:pPr>
              <w:widowControl w:val="0"/>
              <w:ind w:left="426"/>
              <w:rPr>
                <w:rFonts w:ascii="Arial Narrow" w:hAnsi="Arial Narrow"/>
                <w:bCs/>
                <w:iCs/>
                <w:sz w:val="20"/>
                <w:szCs w:val="20"/>
              </w:rPr>
            </w:pPr>
          </w:p>
          <w:p w14:paraId="756A7EDB" w14:textId="77777777" w:rsidR="0068479E" w:rsidRPr="00017950" w:rsidRDefault="0068479E" w:rsidP="0068479E">
            <w:pPr>
              <w:pStyle w:val="ListParagraph"/>
              <w:numPr>
                <w:ilvl w:val="0"/>
                <w:numId w:val="68"/>
              </w:numPr>
              <w:ind w:left="313"/>
              <w:rPr>
                <w:rFonts w:ascii="Arial Narrow" w:hAnsi="Arial Narrow"/>
                <w:b/>
                <w:bCs/>
                <w:iCs/>
                <w:sz w:val="20"/>
                <w:szCs w:val="20"/>
                <w:u w:val="single"/>
              </w:rPr>
            </w:pPr>
            <w:r w:rsidRPr="00E644F6">
              <w:rPr>
                <w:rFonts w:ascii="Arial Narrow" w:hAnsi="Arial Narrow"/>
                <w:b/>
                <w:bCs/>
                <w:iCs/>
                <w:sz w:val="20"/>
                <w:szCs w:val="20"/>
                <w:u w:val="single"/>
              </w:rPr>
              <w:t>Principali</w:t>
            </w:r>
            <w:r w:rsidRPr="00E644F6" w:rsidDel="0027611B">
              <w:rPr>
                <w:rFonts w:ascii="Arial Narrow" w:hAnsi="Arial Narrow"/>
                <w:b/>
                <w:bCs/>
                <w:iCs/>
                <w:sz w:val="20"/>
                <w:szCs w:val="20"/>
                <w:u w:val="single"/>
              </w:rPr>
              <w:t xml:space="preserve"> </w:t>
            </w:r>
            <w:r w:rsidRPr="00E644F6">
              <w:rPr>
                <w:rFonts w:ascii="Arial Narrow" w:hAnsi="Arial Narrow"/>
                <w:b/>
                <w:bCs/>
                <w:iCs/>
                <w:sz w:val="20"/>
                <w:szCs w:val="20"/>
                <w:u w:val="single"/>
              </w:rPr>
              <w:t xml:space="preserve">Soggetti, Funzioni e Unità </w:t>
            </w:r>
            <w:r w:rsidRPr="00017950">
              <w:rPr>
                <w:rFonts w:ascii="Arial Narrow" w:hAnsi="Arial Narrow"/>
                <w:b/>
                <w:bCs/>
                <w:iCs/>
                <w:sz w:val="20"/>
                <w:szCs w:val="20"/>
                <w:u w:val="single"/>
              </w:rPr>
              <w:t xml:space="preserve">Organizzative coinvolte: </w:t>
            </w:r>
          </w:p>
          <w:p w14:paraId="766AEDA1" w14:textId="37678CF8" w:rsidR="00E644F6" w:rsidRPr="008E7473" w:rsidRDefault="00E644F6" w:rsidP="00E644F6">
            <w:pPr>
              <w:ind w:left="306"/>
              <w:jc w:val="both"/>
              <w:rPr>
                <w:rFonts w:ascii="Arial Narrow" w:hAnsi="Arial Narrow"/>
                <w:i/>
                <w:iCs/>
                <w:sz w:val="20"/>
                <w:szCs w:val="20"/>
                <w:lang w:val="en-US"/>
              </w:rPr>
            </w:pPr>
            <w:r w:rsidRPr="00017950">
              <w:rPr>
                <w:rFonts w:ascii="Arial Narrow" w:hAnsi="Arial Narrow"/>
                <w:sz w:val="20"/>
                <w:szCs w:val="20"/>
                <w:lang w:val="en-US"/>
              </w:rPr>
              <w:t>Managing Director, Operations Manager, Logistics Manager.</w:t>
            </w:r>
          </w:p>
          <w:p w14:paraId="188DA018" w14:textId="77777777" w:rsidR="0068479E" w:rsidRPr="00E644F6" w:rsidRDefault="0068479E" w:rsidP="0068479E">
            <w:pPr>
              <w:widowControl w:val="0"/>
              <w:ind w:left="426"/>
              <w:rPr>
                <w:rFonts w:ascii="Arial Narrow" w:hAnsi="Arial Narrow"/>
                <w:bCs/>
                <w:iCs/>
                <w:sz w:val="20"/>
                <w:szCs w:val="20"/>
                <w:lang w:val="en-US"/>
              </w:rPr>
            </w:pPr>
          </w:p>
          <w:p w14:paraId="0C4365D4" w14:textId="77777777" w:rsidR="0068479E" w:rsidRPr="00E644F6" w:rsidRDefault="0068479E" w:rsidP="0068479E">
            <w:pPr>
              <w:pStyle w:val="ListParagraph"/>
              <w:numPr>
                <w:ilvl w:val="0"/>
                <w:numId w:val="68"/>
              </w:numPr>
              <w:ind w:left="313"/>
              <w:rPr>
                <w:rFonts w:ascii="Arial Narrow" w:hAnsi="Arial Narrow"/>
                <w:b/>
                <w:bCs/>
                <w:iCs/>
                <w:sz w:val="20"/>
                <w:szCs w:val="20"/>
                <w:u w:val="single"/>
              </w:rPr>
            </w:pPr>
            <w:r w:rsidRPr="00E644F6">
              <w:rPr>
                <w:rFonts w:ascii="Arial Narrow" w:hAnsi="Arial Narrow"/>
                <w:b/>
                <w:bCs/>
                <w:iCs/>
                <w:sz w:val="20"/>
                <w:szCs w:val="20"/>
                <w:u w:val="single"/>
              </w:rPr>
              <w:t>Reati ipotizzabili:</w:t>
            </w:r>
          </w:p>
          <w:p w14:paraId="10A636D5" w14:textId="77777777" w:rsidR="0068479E" w:rsidRPr="00E644F6" w:rsidRDefault="0068479E" w:rsidP="0068479E">
            <w:pPr>
              <w:pStyle w:val="ListContinue"/>
              <w:numPr>
                <w:ilvl w:val="0"/>
                <w:numId w:val="65"/>
              </w:numPr>
              <w:tabs>
                <w:tab w:val="left" w:pos="709"/>
              </w:tabs>
              <w:spacing w:after="0"/>
              <w:ind w:left="313"/>
              <w:jc w:val="both"/>
              <w:rPr>
                <w:rFonts w:ascii="Arial Narrow" w:hAnsi="Arial Narrow"/>
                <w:sz w:val="20"/>
                <w:szCs w:val="20"/>
              </w:rPr>
            </w:pPr>
            <w:r w:rsidRPr="00E644F6">
              <w:rPr>
                <w:rFonts w:ascii="Arial Narrow" w:hAnsi="Arial Narrow"/>
                <w:sz w:val="20"/>
                <w:szCs w:val="20"/>
              </w:rPr>
              <w:t>Inquinamento ambientale (art. 452-bis c.p.);</w:t>
            </w:r>
          </w:p>
          <w:p w14:paraId="5392416D" w14:textId="77777777" w:rsidR="0068479E" w:rsidRPr="00E644F6" w:rsidRDefault="0068479E" w:rsidP="0068479E">
            <w:pPr>
              <w:pStyle w:val="ListContinue"/>
              <w:numPr>
                <w:ilvl w:val="0"/>
                <w:numId w:val="65"/>
              </w:numPr>
              <w:tabs>
                <w:tab w:val="left" w:pos="709"/>
              </w:tabs>
              <w:spacing w:after="0"/>
              <w:ind w:left="313"/>
              <w:jc w:val="both"/>
              <w:rPr>
                <w:rFonts w:ascii="Arial Narrow" w:hAnsi="Arial Narrow"/>
                <w:sz w:val="20"/>
                <w:szCs w:val="20"/>
              </w:rPr>
            </w:pPr>
            <w:r w:rsidRPr="00E644F6">
              <w:rPr>
                <w:rFonts w:ascii="Arial Narrow" w:hAnsi="Arial Narrow"/>
                <w:sz w:val="20"/>
                <w:szCs w:val="20"/>
              </w:rPr>
              <w:t>Disastro ambientale (art. 452-quater c.p.);</w:t>
            </w:r>
          </w:p>
          <w:p w14:paraId="2CE4C758" w14:textId="1A97C99B" w:rsidR="0068479E" w:rsidRDefault="0068479E" w:rsidP="0068479E">
            <w:pPr>
              <w:pStyle w:val="ListContinue"/>
              <w:numPr>
                <w:ilvl w:val="0"/>
                <w:numId w:val="65"/>
              </w:numPr>
              <w:tabs>
                <w:tab w:val="left" w:pos="709"/>
              </w:tabs>
              <w:spacing w:after="0"/>
              <w:ind w:left="313"/>
              <w:jc w:val="both"/>
              <w:rPr>
                <w:rFonts w:ascii="Arial Narrow" w:hAnsi="Arial Narrow"/>
                <w:sz w:val="20"/>
                <w:szCs w:val="20"/>
              </w:rPr>
            </w:pPr>
            <w:r w:rsidRPr="00E644F6">
              <w:rPr>
                <w:rFonts w:ascii="Arial Narrow" w:hAnsi="Arial Narrow"/>
                <w:sz w:val="20"/>
                <w:szCs w:val="20"/>
              </w:rPr>
              <w:t>Delitti colposi contro l’ambiente (art. 452-quinquies c.p.)</w:t>
            </w:r>
          </w:p>
          <w:p w14:paraId="4C1E0C09" w14:textId="77777777" w:rsidR="00017950" w:rsidRPr="00E644F6" w:rsidRDefault="00017950" w:rsidP="00017950">
            <w:pPr>
              <w:pStyle w:val="ListContinue"/>
              <w:tabs>
                <w:tab w:val="left" w:pos="709"/>
              </w:tabs>
              <w:spacing w:after="0"/>
              <w:ind w:left="313"/>
              <w:jc w:val="both"/>
              <w:rPr>
                <w:rFonts w:ascii="Arial Narrow" w:hAnsi="Arial Narrow"/>
                <w:sz w:val="20"/>
                <w:szCs w:val="20"/>
              </w:rPr>
            </w:pPr>
          </w:p>
          <w:p w14:paraId="5FC03F27" w14:textId="77777777" w:rsidR="0068479E" w:rsidRPr="00E644F6" w:rsidRDefault="0068479E" w:rsidP="0068479E">
            <w:pPr>
              <w:pStyle w:val="ListParagraph"/>
              <w:numPr>
                <w:ilvl w:val="0"/>
                <w:numId w:val="68"/>
              </w:numPr>
              <w:ind w:left="313"/>
              <w:rPr>
                <w:rFonts w:ascii="Arial Narrow" w:hAnsi="Arial Narrow"/>
                <w:b/>
                <w:bCs/>
                <w:iCs/>
                <w:sz w:val="20"/>
                <w:szCs w:val="20"/>
                <w:u w:val="single"/>
              </w:rPr>
            </w:pPr>
            <w:r w:rsidRPr="00E644F6">
              <w:rPr>
                <w:rFonts w:ascii="Arial Narrow" w:hAnsi="Arial Narrow"/>
                <w:b/>
                <w:bCs/>
                <w:iCs/>
                <w:sz w:val="20"/>
                <w:szCs w:val="20"/>
                <w:u w:val="single"/>
              </w:rPr>
              <w:t>Protocolli</w:t>
            </w:r>
          </w:p>
          <w:p w14:paraId="6D43A03E" w14:textId="77777777" w:rsidR="0068479E" w:rsidRPr="00E644F6" w:rsidRDefault="0068479E" w:rsidP="0068479E">
            <w:pPr>
              <w:widowControl w:val="0"/>
              <w:rPr>
                <w:rFonts w:ascii="Arial Narrow" w:hAnsi="Arial Narrow"/>
                <w:sz w:val="20"/>
                <w:szCs w:val="20"/>
              </w:rPr>
            </w:pPr>
            <w:r w:rsidRPr="00E644F6">
              <w:rPr>
                <w:rFonts w:ascii="Arial Narrow" w:hAnsi="Arial Narrow"/>
                <w:sz w:val="20"/>
                <w:szCs w:val="20"/>
              </w:rPr>
              <w:t>Con riferimento a tale area sensibile è necessario seguire tali protocolli:</w:t>
            </w:r>
          </w:p>
          <w:p w14:paraId="56676C00" w14:textId="77777777" w:rsidR="0068479E" w:rsidRPr="00E644F6" w:rsidRDefault="0068479E" w:rsidP="0068479E">
            <w:pPr>
              <w:pStyle w:val="BodyTextIndent"/>
              <w:widowControl w:val="0"/>
              <w:numPr>
                <w:ilvl w:val="0"/>
                <w:numId w:val="74"/>
              </w:numPr>
              <w:spacing w:line="240" w:lineRule="auto"/>
              <w:ind w:left="313" w:hanging="313"/>
              <w:rPr>
                <w:rFonts w:ascii="Arial Narrow" w:hAnsi="Arial Narrow"/>
                <w:sz w:val="20"/>
              </w:rPr>
            </w:pPr>
            <w:r w:rsidRPr="00E644F6">
              <w:rPr>
                <w:rFonts w:ascii="Arial Narrow" w:hAnsi="Arial Narrow"/>
                <w:sz w:val="20"/>
              </w:rPr>
              <w:t>definire adeguate politiche di programmazione delle attività di adozione, miglioramento, intervento sui sistemi di prevenzione e contenimento di eventuali flussi liquidi o gassosi, che possono essere sversati o emessi in atmosfera, qualora si verifichino degli incidenti;</w:t>
            </w:r>
          </w:p>
          <w:p w14:paraId="58A7110B" w14:textId="77777777" w:rsidR="0068479E" w:rsidRPr="00E644F6" w:rsidRDefault="0068479E" w:rsidP="0068479E">
            <w:pPr>
              <w:pStyle w:val="BodyTextIndent"/>
              <w:widowControl w:val="0"/>
              <w:numPr>
                <w:ilvl w:val="0"/>
                <w:numId w:val="74"/>
              </w:numPr>
              <w:spacing w:line="240" w:lineRule="auto"/>
              <w:ind w:left="313" w:hanging="313"/>
              <w:rPr>
                <w:rFonts w:ascii="Arial Narrow" w:hAnsi="Arial Narrow"/>
                <w:sz w:val="20"/>
              </w:rPr>
            </w:pPr>
            <w:r w:rsidRPr="00E644F6">
              <w:rPr>
                <w:rFonts w:ascii="Arial Narrow" w:hAnsi="Arial Narrow"/>
                <w:sz w:val="20"/>
              </w:rPr>
              <w:t>effettuare audit periodici sulla qualità, affidabilità dei sistemi di prevenzione e contenimento a cura di soggetti specializzati in materia ambientale;</w:t>
            </w:r>
          </w:p>
          <w:p w14:paraId="1C45B30F" w14:textId="77777777" w:rsidR="0068479E" w:rsidRPr="00E644F6" w:rsidRDefault="0068479E" w:rsidP="0068479E">
            <w:pPr>
              <w:pStyle w:val="BodyTextIndent"/>
              <w:widowControl w:val="0"/>
              <w:numPr>
                <w:ilvl w:val="0"/>
                <w:numId w:val="74"/>
              </w:numPr>
              <w:spacing w:line="240" w:lineRule="auto"/>
              <w:ind w:left="313" w:hanging="313"/>
              <w:rPr>
                <w:rFonts w:ascii="Arial Narrow" w:hAnsi="Arial Narrow"/>
                <w:sz w:val="20"/>
              </w:rPr>
            </w:pPr>
            <w:r w:rsidRPr="00E644F6">
              <w:rPr>
                <w:rFonts w:ascii="Arial Narrow" w:hAnsi="Arial Narrow"/>
                <w:sz w:val="20"/>
              </w:rPr>
              <w:t>effettuare una verifica periodica degli impianti e delle attrezzature di contenimento (vasche di contenimento, sistemi di estinzione incendi, etc.), anche mediante prove che simulino il verificarsi di incidenti;</w:t>
            </w:r>
          </w:p>
          <w:p w14:paraId="38F2F4AE" w14:textId="77777777" w:rsidR="0068479E" w:rsidRPr="00E644F6" w:rsidRDefault="0068479E" w:rsidP="0068479E">
            <w:pPr>
              <w:pStyle w:val="BodyTextIndent"/>
              <w:widowControl w:val="0"/>
              <w:numPr>
                <w:ilvl w:val="0"/>
                <w:numId w:val="74"/>
              </w:numPr>
              <w:spacing w:line="240" w:lineRule="auto"/>
              <w:ind w:left="313" w:hanging="313"/>
              <w:rPr>
                <w:rFonts w:ascii="Arial Narrow" w:hAnsi="Arial Narrow"/>
                <w:sz w:val="20"/>
              </w:rPr>
            </w:pPr>
            <w:r w:rsidRPr="00E644F6">
              <w:rPr>
                <w:rFonts w:ascii="Arial Narrow" w:hAnsi="Arial Narrow"/>
                <w:sz w:val="20"/>
              </w:rPr>
              <w:t xml:space="preserve">istituire un registro nel quale tracciare le manutenzioni degli impianti; </w:t>
            </w:r>
          </w:p>
          <w:p w14:paraId="5BA193D2" w14:textId="77777777" w:rsidR="0068479E" w:rsidRPr="00E644F6" w:rsidRDefault="0068479E" w:rsidP="0068479E">
            <w:pPr>
              <w:pStyle w:val="BodyTextIndent"/>
              <w:widowControl w:val="0"/>
              <w:numPr>
                <w:ilvl w:val="0"/>
                <w:numId w:val="74"/>
              </w:numPr>
              <w:spacing w:line="240" w:lineRule="auto"/>
              <w:ind w:left="313" w:hanging="313"/>
              <w:rPr>
                <w:rFonts w:ascii="Arial Narrow" w:hAnsi="Arial Narrow"/>
                <w:sz w:val="20"/>
              </w:rPr>
            </w:pPr>
            <w:r w:rsidRPr="00E644F6">
              <w:rPr>
                <w:rFonts w:ascii="Arial Narrow" w:hAnsi="Arial Narrow"/>
                <w:sz w:val="20"/>
              </w:rPr>
              <w:t>programmare ed eseguire attività di manutenzione degli impianti e delle attrezzature preposte al contenimento degli sversamenti liquidi o emissioni gassose a seguito di incidenti;</w:t>
            </w:r>
          </w:p>
          <w:p w14:paraId="19D9C43F" w14:textId="364CE0BF" w:rsidR="0068479E" w:rsidRPr="000418D8" w:rsidRDefault="0068479E" w:rsidP="0068479E">
            <w:pPr>
              <w:pStyle w:val="BodyTextIndent"/>
              <w:widowControl w:val="0"/>
              <w:numPr>
                <w:ilvl w:val="0"/>
                <w:numId w:val="74"/>
              </w:numPr>
              <w:spacing w:line="240" w:lineRule="auto"/>
              <w:ind w:left="313" w:hanging="313"/>
              <w:rPr>
                <w:rFonts w:ascii="Arial Narrow" w:hAnsi="Arial Narrow"/>
                <w:sz w:val="20"/>
              </w:rPr>
            </w:pPr>
            <w:r w:rsidRPr="00E644F6">
              <w:rPr>
                <w:rFonts w:ascii="Arial Narrow" w:hAnsi="Arial Narrow"/>
                <w:sz w:val="20"/>
              </w:rPr>
              <w:t>eseguire analisi approfondite sui meccanismi di azione e reazione dei sistemi di prevenzione e di contenimento in presenza di quasi-incidenti, al fine di rilevare eventuali debolezze, carenze, con conseguente definizione di un piano di sviluppo e miglioramento.</w:t>
            </w:r>
            <w:r w:rsidRPr="00D2537A">
              <w:rPr>
                <w:rFonts w:ascii="Arial Narrow" w:hAnsi="Arial Narrow"/>
                <w:sz w:val="20"/>
              </w:rPr>
              <w:t xml:space="preserve">   </w:t>
            </w:r>
          </w:p>
        </w:tc>
      </w:tr>
    </w:tbl>
    <w:p w14:paraId="121B644B" w14:textId="56DDDDEB" w:rsidR="00AA3A84" w:rsidRPr="000418D8" w:rsidRDefault="00AA3A84" w:rsidP="0068479E">
      <w:pPr>
        <w:widowControl w:val="0"/>
        <w:rPr>
          <w:rFonts w:ascii="Arial Narrow" w:hAnsi="Arial Narrow"/>
          <w:sz w:val="20"/>
          <w:szCs w:val="20"/>
        </w:rPr>
      </w:pPr>
      <w:r w:rsidRPr="00D2537A">
        <w:rPr>
          <w:rFonts w:ascii="Arial Narrow" w:hAnsi="Arial Narrow"/>
          <w:sz w:val="20"/>
        </w:rPr>
        <w:lastRenderedPageBreak/>
        <w:t xml:space="preserve"> </w:t>
      </w:r>
    </w:p>
    <w:p w14:paraId="373E2437" w14:textId="77777777" w:rsidR="00A81341" w:rsidRPr="000418D8" w:rsidRDefault="00A81341" w:rsidP="00865474">
      <w:pPr>
        <w:pStyle w:val="Titolo1partespeciale"/>
        <w:keepNext w:val="0"/>
        <w:widowControl w:val="0"/>
        <w:numPr>
          <w:ilvl w:val="0"/>
          <w:numId w:val="86"/>
        </w:numPr>
        <w:rPr>
          <w:rFonts w:ascii="Arial Narrow" w:hAnsi="Arial Narrow"/>
          <w:sz w:val="20"/>
          <w:szCs w:val="20"/>
        </w:rPr>
      </w:pPr>
      <w:bookmarkStart w:id="399" w:name="_Toc67502254"/>
      <w:bookmarkStart w:id="400" w:name="_Toc454891527"/>
      <w:bookmarkStart w:id="401" w:name="_Toc331442826"/>
      <w:bookmarkStart w:id="402" w:name="_Toc326344137"/>
      <w:bookmarkStart w:id="403" w:name="_Toc328333747"/>
      <w:r w:rsidRPr="000418D8">
        <w:rPr>
          <w:rFonts w:ascii="Arial Narrow" w:hAnsi="Arial Narrow"/>
          <w:sz w:val="20"/>
          <w:szCs w:val="20"/>
        </w:rPr>
        <w:t>Principi generali di comportamento prescritti</w:t>
      </w:r>
      <w:bookmarkEnd w:id="399"/>
      <w:r w:rsidRPr="000418D8">
        <w:rPr>
          <w:rFonts w:ascii="Arial Narrow" w:hAnsi="Arial Narrow"/>
          <w:sz w:val="20"/>
          <w:szCs w:val="20"/>
        </w:rPr>
        <w:t xml:space="preserve"> </w:t>
      </w:r>
      <w:bookmarkEnd w:id="400"/>
      <w:bookmarkEnd w:id="401"/>
      <w:bookmarkEnd w:id="402"/>
      <w:bookmarkEnd w:id="403"/>
    </w:p>
    <w:p w14:paraId="6600266C" w14:textId="77777777" w:rsidR="00A81341" w:rsidRPr="000418D8" w:rsidRDefault="00A81341" w:rsidP="00FC377F">
      <w:pPr>
        <w:pStyle w:val="BodyTextIndent"/>
        <w:widowControl w:val="0"/>
        <w:spacing w:line="240" w:lineRule="auto"/>
        <w:ind w:left="0"/>
        <w:rPr>
          <w:rFonts w:ascii="Arial Narrow" w:hAnsi="Arial Narrow"/>
          <w:sz w:val="20"/>
        </w:rPr>
      </w:pPr>
      <w:r w:rsidRPr="000418D8">
        <w:rPr>
          <w:rFonts w:ascii="Arial Narrow" w:hAnsi="Arial Narrow"/>
          <w:sz w:val="20"/>
        </w:rPr>
        <w:t xml:space="preserve">Nell’espletamento delle rispettive attività/funzioni, oltre a conoscere e rispettare le regole disciplinate dallo Statuto della Società, le procedure operative e ogni altra normativa interna relativa al sistema di Corporate Governance, </w:t>
      </w:r>
      <w:r w:rsidR="000656AC" w:rsidRPr="000418D8">
        <w:rPr>
          <w:rFonts w:ascii="Arial Narrow" w:hAnsi="Arial Narrow"/>
          <w:sz w:val="20"/>
        </w:rPr>
        <w:t>i Destinatari</w:t>
      </w:r>
      <w:r w:rsidRPr="000418D8">
        <w:rPr>
          <w:rFonts w:ascii="Arial Narrow" w:hAnsi="Arial Narrow"/>
          <w:sz w:val="20"/>
        </w:rPr>
        <w:t xml:space="preserve">, dovranno rispettare le regole di comportamento contenute nel presente Modello. </w:t>
      </w:r>
    </w:p>
    <w:p w14:paraId="2ECEF246" w14:textId="7AE6D294" w:rsidR="00A81341" w:rsidRPr="000418D8" w:rsidRDefault="00A81341" w:rsidP="00FC377F">
      <w:pPr>
        <w:pStyle w:val="BodyTextIndent"/>
        <w:widowControl w:val="0"/>
        <w:spacing w:line="240" w:lineRule="auto"/>
        <w:ind w:left="0"/>
        <w:rPr>
          <w:rFonts w:ascii="Arial Narrow" w:hAnsi="Arial Narrow"/>
          <w:sz w:val="20"/>
        </w:rPr>
      </w:pPr>
      <w:r w:rsidRPr="000418D8">
        <w:rPr>
          <w:rFonts w:ascii="Arial Narrow" w:hAnsi="Arial Narrow"/>
          <w:sz w:val="20"/>
        </w:rPr>
        <w:t>La presente Parte Speciale prevede l’espresso divieto di porre in essere comportamenti tali da integrare le fattispecie di reato sopra considerate (ex art. 25-undecies del Decreto) o comportamenti che, sebbene non costituiscano di per sé fattispecie di reato, possano potenzialmente integrare uno dei reati qui in esame.</w:t>
      </w:r>
      <w:r w:rsidR="00984972">
        <w:rPr>
          <w:rFonts w:ascii="Arial Narrow" w:hAnsi="Arial Narrow"/>
          <w:sz w:val="20"/>
        </w:rPr>
        <w:t xml:space="preserve"> </w:t>
      </w:r>
      <w:r w:rsidRPr="000418D8">
        <w:rPr>
          <w:rFonts w:ascii="Arial Narrow" w:hAnsi="Arial Narrow"/>
          <w:sz w:val="20"/>
        </w:rPr>
        <w:t xml:space="preserve">In particolare, si prevede l’espresso </w:t>
      </w:r>
      <w:r w:rsidRPr="000418D8">
        <w:rPr>
          <w:rFonts w:ascii="Arial Narrow" w:hAnsi="Arial Narrow"/>
          <w:b/>
          <w:i/>
          <w:sz w:val="20"/>
          <w:u w:val="single"/>
        </w:rPr>
        <w:t>divieto</w:t>
      </w:r>
      <w:r w:rsidRPr="000418D8">
        <w:rPr>
          <w:rFonts w:ascii="Arial Narrow" w:hAnsi="Arial Narrow"/>
          <w:sz w:val="20"/>
        </w:rPr>
        <w:t xml:space="preserve"> a carico dei Destinatari di: </w:t>
      </w:r>
    </w:p>
    <w:p w14:paraId="543136A1" w14:textId="77777777" w:rsidR="00A81341" w:rsidRPr="000418D8" w:rsidRDefault="00A81341" w:rsidP="00865474">
      <w:pPr>
        <w:pStyle w:val="BodyTextIndent"/>
        <w:widowControl w:val="0"/>
        <w:numPr>
          <w:ilvl w:val="0"/>
          <w:numId w:val="74"/>
        </w:numPr>
        <w:spacing w:line="240" w:lineRule="auto"/>
        <w:ind w:left="426" w:hanging="426"/>
        <w:rPr>
          <w:rFonts w:ascii="Arial Narrow" w:hAnsi="Arial Narrow"/>
          <w:sz w:val="20"/>
        </w:rPr>
      </w:pPr>
      <w:r w:rsidRPr="000418D8">
        <w:rPr>
          <w:rFonts w:ascii="Arial Narrow" w:hAnsi="Arial Narrow"/>
          <w:sz w:val="20"/>
        </w:rPr>
        <w:t xml:space="preserve">porre in essere, collaborare o dare causa alla realizzazione di comportamenti che, sebbene risultino tali da non costituire di per sé fattispecie di reato rientranti tra quelle sopra considerate, possano potenzialmente diventarlo; </w:t>
      </w:r>
      <w:r w:rsidRPr="000418D8">
        <w:rPr>
          <w:rFonts w:ascii="MS Gothic" w:hAnsi="MS Gothic" w:cs="MS Gothic"/>
          <w:sz w:val="20"/>
        </w:rPr>
        <w:t> </w:t>
      </w:r>
    </w:p>
    <w:p w14:paraId="7F099819" w14:textId="77777777" w:rsidR="00A81341" w:rsidRPr="000418D8" w:rsidRDefault="00A81341" w:rsidP="00865474">
      <w:pPr>
        <w:pStyle w:val="BodyTextIndent"/>
        <w:widowControl w:val="0"/>
        <w:numPr>
          <w:ilvl w:val="0"/>
          <w:numId w:val="74"/>
        </w:numPr>
        <w:spacing w:line="240" w:lineRule="auto"/>
        <w:ind w:left="426" w:hanging="426"/>
        <w:rPr>
          <w:rFonts w:ascii="Arial Narrow" w:hAnsi="Arial Narrow"/>
          <w:sz w:val="20"/>
        </w:rPr>
      </w:pPr>
      <w:r w:rsidRPr="000418D8">
        <w:rPr>
          <w:rFonts w:ascii="Arial Narrow" w:hAnsi="Arial Narrow"/>
          <w:sz w:val="20"/>
        </w:rPr>
        <w:t xml:space="preserve">effettuare prestazioni in favore di </w:t>
      </w:r>
      <w:r w:rsidRPr="000418D8">
        <w:rPr>
          <w:rFonts w:ascii="Arial Narrow" w:hAnsi="Arial Narrow"/>
          <w:i/>
          <w:sz w:val="20"/>
        </w:rPr>
        <w:t>outsourcer</w:t>
      </w:r>
      <w:r w:rsidRPr="000418D8">
        <w:rPr>
          <w:rFonts w:ascii="Arial Narrow" w:hAnsi="Arial Narrow"/>
          <w:sz w:val="20"/>
        </w:rPr>
        <w:t>, consulenti, partner e collaboratori in generale che non trovino adeguata giustificazione nel contesto del rapporto contrattuale costituito con gli stessi, o in relazione al tipo di incarico da svolgere ed alle prassi vigenti in ambito locale;</w:t>
      </w:r>
    </w:p>
    <w:p w14:paraId="2E1D0094" w14:textId="77777777" w:rsidR="00A81341" w:rsidRPr="000418D8" w:rsidRDefault="00A81341" w:rsidP="00865474">
      <w:pPr>
        <w:pStyle w:val="BodyTextIndent"/>
        <w:widowControl w:val="0"/>
        <w:numPr>
          <w:ilvl w:val="0"/>
          <w:numId w:val="74"/>
        </w:numPr>
        <w:spacing w:line="240" w:lineRule="auto"/>
        <w:ind w:left="426" w:hanging="426"/>
        <w:rPr>
          <w:rFonts w:ascii="Arial Narrow" w:hAnsi="Arial Narrow"/>
          <w:sz w:val="20"/>
        </w:rPr>
      </w:pPr>
      <w:r w:rsidRPr="000418D8">
        <w:rPr>
          <w:rFonts w:ascii="Arial Narrow" w:hAnsi="Arial Narrow"/>
          <w:sz w:val="20"/>
        </w:rPr>
        <w:t>effettuare elargizioni in denaro o accordare vantaggi di qualsiasi natura (ad esempio la promessa di assunzione) a funzionari pubblici incaricati anche dei controlli in ambito di norme in materia ambientale;</w:t>
      </w:r>
    </w:p>
    <w:p w14:paraId="29ABED3B" w14:textId="77777777" w:rsidR="00A81341" w:rsidRPr="000418D8" w:rsidRDefault="00A81341" w:rsidP="00865474">
      <w:pPr>
        <w:pStyle w:val="BodyTextIndent"/>
        <w:widowControl w:val="0"/>
        <w:numPr>
          <w:ilvl w:val="0"/>
          <w:numId w:val="74"/>
        </w:numPr>
        <w:spacing w:line="240" w:lineRule="auto"/>
        <w:ind w:left="426" w:hanging="426"/>
        <w:rPr>
          <w:rFonts w:ascii="Arial Narrow" w:hAnsi="Arial Narrow"/>
          <w:sz w:val="20"/>
        </w:rPr>
      </w:pPr>
      <w:r w:rsidRPr="000418D8">
        <w:rPr>
          <w:rFonts w:ascii="Arial Narrow" w:hAnsi="Arial Narrow"/>
          <w:sz w:val="20"/>
        </w:rPr>
        <w:t xml:space="preserve">porre in essere qualsiasi comportamento che sia di ostacolo all’esercizio delle funzioni di vigilanza anche in sede di ispezione da parte delle Autorità pubbliche (GdF, Ispettorato del Lavoro, Arpa, Vigili del Fuoco, etc.) quali per esempio: espressa opposizione, rifiuti pretestuosi, o anche comportamenti ostruzionistici o di mancata collaborazione, quali ritardi nelle comunicazioni nella messa a disposizione di documenti, ritardi nelle riunioni per tempo organizzate. </w:t>
      </w:r>
      <w:r w:rsidRPr="000418D8">
        <w:rPr>
          <w:rFonts w:ascii="MS Gothic" w:hAnsi="MS Gothic" w:cs="MS Gothic"/>
          <w:sz w:val="20"/>
        </w:rPr>
        <w:t> </w:t>
      </w:r>
    </w:p>
    <w:p w14:paraId="43B8C481" w14:textId="77777777" w:rsidR="00A81341" w:rsidRPr="000418D8" w:rsidRDefault="00A81341" w:rsidP="00FC377F">
      <w:pPr>
        <w:pStyle w:val="BodyTextIndent"/>
        <w:widowControl w:val="0"/>
        <w:spacing w:line="240" w:lineRule="auto"/>
        <w:ind w:left="0"/>
        <w:rPr>
          <w:rFonts w:ascii="Arial Narrow" w:hAnsi="Arial Narrow"/>
          <w:sz w:val="20"/>
        </w:rPr>
      </w:pPr>
      <w:r w:rsidRPr="000418D8">
        <w:rPr>
          <w:rFonts w:ascii="Arial Narrow" w:hAnsi="Arial Narrow"/>
          <w:sz w:val="20"/>
        </w:rPr>
        <w:t xml:space="preserve">La presente Parte Speciale prevede, conseguentemente, l’espresso </w:t>
      </w:r>
      <w:r w:rsidRPr="000418D8">
        <w:rPr>
          <w:rFonts w:ascii="Arial Narrow" w:hAnsi="Arial Narrow"/>
          <w:b/>
          <w:i/>
          <w:sz w:val="20"/>
          <w:u w:val="single"/>
        </w:rPr>
        <w:t>obbligo</w:t>
      </w:r>
      <w:r w:rsidRPr="000418D8">
        <w:rPr>
          <w:rFonts w:ascii="Arial Narrow" w:hAnsi="Arial Narrow"/>
          <w:sz w:val="20"/>
        </w:rPr>
        <w:t xml:space="preserve"> a carico dei Destinatari:</w:t>
      </w:r>
    </w:p>
    <w:p w14:paraId="22575B10" w14:textId="77777777" w:rsidR="00A81341" w:rsidRPr="000418D8" w:rsidRDefault="00A81341" w:rsidP="00865474">
      <w:pPr>
        <w:pStyle w:val="BodyTextIndent"/>
        <w:widowControl w:val="0"/>
        <w:numPr>
          <w:ilvl w:val="0"/>
          <w:numId w:val="74"/>
        </w:numPr>
        <w:spacing w:line="240" w:lineRule="auto"/>
        <w:ind w:left="426" w:hanging="426"/>
        <w:rPr>
          <w:rFonts w:ascii="Arial Narrow" w:hAnsi="Arial Narrow"/>
          <w:sz w:val="20"/>
        </w:rPr>
      </w:pPr>
      <w:r w:rsidRPr="000418D8">
        <w:rPr>
          <w:rFonts w:ascii="Arial Narrow" w:hAnsi="Arial Narrow"/>
          <w:sz w:val="20"/>
        </w:rPr>
        <w:t xml:space="preserve">di tenere un comportamento corretto, tempestivo, trasparente e collaborativo, nel rispetto delle norme di legge e delle procedure aziendali interne, in tutte le attività finalizzate alla tutela dell’ambiente; </w:t>
      </w:r>
      <w:r w:rsidRPr="000418D8">
        <w:rPr>
          <w:rFonts w:ascii="MS Gothic" w:eastAsia="MS Gothic" w:hAnsi="MS Gothic" w:cs="MS Gothic"/>
          <w:sz w:val="20"/>
        </w:rPr>
        <w:t> </w:t>
      </w:r>
    </w:p>
    <w:p w14:paraId="0C4D3242" w14:textId="77777777" w:rsidR="00A81341" w:rsidRPr="000418D8" w:rsidRDefault="00A81341" w:rsidP="00865474">
      <w:pPr>
        <w:pStyle w:val="BodyTextIndent"/>
        <w:widowControl w:val="0"/>
        <w:numPr>
          <w:ilvl w:val="0"/>
          <w:numId w:val="74"/>
        </w:numPr>
        <w:spacing w:line="240" w:lineRule="auto"/>
        <w:ind w:left="426" w:hanging="426"/>
        <w:rPr>
          <w:rFonts w:ascii="Arial Narrow" w:hAnsi="Arial Narrow"/>
          <w:sz w:val="20"/>
        </w:rPr>
      </w:pPr>
      <w:r w:rsidRPr="000418D8">
        <w:rPr>
          <w:rFonts w:ascii="Arial Narrow" w:hAnsi="Arial Narrow"/>
          <w:sz w:val="20"/>
        </w:rPr>
        <w:t>di osservare rigorosamente tutte le norme poste dalla legge a tutela della materia ambientale e di agire sempre nel rispetto delle procedure aziendali interne che su tali norme si fondano;</w:t>
      </w:r>
    </w:p>
    <w:p w14:paraId="088DBF5C" w14:textId="77777777" w:rsidR="00A81341" w:rsidRPr="000418D8" w:rsidRDefault="00A81341" w:rsidP="00865474">
      <w:pPr>
        <w:pStyle w:val="BodyTextIndent"/>
        <w:widowControl w:val="0"/>
        <w:numPr>
          <w:ilvl w:val="0"/>
          <w:numId w:val="74"/>
        </w:numPr>
        <w:spacing w:line="240" w:lineRule="auto"/>
        <w:ind w:left="426" w:hanging="426"/>
        <w:rPr>
          <w:rFonts w:ascii="Arial Narrow" w:hAnsi="Arial Narrow"/>
          <w:sz w:val="20"/>
        </w:rPr>
      </w:pPr>
      <w:r w:rsidRPr="000418D8">
        <w:rPr>
          <w:rFonts w:ascii="Arial Narrow" w:hAnsi="Arial Narrow"/>
          <w:sz w:val="20"/>
        </w:rPr>
        <w:t xml:space="preserve">gestire in modo unitario i rapporti nei confronti della </w:t>
      </w:r>
      <w:r w:rsidR="00BE585E" w:rsidRPr="000418D8">
        <w:rPr>
          <w:rFonts w:ascii="Arial Narrow" w:hAnsi="Arial Narrow"/>
          <w:sz w:val="20"/>
        </w:rPr>
        <w:t>P.A.</w:t>
      </w:r>
      <w:r w:rsidRPr="000418D8">
        <w:rPr>
          <w:rFonts w:ascii="Arial Narrow" w:hAnsi="Arial Narrow"/>
          <w:sz w:val="20"/>
        </w:rPr>
        <w:t xml:space="preserve"> con riferimento alle Autorità preposte alla vigilanza sulle norme in materia ambientale per le aree di attività a rischio, individuando il responsabile per ogni operazione o pluralità di operazioni (in caso di particolare ripetitività delle stesse) svolte nelle aree di attività a rischio; </w:t>
      </w:r>
      <w:r w:rsidRPr="000418D8">
        <w:rPr>
          <w:rFonts w:ascii="MS Gothic" w:eastAsia="MS Gothic" w:hAnsi="MS Gothic" w:cs="MS Gothic"/>
          <w:sz w:val="20"/>
        </w:rPr>
        <w:t> </w:t>
      </w:r>
    </w:p>
    <w:p w14:paraId="3ECC8004" w14:textId="5F1C3DEA" w:rsidR="00563364" w:rsidRPr="00984972" w:rsidRDefault="00A81341" w:rsidP="00984972">
      <w:pPr>
        <w:pStyle w:val="BodyTextIndent"/>
        <w:widowControl w:val="0"/>
        <w:numPr>
          <w:ilvl w:val="0"/>
          <w:numId w:val="74"/>
        </w:numPr>
        <w:spacing w:line="240" w:lineRule="auto"/>
        <w:ind w:left="426" w:hanging="426"/>
        <w:rPr>
          <w:rFonts w:ascii="Arial Narrow" w:hAnsi="Arial Narrow"/>
          <w:sz w:val="20"/>
        </w:rPr>
      </w:pPr>
      <w:r w:rsidRPr="000418D8">
        <w:rPr>
          <w:rFonts w:ascii="Arial Narrow" w:hAnsi="Arial Narrow"/>
          <w:sz w:val="20"/>
        </w:rPr>
        <w:t xml:space="preserve">predisporre norme interne </w:t>
      </w:r>
      <w:r w:rsidR="00393741" w:rsidRPr="000418D8">
        <w:rPr>
          <w:rFonts w:ascii="Arial Narrow" w:hAnsi="Arial Narrow"/>
          <w:sz w:val="20"/>
        </w:rPr>
        <w:t>ai fini della corretta gestione dei rifiuti.</w:t>
      </w:r>
      <w:r w:rsidR="00563364" w:rsidRPr="00984972">
        <w:rPr>
          <w:rFonts w:ascii="Arial Narrow" w:hAnsi="Arial Narrow"/>
          <w:sz w:val="20"/>
          <w:highlight w:val="yellow"/>
        </w:rPr>
        <w:br w:type="page"/>
      </w:r>
    </w:p>
    <w:p w14:paraId="4657DD30" w14:textId="77777777" w:rsidR="00563364" w:rsidRPr="000418D8" w:rsidRDefault="00563364" w:rsidP="00865474">
      <w:pPr>
        <w:pStyle w:val="BodyTextIndent"/>
        <w:widowControl w:val="0"/>
        <w:numPr>
          <w:ilvl w:val="0"/>
          <w:numId w:val="74"/>
        </w:numPr>
        <w:spacing w:line="240" w:lineRule="auto"/>
        <w:ind w:left="426" w:hanging="426"/>
        <w:rPr>
          <w:rFonts w:ascii="MS Gothic" w:hAnsi="MS Gothic" w:cs="MS Gothic"/>
          <w:sz w:val="20"/>
          <w:highlight w:val="yellow"/>
        </w:rPr>
        <w:sectPr w:rsidR="00563364" w:rsidRPr="000418D8" w:rsidSect="009E2A6F">
          <w:footerReference w:type="default" r:id="rId28"/>
          <w:footerReference w:type="first" r:id="rId29"/>
          <w:pgSz w:w="11907" w:h="16840" w:code="9"/>
          <w:pgMar w:top="2517" w:right="1797" w:bottom="2155" w:left="1797" w:header="720" w:footer="720" w:gutter="0"/>
          <w:cols w:space="720"/>
          <w:docGrid w:linePitch="360"/>
        </w:sectPr>
      </w:pPr>
    </w:p>
    <w:p w14:paraId="33CD5C12" w14:textId="77777777" w:rsidR="00595E97" w:rsidRPr="000418D8" w:rsidRDefault="00595E97" w:rsidP="00595E97">
      <w:pPr>
        <w:pStyle w:val="Titolo1partespeciale"/>
        <w:numPr>
          <w:ilvl w:val="0"/>
          <w:numId w:val="0"/>
        </w:numPr>
        <w:jc w:val="center"/>
        <w:rPr>
          <w:rFonts w:ascii="Arial Narrow" w:hAnsi="Arial Narrow"/>
          <w:sz w:val="20"/>
          <w:szCs w:val="20"/>
        </w:rPr>
      </w:pPr>
      <w:bookmarkStart w:id="404" w:name="_Toc454891498"/>
      <w:bookmarkStart w:id="405" w:name="_Toc482877880"/>
      <w:bookmarkStart w:id="406" w:name="_Toc516582639"/>
      <w:bookmarkStart w:id="407" w:name="_Toc67502255"/>
      <w:r w:rsidRPr="000418D8">
        <w:rPr>
          <w:rFonts w:ascii="Arial Narrow" w:hAnsi="Arial Narrow"/>
          <w:sz w:val="20"/>
          <w:szCs w:val="20"/>
        </w:rPr>
        <w:lastRenderedPageBreak/>
        <w:t>PARTE SPECIALE “I”</w:t>
      </w:r>
      <w:r w:rsidRPr="000418D8">
        <w:rPr>
          <w:rFonts w:ascii="Arial Narrow" w:hAnsi="Arial Narrow"/>
          <w:sz w:val="20"/>
          <w:szCs w:val="20"/>
        </w:rPr>
        <w:br/>
        <w:t>REATI DI INDUZIONE A NON RENDERE DICHIARAZIONI O A RENDERE DICHIARAZIONI MENDACI ALL’AUTORITA’ GIUDIZIARIA</w:t>
      </w:r>
      <w:bookmarkEnd w:id="404"/>
      <w:bookmarkEnd w:id="405"/>
      <w:bookmarkEnd w:id="406"/>
      <w:bookmarkEnd w:id="407"/>
    </w:p>
    <w:p w14:paraId="6851EC03" w14:textId="77777777" w:rsidR="00595E97" w:rsidRPr="000418D8" w:rsidRDefault="00595E97" w:rsidP="00595E97">
      <w:pPr>
        <w:pStyle w:val="Allegato"/>
        <w:spacing w:line="240" w:lineRule="auto"/>
        <w:rPr>
          <w:rFonts w:ascii="Arial Narrow" w:hAnsi="Arial Narrow"/>
          <w:sz w:val="20"/>
          <w:szCs w:val="20"/>
        </w:rPr>
      </w:pPr>
    </w:p>
    <w:p w14:paraId="29D82840" w14:textId="77777777" w:rsidR="00595E97" w:rsidRPr="00EE6FCD" w:rsidRDefault="00595E97" w:rsidP="00EE6FCD">
      <w:pPr>
        <w:pStyle w:val="Titolo1partespeciale"/>
        <w:numPr>
          <w:ilvl w:val="0"/>
          <w:numId w:val="104"/>
        </w:numPr>
        <w:ind w:left="425" w:hanging="425"/>
        <w:jc w:val="both"/>
        <w:rPr>
          <w:rFonts w:ascii="Arial Narrow" w:hAnsi="Arial Narrow"/>
          <w:sz w:val="20"/>
          <w:szCs w:val="20"/>
        </w:rPr>
      </w:pPr>
      <w:bookmarkStart w:id="408" w:name="_Toc481845390"/>
      <w:bookmarkStart w:id="409" w:name="_Toc67502256"/>
      <w:bookmarkStart w:id="410" w:name="_Toc452742784"/>
      <w:bookmarkStart w:id="411" w:name="_Toc328333737"/>
      <w:bookmarkStart w:id="412" w:name="_Toc454891499"/>
      <w:r w:rsidRPr="00EE6FCD">
        <w:rPr>
          <w:rFonts w:ascii="Arial Narrow" w:hAnsi="Arial Narrow"/>
          <w:sz w:val="20"/>
          <w:szCs w:val="20"/>
        </w:rPr>
        <w:t>Reato di induzione a non rendere dichiarazioni o a rendere dichiarazioni mendaci all'autorità giudiziaria</w:t>
      </w:r>
      <w:bookmarkEnd w:id="408"/>
      <w:bookmarkEnd w:id="409"/>
    </w:p>
    <w:p w14:paraId="648CEE13" w14:textId="2340E997" w:rsidR="00595E97" w:rsidRPr="000418D8" w:rsidRDefault="00595E97" w:rsidP="00595E97">
      <w:pPr>
        <w:jc w:val="both"/>
        <w:rPr>
          <w:rFonts w:ascii="Arial Narrow" w:hAnsi="Arial Narrow"/>
          <w:sz w:val="20"/>
          <w:szCs w:val="20"/>
        </w:rPr>
      </w:pPr>
      <w:r w:rsidRPr="000418D8">
        <w:rPr>
          <w:rFonts w:ascii="Arial Narrow" w:hAnsi="Arial Narrow"/>
          <w:sz w:val="20"/>
          <w:szCs w:val="20"/>
        </w:rPr>
        <w:t>La legge 3 agosto 2009 n. 116 “Ratifica ed esecuzione della Convenzione dell'Organizzazione delle Nazioni Unite contro la corruzione, adottata dalla Assemblea generale dell'ONU il 31 ottobre 2003 con risoluzione n. 58/4, firmata dallo Stato italiano il 9 dicembre 2003, nonché norme di adeguamento interno e modifiche al codice penale e al codice di procedura penale”, introduce nel novero dei reati ricompresi nell’ambito di applicazione del Decreto il reato di induzione a non rendere dichiarazioni o a rendere dichiarazioni mendaci all'autorità giudiziaria (</w:t>
      </w:r>
      <w:r w:rsidR="00984972">
        <w:rPr>
          <w:rFonts w:ascii="Arial Narrow" w:hAnsi="Arial Narrow"/>
          <w:sz w:val="20"/>
          <w:szCs w:val="20"/>
        </w:rPr>
        <w:t>a</w:t>
      </w:r>
      <w:r w:rsidRPr="000418D8">
        <w:rPr>
          <w:rFonts w:ascii="Arial Narrow" w:hAnsi="Arial Narrow"/>
          <w:sz w:val="20"/>
          <w:szCs w:val="20"/>
        </w:rPr>
        <w:t xml:space="preserve">rt. 377-bis c.p.)  </w:t>
      </w:r>
    </w:p>
    <w:p w14:paraId="0D962C0B" w14:textId="77777777" w:rsidR="00595E97" w:rsidRPr="000418D8" w:rsidRDefault="00595E97" w:rsidP="00595E97">
      <w:pPr>
        <w:pStyle w:val="Allegato"/>
        <w:spacing w:line="240" w:lineRule="auto"/>
        <w:rPr>
          <w:rFonts w:ascii="Arial Narrow" w:hAnsi="Arial Narrow"/>
          <w:sz w:val="20"/>
          <w:szCs w:val="20"/>
        </w:rPr>
      </w:pPr>
    </w:p>
    <w:p w14:paraId="55244D01" w14:textId="7A2C608E" w:rsidR="00595E97" w:rsidRPr="00992A7A" w:rsidRDefault="00595E97" w:rsidP="00992A7A">
      <w:pPr>
        <w:pStyle w:val="Titolo1partespeciale"/>
        <w:numPr>
          <w:ilvl w:val="0"/>
          <w:numId w:val="104"/>
        </w:numPr>
        <w:ind w:left="425" w:hanging="425"/>
        <w:jc w:val="both"/>
        <w:rPr>
          <w:rFonts w:ascii="Arial Narrow" w:hAnsi="Arial Narrow"/>
          <w:sz w:val="20"/>
          <w:szCs w:val="20"/>
        </w:rPr>
      </w:pPr>
      <w:bookmarkStart w:id="413" w:name="_Toc481845391"/>
      <w:bookmarkStart w:id="414" w:name="_Toc67502257"/>
      <w:r w:rsidRPr="00992A7A">
        <w:rPr>
          <w:rFonts w:ascii="Arial Narrow" w:hAnsi="Arial Narrow"/>
          <w:sz w:val="20"/>
          <w:szCs w:val="20"/>
        </w:rPr>
        <w:t>Le Attività Sensibili e i protocolli da adottare</w:t>
      </w:r>
      <w:bookmarkEnd w:id="413"/>
      <w:bookmarkEnd w:id="414"/>
    </w:p>
    <w:bookmarkEnd w:id="410"/>
    <w:bookmarkEnd w:id="411"/>
    <w:bookmarkEnd w:id="412"/>
    <w:p w14:paraId="6CAB033E" w14:textId="72277431" w:rsidR="00595E97" w:rsidRPr="000418D8" w:rsidRDefault="00595E97" w:rsidP="00595E97">
      <w:pPr>
        <w:jc w:val="both"/>
        <w:rPr>
          <w:rFonts w:ascii="Arial Narrow" w:hAnsi="Arial Narrow"/>
          <w:sz w:val="20"/>
          <w:szCs w:val="20"/>
        </w:rPr>
      </w:pPr>
      <w:r w:rsidRPr="000418D8">
        <w:rPr>
          <w:rFonts w:ascii="Arial Narrow" w:hAnsi="Arial Narrow"/>
          <w:sz w:val="20"/>
          <w:szCs w:val="20"/>
        </w:rPr>
        <w:t xml:space="preserve">L’analisi dei processi aziendali di </w:t>
      </w:r>
      <w:r w:rsidR="00A067E6">
        <w:rPr>
          <w:rFonts w:ascii="Arial Narrow" w:hAnsi="Arial Narrow"/>
          <w:sz w:val="20"/>
          <w:szCs w:val="20"/>
        </w:rPr>
        <w:t>Tosca</w:t>
      </w:r>
      <w:r w:rsidRPr="000418D8">
        <w:rPr>
          <w:rFonts w:ascii="Arial Narrow" w:hAnsi="Arial Narrow"/>
          <w:sz w:val="20"/>
          <w:szCs w:val="20"/>
        </w:rPr>
        <w:t xml:space="preserve"> ha consentito di individuare le attività nel cui ambito potrebbero astrattamente realizzarsi le fattispecie di reato richiamate ed i processi che potrebbero essere considerati “strumentali” alla commissione dei reati c.d. “presupposto”. </w:t>
      </w:r>
    </w:p>
    <w:p w14:paraId="77A8403B" w14:textId="77777777" w:rsidR="00595E97" w:rsidRPr="000418D8" w:rsidRDefault="00595E97" w:rsidP="00595E97">
      <w:pPr>
        <w:jc w:val="both"/>
        <w:rPr>
          <w:rFonts w:ascii="Arial Narrow" w:hAnsi="Arial Narrow"/>
          <w:sz w:val="20"/>
          <w:szCs w:val="20"/>
        </w:rPr>
      </w:pPr>
    </w:p>
    <w:p w14:paraId="0CB5080E" w14:textId="27DC6AF0" w:rsidR="00595E97" w:rsidRDefault="00595E97" w:rsidP="00595E97">
      <w:pPr>
        <w:jc w:val="both"/>
        <w:rPr>
          <w:rFonts w:ascii="Arial Narrow" w:hAnsi="Arial Narrow"/>
          <w:sz w:val="20"/>
          <w:szCs w:val="20"/>
        </w:rPr>
      </w:pPr>
      <w:r w:rsidRPr="000418D8">
        <w:rPr>
          <w:rFonts w:ascii="Arial Narrow" w:hAnsi="Arial Narrow"/>
          <w:sz w:val="20"/>
          <w:szCs w:val="20"/>
        </w:rPr>
        <w:t>Qui di seguito sono elencati: i) le Attività Sensibili; ii) le funzioni/unità organizzative coinvolte; iii) i reati potenzialmente commettibili; iv) i protocolli specifici da adottare.</w:t>
      </w:r>
    </w:p>
    <w:p w14:paraId="4DFF46AA" w14:textId="77777777" w:rsidR="002B63B3" w:rsidRPr="000418D8" w:rsidRDefault="002B63B3" w:rsidP="00595E97">
      <w:pPr>
        <w:jc w:val="both"/>
        <w:rPr>
          <w:rFonts w:ascii="Arial Narrow" w:hAnsi="Arial Narrow"/>
          <w:sz w:val="20"/>
        </w:rPr>
      </w:pPr>
    </w:p>
    <w:tbl>
      <w:tblPr>
        <w:tblStyle w:val="TableGrid"/>
        <w:tblW w:w="0" w:type="auto"/>
        <w:tblLook w:val="04A0" w:firstRow="1" w:lastRow="0" w:firstColumn="1" w:lastColumn="0" w:noHBand="0" w:noVBand="1"/>
      </w:tblPr>
      <w:tblGrid>
        <w:gridCol w:w="8303"/>
      </w:tblGrid>
      <w:tr w:rsidR="00595E97" w:rsidRPr="000418D8" w14:paraId="65495104" w14:textId="77777777" w:rsidTr="0095026D">
        <w:tc>
          <w:tcPr>
            <w:tcW w:w="8303" w:type="dxa"/>
          </w:tcPr>
          <w:p w14:paraId="1802B4DD" w14:textId="7B8FF71D" w:rsidR="00595E97" w:rsidRPr="002B63B3" w:rsidRDefault="00595E97" w:rsidP="0095026D">
            <w:pPr>
              <w:tabs>
                <w:tab w:val="left" w:pos="1134"/>
              </w:tabs>
              <w:overflowPunct w:val="0"/>
              <w:autoSpaceDE w:val="0"/>
              <w:autoSpaceDN w:val="0"/>
              <w:adjustRightInd w:val="0"/>
              <w:jc w:val="both"/>
              <w:outlineLvl w:val="4"/>
              <w:rPr>
                <w:rFonts w:ascii="Arial Narrow" w:hAnsi="Arial Narrow"/>
                <w:bCs/>
                <w:iCs/>
                <w:sz w:val="20"/>
                <w:szCs w:val="20"/>
                <w:lang w:eastAsia="it-IT"/>
              </w:rPr>
            </w:pPr>
            <w:r w:rsidRPr="000418D8">
              <w:rPr>
                <w:rFonts w:ascii="Arial Narrow" w:hAnsi="Arial Narrow"/>
                <w:b/>
                <w:bCs/>
                <w:i/>
                <w:iCs/>
                <w:sz w:val="20"/>
                <w:szCs w:val="20"/>
                <w:lang w:eastAsia="it-IT"/>
              </w:rPr>
              <w:t xml:space="preserve">Gestione dei contenziosi giudiziali e delle problematiche connesse: </w:t>
            </w:r>
            <w:r w:rsidRPr="000418D8">
              <w:rPr>
                <w:rFonts w:ascii="Arial Narrow" w:hAnsi="Arial Narrow"/>
                <w:bCs/>
                <w:iCs/>
                <w:sz w:val="20"/>
                <w:szCs w:val="20"/>
                <w:lang w:eastAsia="it-IT"/>
              </w:rPr>
              <w:t xml:space="preserve">l’attività sensibile si riferisce alle modalità attraverso cui </w:t>
            </w:r>
            <w:r w:rsidR="00A067E6">
              <w:rPr>
                <w:rFonts w:ascii="Arial Narrow" w:hAnsi="Arial Narrow"/>
                <w:bCs/>
                <w:iCs/>
                <w:sz w:val="20"/>
                <w:szCs w:val="20"/>
                <w:lang w:eastAsia="it-IT"/>
              </w:rPr>
              <w:t>Tosca</w:t>
            </w:r>
            <w:r w:rsidRPr="000418D8">
              <w:rPr>
                <w:rFonts w:ascii="Arial Narrow" w:hAnsi="Arial Narrow"/>
                <w:bCs/>
                <w:iCs/>
                <w:sz w:val="20"/>
                <w:szCs w:val="20"/>
                <w:lang w:eastAsia="it-IT"/>
              </w:rPr>
              <w:t xml:space="preserve"> gestisce i contenziosi giudiziali e i rapporti con persone chiamate a rendere davanti alle autorità giudiziarie dichiarazioni </w:t>
            </w:r>
            <w:r w:rsidRPr="002B63B3">
              <w:rPr>
                <w:rFonts w:ascii="Arial Narrow" w:hAnsi="Arial Narrow"/>
                <w:bCs/>
                <w:iCs/>
                <w:sz w:val="20"/>
                <w:szCs w:val="20"/>
                <w:lang w:eastAsia="it-IT"/>
              </w:rPr>
              <w:t>utilizzabili nel corso del procedimento.</w:t>
            </w:r>
          </w:p>
          <w:p w14:paraId="3AE14978" w14:textId="77777777" w:rsidR="00595E97" w:rsidRPr="002B63B3" w:rsidRDefault="00595E97" w:rsidP="0095026D">
            <w:pPr>
              <w:tabs>
                <w:tab w:val="left" w:pos="1134"/>
              </w:tabs>
              <w:overflowPunct w:val="0"/>
              <w:autoSpaceDE w:val="0"/>
              <w:autoSpaceDN w:val="0"/>
              <w:adjustRightInd w:val="0"/>
              <w:jc w:val="both"/>
              <w:outlineLvl w:val="4"/>
              <w:rPr>
                <w:rFonts w:ascii="Arial Narrow" w:hAnsi="Arial Narrow"/>
                <w:b/>
                <w:bCs/>
                <w:i/>
                <w:iCs/>
                <w:sz w:val="20"/>
                <w:szCs w:val="20"/>
                <w:lang w:eastAsia="it-IT"/>
              </w:rPr>
            </w:pPr>
          </w:p>
          <w:p w14:paraId="6FCC497F" w14:textId="77777777" w:rsidR="00595E97" w:rsidRPr="002B63B3" w:rsidRDefault="00595E97" w:rsidP="00865474">
            <w:pPr>
              <w:pStyle w:val="ListParagraph"/>
              <w:numPr>
                <w:ilvl w:val="0"/>
                <w:numId w:val="68"/>
              </w:numPr>
              <w:ind w:left="313"/>
              <w:rPr>
                <w:rFonts w:ascii="Arial Narrow" w:hAnsi="Arial Narrow"/>
                <w:bCs/>
                <w:iCs/>
                <w:sz w:val="20"/>
                <w:szCs w:val="20"/>
              </w:rPr>
            </w:pPr>
            <w:r w:rsidRPr="002B63B3">
              <w:rPr>
                <w:rFonts w:ascii="Arial Narrow" w:hAnsi="Arial Narrow"/>
                <w:b/>
                <w:bCs/>
                <w:iCs/>
                <w:sz w:val="20"/>
                <w:szCs w:val="20"/>
                <w:u w:val="single"/>
              </w:rPr>
              <w:t>Principali Soggetti, Funzioni e Unità Organizzative coinvolte:</w:t>
            </w:r>
            <w:r w:rsidRPr="002B63B3">
              <w:rPr>
                <w:rFonts w:ascii="Arial Narrow" w:hAnsi="Arial Narrow"/>
                <w:b/>
                <w:bCs/>
                <w:iCs/>
                <w:sz w:val="20"/>
                <w:szCs w:val="20"/>
              </w:rPr>
              <w:t xml:space="preserve"> </w:t>
            </w:r>
          </w:p>
          <w:p w14:paraId="5D08055A" w14:textId="77777777" w:rsidR="00A067E6" w:rsidRPr="008E7473" w:rsidRDefault="00A067E6" w:rsidP="00A067E6">
            <w:pPr>
              <w:ind w:left="306"/>
              <w:jc w:val="both"/>
              <w:rPr>
                <w:rFonts w:ascii="Arial Narrow" w:hAnsi="Arial Narrow"/>
                <w:i/>
                <w:iCs/>
                <w:sz w:val="20"/>
                <w:szCs w:val="20"/>
                <w:lang w:val="en-US"/>
              </w:rPr>
            </w:pPr>
            <w:r w:rsidRPr="002B63B3">
              <w:rPr>
                <w:rFonts w:ascii="Arial Narrow" w:hAnsi="Arial Narrow"/>
                <w:sz w:val="20"/>
                <w:szCs w:val="20"/>
                <w:lang w:val="en-US"/>
              </w:rPr>
              <w:t>Managing Director, Finance Director, Special Projects Director, Asset &amp; C.S. Manager, Business Analyst Manager, Operations Manager, Logistics Manager.</w:t>
            </w:r>
          </w:p>
          <w:p w14:paraId="45B305BC" w14:textId="77777777" w:rsidR="00595E97" w:rsidRPr="00623846" w:rsidRDefault="00595E97" w:rsidP="0095026D">
            <w:pPr>
              <w:overflowPunct w:val="0"/>
              <w:autoSpaceDE w:val="0"/>
              <w:autoSpaceDN w:val="0"/>
              <w:adjustRightInd w:val="0"/>
              <w:ind w:left="454"/>
              <w:jc w:val="both"/>
              <w:textAlignment w:val="baseline"/>
              <w:rPr>
                <w:rFonts w:ascii="Arial Narrow" w:hAnsi="Arial Narrow"/>
                <w:bCs/>
                <w:iCs/>
                <w:sz w:val="20"/>
                <w:szCs w:val="20"/>
                <w:lang w:val="en-US" w:eastAsia="it-IT"/>
              </w:rPr>
            </w:pPr>
          </w:p>
          <w:p w14:paraId="7FEFE9F0" w14:textId="77777777" w:rsidR="00595E97" w:rsidRPr="000418D8" w:rsidRDefault="00595E97" w:rsidP="00865474">
            <w:pPr>
              <w:pStyle w:val="ListParagraph"/>
              <w:numPr>
                <w:ilvl w:val="0"/>
                <w:numId w:val="68"/>
              </w:numPr>
              <w:ind w:left="313"/>
              <w:rPr>
                <w:rFonts w:ascii="Arial Narrow" w:hAnsi="Arial Narrow"/>
                <w:sz w:val="20"/>
                <w:szCs w:val="20"/>
              </w:rPr>
            </w:pPr>
            <w:r w:rsidRPr="000418D8">
              <w:rPr>
                <w:rFonts w:ascii="Arial Narrow" w:hAnsi="Arial Narrow"/>
                <w:b/>
                <w:bCs/>
                <w:iCs/>
                <w:sz w:val="20"/>
                <w:szCs w:val="20"/>
                <w:u w:val="single"/>
              </w:rPr>
              <w:t>Reati ipotizzabili:</w:t>
            </w:r>
          </w:p>
          <w:p w14:paraId="31EEAAED" w14:textId="6EF07250" w:rsidR="00595E97" w:rsidRPr="00981E01" w:rsidRDefault="00595E97" w:rsidP="00865474">
            <w:pPr>
              <w:pStyle w:val="ListParagraph"/>
              <w:numPr>
                <w:ilvl w:val="0"/>
                <w:numId w:val="105"/>
              </w:numPr>
              <w:tabs>
                <w:tab w:val="left" w:pos="774"/>
              </w:tabs>
              <w:rPr>
                <w:rFonts w:ascii="Arial Narrow" w:hAnsi="Arial Narrow"/>
                <w:sz w:val="20"/>
                <w:szCs w:val="20"/>
              </w:rPr>
            </w:pPr>
            <w:r w:rsidRPr="00981E01">
              <w:rPr>
                <w:rFonts w:ascii="Arial Narrow" w:hAnsi="Arial Narrow"/>
                <w:sz w:val="20"/>
                <w:szCs w:val="20"/>
              </w:rPr>
              <w:t>Induzione a non rendere dichiarazioni o rendere dichiarazioni mendaci all'autorità giudiziaria (art. 377</w:t>
            </w:r>
            <w:r w:rsidR="00981E01">
              <w:rPr>
                <w:rFonts w:ascii="Arial Narrow" w:hAnsi="Arial Narrow"/>
                <w:sz w:val="20"/>
                <w:szCs w:val="20"/>
              </w:rPr>
              <w:t>-</w:t>
            </w:r>
            <w:r w:rsidRPr="00981E01">
              <w:rPr>
                <w:rFonts w:ascii="Arial Narrow" w:hAnsi="Arial Narrow"/>
                <w:sz w:val="20"/>
                <w:szCs w:val="20"/>
              </w:rPr>
              <w:t>bis c.p.).</w:t>
            </w:r>
          </w:p>
          <w:p w14:paraId="2C2020FD" w14:textId="77777777" w:rsidR="00595E97" w:rsidRPr="000418D8" w:rsidRDefault="00595E97" w:rsidP="0095026D">
            <w:pPr>
              <w:ind w:left="454"/>
              <w:jc w:val="both"/>
              <w:rPr>
                <w:rFonts w:ascii="Arial Narrow" w:hAnsi="Arial Narrow"/>
                <w:sz w:val="20"/>
                <w:szCs w:val="20"/>
                <w:lang w:eastAsia="it-IT"/>
              </w:rPr>
            </w:pPr>
          </w:p>
          <w:p w14:paraId="679E4A0C" w14:textId="77777777" w:rsidR="00595E97" w:rsidRPr="000418D8" w:rsidRDefault="00595E97" w:rsidP="00865474">
            <w:pPr>
              <w:pStyle w:val="ListParagraph"/>
              <w:numPr>
                <w:ilvl w:val="0"/>
                <w:numId w:val="68"/>
              </w:numPr>
              <w:ind w:left="313"/>
              <w:rPr>
                <w:rFonts w:ascii="Arial Narrow" w:hAnsi="Arial Narrow"/>
                <w:b/>
                <w:bCs/>
                <w:iCs/>
                <w:sz w:val="20"/>
                <w:szCs w:val="20"/>
                <w:u w:val="single"/>
              </w:rPr>
            </w:pPr>
            <w:r w:rsidRPr="000418D8">
              <w:rPr>
                <w:rFonts w:ascii="Arial Narrow" w:hAnsi="Arial Narrow"/>
                <w:b/>
                <w:bCs/>
                <w:iCs/>
                <w:sz w:val="20"/>
                <w:szCs w:val="20"/>
                <w:u w:val="single"/>
              </w:rPr>
              <w:t>Protocolli</w:t>
            </w:r>
          </w:p>
          <w:p w14:paraId="3E8B9AC8" w14:textId="77777777" w:rsidR="00595E97" w:rsidRPr="000418D8" w:rsidRDefault="00595E97" w:rsidP="0095026D">
            <w:pPr>
              <w:keepNext/>
              <w:tabs>
                <w:tab w:val="left" w:pos="1134"/>
              </w:tabs>
              <w:overflowPunct w:val="0"/>
              <w:autoSpaceDE w:val="0"/>
              <w:autoSpaceDN w:val="0"/>
              <w:adjustRightInd w:val="0"/>
              <w:jc w:val="both"/>
              <w:outlineLvl w:val="4"/>
              <w:rPr>
                <w:rFonts w:ascii="Arial Narrow" w:eastAsiaTheme="majorEastAsia" w:hAnsi="Arial Narrow" w:cstheme="majorBidi"/>
                <w:i/>
                <w:iCs/>
                <w:color w:val="404040" w:themeColor="text1" w:themeTint="BF"/>
                <w:sz w:val="20"/>
                <w:szCs w:val="20"/>
                <w:lang w:eastAsia="it-IT"/>
              </w:rPr>
            </w:pPr>
            <w:r w:rsidRPr="000418D8">
              <w:rPr>
                <w:rFonts w:ascii="Arial Narrow" w:hAnsi="Arial Narrow"/>
                <w:sz w:val="20"/>
                <w:szCs w:val="20"/>
                <w:lang w:eastAsia="it-IT"/>
              </w:rPr>
              <w:t>Con riferimento a tale area sensibile è necessario seguire tali protocolli:</w:t>
            </w:r>
          </w:p>
          <w:p w14:paraId="0CBDBE21" w14:textId="77777777" w:rsidR="00595E97" w:rsidRPr="000418D8" w:rsidRDefault="00595E97" w:rsidP="00595E97">
            <w:pPr>
              <w:numPr>
                <w:ilvl w:val="0"/>
                <w:numId w:val="22"/>
              </w:numPr>
              <w:tabs>
                <w:tab w:val="num" w:pos="360"/>
              </w:tabs>
              <w:autoSpaceDE w:val="0"/>
              <w:autoSpaceDN w:val="0"/>
              <w:adjustRightInd w:val="0"/>
              <w:ind w:left="360"/>
              <w:jc w:val="both"/>
              <w:rPr>
                <w:rFonts w:ascii="Arial Narrow" w:hAnsi="Arial Narrow"/>
                <w:sz w:val="20"/>
                <w:szCs w:val="20"/>
              </w:rPr>
            </w:pPr>
            <w:r w:rsidRPr="000418D8">
              <w:rPr>
                <w:rFonts w:ascii="Arial Narrow" w:hAnsi="Arial Narrow"/>
                <w:sz w:val="20"/>
                <w:szCs w:val="20"/>
              </w:rPr>
              <w:t xml:space="preserve">definire con chiarezza ruoli e compiti delle Funzioni/Unità organizzative responsabili della gestione delle varie fasi del processo sensibile </w:t>
            </w:r>
            <w:r w:rsidR="00FF282D" w:rsidRPr="000418D8">
              <w:rPr>
                <w:rFonts w:ascii="Arial Narrow" w:hAnsi="Arial Narrow"/>
                <w:sz w:val="20"/>
                <w:szCs w:val="20"/>
              </w:rPr>
              <w:t>e</w:t>
            </w:r>
            <w:r w:rsidRPr="000418D8">
              <w:rPr>
                <w:rFonts w:ascii="Arial Narrow" w:hAnsi="Arial Narrow"/>
                <w:sz w:val="20"/>
                <w:szCs w:val="20"/>
              </w:rPr>
              <w:t>, in particolare, della selezione dei legali cui rilasciare il mandato;</w:t>
            </w:r>
          </w:p>
          <w:p w14:paraId="6633B8CD" w14:textId="77777777" w:rsidR="00595E97" w:rsidRPr="000418D8" w:rsidRDefault="00595E97" w:rsidP="00595E97">
            <w:pPr>
              <w:keepNext/>
              <w:numPr>
                <w:ilvl w:val="0"/>
                <w:numId w:val="22"/>
              </w:numPr>
              <w:tabs>
                <w:tab w:val="num" w:pos="360"/>
                <w:tab w:val="left" w:pos="1134"/>
              </w:tabs>
              <w:overflowPunct w:val="0"/>
              <w:autoSpaceDE w:val="0"/>
              <w:autoSpaceDN w:val="0"/>
              <w:adjustRightInd w:val="0"/>
              <w:ind w:left="360"/>
              <w:jc w:val="both"/>
              <w:outlineLvl w:val="4"/>
              <w:rPr>
                <w:rFonts w:ascii="Arial Narrow" w:eastAsiaTheme="majorEastAsia" w:hAnsi="Arial Narrow" w:cstheme="majorBidi"/>
                <w:i/>
                <w:iCs/>
                <w:color w:val="404040" w:themeColor="text1" w:themeTint="BF"/>
                <w:sz w:val="20"/>
                <w:szCs w:val="20"/>
              </w:rPr>
            </w:pPr>
            <w:r w:rsidRPr="000418D8">
              <w:rPr>
                <w:rFonts w:ascii="Arial Narrow" w:hAnsi="Arial Narrow"/>
                <w:sz w:val="20"/>
                <w:szCs w:val="20"/>
              </w:rPr>
              <w:t>prevedere: i) modalità standardizzate di ingaggio dei legali e dei soggetti coinvolti nelle attività di contenzioso; ii) modalità di informativa all’OdV secondo le indicazioni da questi definite.</w:t>
            </w:r>
          </w:p>
          <w:p w14:paraId="69456EE1" w14:textId="77777777" w:rsidR="00595E97" w:rsidRPr="000418D8" w:rsidRDefault="00595E97" w:rsidP="00595E97">
            <w:pPr>
              <w:keepNext/>
              <w:numPr>
                <w:ilvl w:val="0"/>
                <w:numId w:val="22"/>
              </w:numPr>
              <w:tabs>
                <w:tab w:val="num" w:pos="360"/>
                <w:tab w:val="left" w:pos="1134"/>
              </w:tabs>
              <w:overflowPunct w:val="0"/>
              <w:autoSpaceDE w:val="0"/>
              <w:autoSpaceDN w:val="0"/>
              <w:adjustRightInd w:val="0"/>
              <w:ind w:left="360"/>
              <w:jc w:val="both"/>
              <w:outlineLvl w:val="4"/>
              <w:rPr>
                <w:rFonts w:ascii="Arial Narrow" w:hAnsi="Arial Narrow"/>
                <w:sz w:val="20"/>
                <w:szCs w:val="20"/>
              </w:rPr>
            </w:pPr>
            <w:r w:rsidRPr="000418D8">
              <w:rPr>
                <w:rFonts w:ascii="Arial Narrow" w:hAnsi="Arial Narrow"/>
                <w:sz w:val="20"/>
                <w:szCs w:val="20"/>
              </w:rPr>
              <w:t>selezionare i legali esclusivamente sulla base di requisiti oggettivi e verificabili, quali specifiche necessità aziendali, competenza, esperienza, onorabilità e professionalità;</w:t>
            </w:r>
          </w:p>
          <w:p w14:paraId="27BBA8D9" w14:textId="1EC988F6" w:rsidR="00595E97" w:rsidRPr="000418D8" w:rsidRDefault="00595E97" w:rsidP="00926629">
            <w:pPr>
              <w:numPr>
                <w:ilvl w:val="0"/>
                <w:numId w:val="22"/>
              </w:numPr>
              <w:tabs>
                <w:tab w:val="num" w:pos="360"/>
                <w:tab w:val="left" w:pos="1134"/>
              </w:tabs>
              <w:overflowPunct w:val="0"/>
              <w:autoSpaceDE w:val="0"/>
              <w:autoSpaceDN w:val="0"/>
              <w:adjustRightInd w:val="0"/>
              <w:ind w:left="360"/>
              <w:jc w:val="both"/>
              <w:outlineLvl w:val="4"/>
              <w:rPr>
                <w:rFonts w:ascii="Arial Narrow" w:hAnsi="Arial Narrow"/>
                <w:b/>
                <w:sz w:val="20"/>
                <w:szCs w:val="20"/>
              </w:rPr>
            </w:pPr>
            <w:r w:rsidRPr="000418D8">
              <w:rPr>
                <w:rFonts w:ascii="Arial Narrow" w:hAnsi="Arial Narrow"/>
                <w:sz w:val="20"/>
                <w:szCs w:val="20"/>
              </w:rPr>
              <w:t xml:space="preserve">i contratti devono contenere clausole </w:t>
            </w:r>
            <w:r w:rsidRPr="000418D8">
              <w:rPr>
                <w:rFonts w:ascii="Arial Narrow" w:hAnsi="Arial Narrow"/>
                <w:i/>
                <w:sz w:val="20"/>
                <w:szCs w:val="20"/>
              </w:rPr>
              <w:t xml:space="preserve">standard </w:t>
            </w:r>
            <w:r w:rsidRPr="000418D8">
              <w:rPr>
                <w:rFonts w:ascii="Arial Narrow" w:hAnsi="Arial Narrow"/>
                <w:sz w:val="20"/>
                <w:szCs w:val="20"/>
              </w:rPr>
              <w:t xml:space="preserve">circa l’accettazione incondizionata da parte dei partner, del Modello e del Codice adottati da </w:t>
            </w:r>
            <w:r w:rsidR="00EF04E3">
              <w:rPr>
                <w:rFonts w:ascii="Arial Narrow" w:hAnsi="Arial Narrow"/>
                <w:sz w:val="20"/>
                <w:szCs w:val="20"/>
              </w:rPr>
              <w:t>Tosca</w:t>
            </w:r>
            <w:r w:rsidRPr="000418D8">
              <w:rPr>
                <w:rFonts w:ascii="Arial Narrow" w:hAnsi="Arial Narrow"/>
                <w:sz w:val="20"/>
                <w:szCs w:val="20"/>
              </w:rPr>
              <w:t>; tali clausole devono, altresì, regolare le conseguenze della violazione da parte degli stessi delle norme di cui al Decreto (es. clausole risolutive espresse, penali).</w:t>
            </w:r>
          </w:p>
        </w:tc>
      </w:tr>
    </w:tbl>
    <w:p w14:paraId="48B5EB88" w14:textId="77777777" w:rsidR="00595E97" w:rsidRPr="000418D8" w:rsidRDefault="00595E97" w:rsidP="00B76E2E">
      <w:pPr>
        <w:jc w:val="both"/>
        <w:rPr>
          <w:rFonts w:ascii="Arial Narrow" w:hAnsi="Arial Narrow"/>
          <w:b/>
          <w:bCs/>
          <w:sz w:val="20"/>
          <w:szCs w:val="20"/>
        </w:rPr>
      </w:pPr>
      <w:bookmarkStart w:id="415" w:name="_Toc481845392"/>
      <w:bookmarkStart w:id="416" w:name="_Toc481845401"/>
      <w:bookmarkStart w:id="417" w:name="_Toc481750935"/>
      <w:bookmarkStart w:id="418" w:name="_Toc481750936"/>
      <w:bookmarkStart w:id="419" w:name="_Toc454890876"/>
      <w:bookmarkStart w:id="420" w:name="_Toc454891249"/>
      <w:bookmarkStart w:id="421" w:name="_Toc454891506"/>
      <w:bookmarkStart w:id="422" w:name="_Toc454890878"/>
      <w:bookmarkStart w:id="423" w:name="_Toc454891251"/>
      <w:bookmarkStart w:id="424" w:name="_Toc454891508"/>
      <w:bookmarkStart w:id="425" w:name="_Toc454890879"/>
      <w:bookmarkStart w:id="426" w:name="_Toc454891252"/>
      <w:bookmarkStart w:id="427" w:name="_Toc454891509"/>
      <w:bookmarkStart w:id="428" w:name="_Toc454890880"/>
      <w:bookmarkStart w:id="429" w:name="_Toc454891253"/>
      <w:bookmarkStart w:id="430" w:name="_Toc454891510"/>
      <w:bookmarkStart w:id="431" w:name="_Toc454890881"/>
      <w:bookmarkStart w:id="432" w:name="_Toc454891254"/>
      <w:bookmarkStart w:id="433" w:name="_Toc454891511"/>
      <w:bookmarkStart w:id="434" w:name="_Toc454890882"/>
      <w:bookmarkStart w:id="435" w:name="_Toc454891255"/>
      <w:bookmarkStart w:id="436" w:name="_Toc454891512"/>
      <w:bookmarkStart w:id="437" w:name="_Toc454890883"/>
      <w:bookmarkStart w:id="438" w:name="_Toc454891256"/>
      <w:bookmarkStart w:id="439" w:name="_Toc454891513"/>
      <w:bookmarkStart w:id="440" w:name="_Toc454890884"/>
      <w:bookmarkStart w:id="441" w:name="_Toc454891257"/>
      <w:bookmarkStart w:id="442" w:name="_Toc454891514"/>
      <w:bookmarkStart w:id="443" w:name="_Toc454890888"/>
      <w:bookmarkStart w:id="444" w:name="_Toc454891261"/>
      <w:bookmarkStart w:id="445" w:name="_Toc454891518"/>
      <w:bookmarkStart w:id="446" w:name="_Toc454890889"/>
      <w:bookmarkStart w:id="447" w:name="_Toc454891262"/>
      <w:bookmarkStart w:id="448" w:name="_Toc454891519"/>
      <w:bookmarkStart w:id="449" w:name="_Toc481750937"/>
      <w:bookmarkStart w:id="450" w:name="_Toc481845402"/>
      <w:bookmarkStart w:id="451" w:name="_Toc452742788"/>
      <w:bookmarkStart w:id="452" w:name="_Toc328333741"/>
      <w:bookmarkStart w:id="453" w:name="_Toc454891520"/>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06199B86" w14:textId="77777777" w:rsidR="00595E97" w:rsidRPr="00992A7A" w:rsidRDefault="00595E97" w:rsidP="00992A7A">
      <w:pPr>
        <w:pStyle w:val="Titolo1partespeciale"/>
        <w:numPr>
          <w:ilvl w:val="0"/>
          <w:numId w:val="104"/>
        </w:numPr>
        <w:ind w:left="425" w:hanging="425"/>
        <w:jc w:val="both"/>
        <w:rPr>
          <w:rFonts w:ascii="Arial Narrow" w:hAnsi="Arial Narrow"/>
          <w:sz w:val="20"/>
          <w:szCs w:val="20"/>
        </w:rPr>
      </w:pPr>
      <w:bookmarkStart w:id="454" w:name="_Toc67502258"/>
      <w:r w:rsidRPr="00992A7A">
        <w:rPr>
          <w:rFonts w:ascii="Arial Narrow" w:hAnsi="Arial Narrow"/>
          <w:sz w:val="20"/>
          <w:szCs w:val="20"/>
        </w:rPr>
        <w:t>Principi generali di comportamento</w:t>
      </w:r>
      <w:bookmarkEnd w:id="450"/>
      <w:bookmarkEnd w:id="454"/>
      <w:r w:rsidRPr="00992A7A">
        <w:rPr>
          <w:rFonts w:ascii="Arial Narrow" w:hAnsi="Arial Narrow"/>
          <w:sz w:val="20"/>
          <w:szCs w:val="20"/>
        </w:rPr>
        <w:t xml:space="preserve"> </w:t>
      </w:r>
      <w:bookmarkEnd w:id="451"/>
      <w:bookmarkEnd w:id="452"/>
      <w:bookmarkEnd w:id="453"/>
    </w:p>
    <w:p w14:paraId="1F70125D" w14:textId="77777777" w:rsidR="00595E97" w:rsidRPr="000418D8" w:rsidRDefault="00595E97" w:rsidP="00595E97">
      <w:pPr>
        <w:jc w:val="both"/>
        <w:rPr>
          <w:rFonts w:ascii="Arial Narrow" w:hAnsi="Arial Narrow"/>
          <w:b/>
          <w:i/>
          <w:sz w:val="20"/>
          <w:szCs w:val="20"/>
          <w:u w:val="single"/>
        </w:rPr>
      </w:pPr>
      <w:r w:rsidRPr="000418D8">
        <w:rPr>
          <w:rFonts w:ascii="Arial Narrow" w:hAnsi="Arial Narrow"/>
          <w:b/>
          <w:i/>
          <w:sz w:val="20"/>
          <w:szCs w:val="20"/>
          <w:u w:val="single"/>
        </w:rPr>
        <w:t>Divieti</w:t>
      </w:r>
    </w:p>
    <w:p w14:paraId="297D337B" w14:textId="77777777" w:rsidR="00595E97" w:rsidRPr="000418D8" w:rsidRDefault="00595E97" w:rsidP="00595E97">
      <w:pPr>
        <w:jc w:val="both"/>
        <w:rPr>
          <w:rFonts w:ascii="Arial Narrow" w:hAnsi="Arial Narrow"/>
          <w:sz w:val="20"/>
          <w:szCs w:val="20"/>
        </w:rPr>
      </w:pPr>
      <w:r w:rsidRPr="000418D8">
        <w:rPr>
          <w:rFonts w:ascii="Arial Narrow" w:hAnsi="Arial Narrow"/>
          <w:sz w:val="20"/>
          <w:szCs w:val="20"/>
        </w:rPr>
        <w:t>La presente Parte Speciale prevede l’espresso divieto a carico dei Destinatari di:</w:t>
      </w:r>
    </w:p>
    <w:p w14:paraId="432CCA47" w14:textId="77777777" w:rsidR="00595E97" w:rsidRPr="000418D8" w:rsidRDefault="00595E97" w:rsidP="00595E97">
      <w:pPr>
        <w:numPr>
          <w:ilvl w:val="0"/>
          <w:numId w:val="35"/>
        </w:numPr>
        <w:ind w:left="284" w:hanging="284"/>
        <w:jc w:val="both"/>
        <w:rPr>
          <w:rFonts w:ascii="Arial Narrow" w:eastAsia="Calibri" w:hAnsi="Arial Narrow"/>
          <w:sz w:val="20"/>
          <w:szCs w:val="20"/>
        </w:rPr>
      </w:pPr>
      <w:r w:rsidRPr="000418D8">
        <w:rPr>
          <w:rFonts w:ascii="Arial Narrow" w:eastAsia="Calibri" w:hAnsi="Arial Narrow"/>
          <w:sz w:val="20"/>
          <w:szCs w:val="20"/>
        </w:rPr>
        <w:t>porre in essere, collaborare o dare causa alla realizzazione di comportamenti tali da integrare le fattispecie di reato sopra considerate (art. 25-decies del Decreto);</w:t>
      </w:r>
    </w:p>
    <w:p w14:paraId="2858E268" w14:textId="77777777" w:rsidR="00595E97" w:rsidRPr="000418D8" w:rsidRDefault="00595E97" w:rsidP="00595E97">
      <w:pPr>
        <w:numPr>
          <w:ilvl w:val="0"/>
          <w:numId w:val="35"/>
        </w:numPr>
        <w:ind w:left="284" w:hanging="284"/>
        <w:jc w:val="both"/>
        <w:rPr>
          <w:rFonts w:ascii="Arial Narrow" w:eastAsia="Calibri" w:hAnsi="Arial Narrow"/>
          <w:sz w:val="20"/>
          <w:szCs w:val="20"/>
        </w:rPr>
      </w:pPr>
      <w:r w:rsidRPr="000418D8">
        <w:rPr>
          <w:rFonts w:ascii="Arial Narrow" w:eastAsia="Calibri" w:hAnsi="Arial Narrow"/>
          <w:sz w:val="20"/>
          <w:szCs w:val="20"/>
        </w:rPr>
        <w:t>porre in essere, collaborare o dare causa alla realizzazione di comportamenti che, sebbene risultino tali da non costituire di per sé fattispecie di reato rientranti tra quelle sopra considerate, possano potenzialmente diventarlo;</w:t>
      </w:r>
    </w:p>
    <w:p w14:paraId="74F276BC" w14:textId="77777777" w:rsidR="00595E97" w:rsidRPr="000418D8" w:rsidRDefault="00595E97" w:rsidP="00595E97">
      <w:pPr>
        <w:numPr>
          <w:ilvl w:val="0"/>
          <w:numId w:val="35"/>
        </w:numPr>
        <w:ind w:left="284" w:hanging="284"/>
        <w:jc w:val="both"/>
        <w:rPr>
          <w:rFonts w:ascii="Arial Narrow" w:eastAsia="Calibri" w:hAnsi="Arial Narrow"/>
          <w:sz w:val="20"/>
          <w:szCs w:val="20"/>
        </w:rPr>
      </w:pPr>
      <w:r w:rsidRPr="000418D8">
        <w:rPr>
          <w:rFonts w:ascii="Arial Narrow" w:eastAsia="Calibri" w:hAnsi="Arial Narrow"/>
          <w:sz w:val="20"/>
          <w:szCs w:val="20"/>
        </w:rPr>
        <w:lastRenderedPageBreak/>
        <w:t>dare o promettere denaro o altra utilità a favore di soggetti coinvolti in cause o contenziosi al fine di influenzare le dichiarazioni che dovrebbero rendere all’autorità giudiziaria;</w:t>
      </w:r>
    </w:p>
    <w:p w14:paraId="14C20B07" w14:textId="77777777" w:rsidR="00595E97" w:rsidRPr="000418D8" w:rsidRDefault="00595E97" w:rsidP="00595E97">
      <w:pPr>
        <w:numPr>
          <w:ilvl w:val="0"/>
          <w:numId w:val="35"/>
        </w:numPr>
        <w:ind w:left="284" w:hanging="284"/>
        <w:jc w:val="both"/>
        <w:rPr>
          <w:rFonts w:ascii="Arial Narrow" w:eastAsia="Calibri" w:hAnsi="Arial Narrow"/>
          <w:sz w:val="20"/>
          <w:szCs w:val="20"/>
        </w:rPr>
      </w:pPr>
      <w:r w:rsidRPr="000418D8">
        <w:rPr>
          <w:rFonts w:ascii="Arial Narrow" w:eastAsia="Calibri" w:hAnsi="Arial Narrow"/>
          <w:sz w:val="20"/>
          <w:szCs w:val="20"/>
        </w:rPr>
        <w:t>ricorrere alla forza fisica, a minacce o all’intimidazione;</w:t>
      </w:r>
    </w:p>
    <w:p w14:paraId="732DC16A" w14:textId="7FB9806F" w:rsidR="00595E97" w:rsidRPr="000418D8" w:rsidRDefault="00595E97" w:rsidP="00595E97">
      <w:pPr>
        <w:numPr>
          <w:ilvl w:val="0"/>
          <w:numId w:val="35"/>
        </w:numPr>
        <w:ind w:left="284" w:hanging="284"/>
        <w:jc w:val="both"/>
        <w:rPr>
          <w:rFonts w:ascii="Arial Narrow" w:eastAsia="Calibri" w:hAnsi="Arial Narrow"/>
          <w:sz w:val="20"/>
          <w:szCs w:val="20"/>
        </w:rPr>
      </w:pPr>
      <w:r w:rsidRPr="000418D8">
        <w:rPr>
          <w:rFonts w:ascii="Arial Narrow" w:eastAsia="Calibri" w:hAnsi="Arial Narrow"/>
          <w:sz w:val="20"/>
          <w:szCs w:val="20"/>
        </w:rPr>
        <w:t xml:space="preserve">promettere, offrire o concedere un’indebita utilità per indurre colui il quale può avvalersi della facoltà di non rispondere nel procedimento penale, a non rendere dichiarazioni o a rendere false dichiarazioni all’autorità giudiziaria, con l’intento di ottenere una pronuncia favorevole di </w:t>
      </w:r>
      <w:r w:rsidR="0006011F">
        <w:rPr>
          <w:rFonts w:ascii="Arial Narrow" w:eastAsia="Calibri" w:hAnsi="Arial Narrow"/>
          <w:sz w:val="20"/>
          <w:szCs w:val="20"/>
        </w:rPr>
        <w:t>Tosca</w:t>
      </w:r>
      <w:r w:rsidRPr="000418D8">
        <w:rPr>
          <w:rFonts w:ascii="Arial Narrow" w:eastAsia="Calibri" w:hAnsi="Arial Narrow"/>
          <w:sz w:val="20"/>
          <w:szCs w:val="20"/>
        </w:rPr>
        <w:t xml:space="preserve"> o determinare il conseguimento di altro genere di vantaggio.</w:t>
      </w:r>
    </w:p>
    <w:p w14:paraId="3D61F05A" w14:textId="77777777" w:rsidR="00595E97" w:rsidRPr="000418D8" w:rsidRDefault="00595E97" w:rsidP="00595E97">
      <w:pPr>
        <w:jc w:val="both"/>
        <w:rPr>
          <w:rFonts w:ascii="Arial Narrow" w:hAnsi="Arial Narrow"/>
          <w:b/>
          <w:i/>
          <w:sz w:val="20"/>
          <w:szCs w:val="20"/>
          <w:u w:val="single"/>
        </w:rPr>
      </w:pPr>
      <w:r w:rsidRPr="000418D8">
        <w:rPr>
          <w:rFonts w:ascii="Arial Narrow" w:hAnsi="Arial Narrow"/>
          <w:b/>
          <w:i/>
          <w:sz w:val="20"/>
          <w:szCs w:val="20"/>
          <w:u w:val="single"/>
        </w:rPr>
        <w:t>Doveri</w:t>
      </w:r>
    </w:p>
    <w:p w14:paraId="714E7573" w14:textId="77777777" w:rsidR="00595E97" w:rsidRPr="000418D8" w:rsidRDefault="00595E97" w:rsidP="00595E97">
      <w:pPr>
        <w:jc w:val="both"/>
        <w:rPr>
          <w:rFonts w:ascii="Arial Narrow" w:hAnsi="Arial Narrow"/>
          <w:sz w:val="20"/>
          <w:szCs w:val="20"/>
        </w:rPr>
      </w:pPr>
      <w:r w:rsidRPr="000418D8">
        <w:rPr>
          <w:rFonts w:ascii="Arial Narrow" w:hAnsi="Arial Narrow"/>
          <w:sz w:val="20"/>
          <w:szCs w:val="20"/>
        </w:rPr>
        <w:t>La presente sezione prevede l’espresso obbligo a carico dei soggetti sopra indicati di:</w:t>
      </w:r>
    </w:p>
    <w:p w14:paraId="69FCA4ED" w14:textId="77777777" w:rsidR="00595E97" w:rsidRPr="000418D8" w:rsidRDefault="00595E97" w:rsidP="00595E97">
      <w:pPr>
        <w:numPr>
          <w:ilvl w:val="0"/>
          <w:numId w:val="35"/>
        </w:numPr>
        <w:ind w:left="284" w:hanging="284"/>
        <w:jc w:val="both"/>
        <w:rPr>
          <w:rFonts w:ascii="Arial Narrow" w:eastAsia="Calibri" w:hAnsi="Arial Narrow"/>
          <w:sz w:val="20"/>
          <w:szCs w:val="20"/>
        </w:rPr>
      </w:pPr>
      <w:r w:rsidRPr="000418D8">
        <w:rPr>
          <w:rFonts w:ascii="Arial Narrow" w:eastAsia="Calibri" w:hAnsi="Arial Narrow"/>
          <w:sz w:val="20"/>
          <w:szCs w:val="20"/>
        </w:rPr>
        <w:t>evadere con tempestività, correttezza e buona fede tutte le richieste provenienti dagli organi di polizia giudiziaria e dall’autorità giudiziaria inquirente e giudicante, fornendo tutte le informazioni, i dati e le notizie eventualmente utili;</w:t>
      </w:r>
    </w:p>
    <w:p w14:paraId="1C500485" w14:textId="77777777" w:rsidR="00595E97" w:rsidRPr="000418D8" w:rsidRDefault="00595E97" w:rsidP="00595E97">
      <w:pPr>
        <w:numPr>
          <w:ilvl w:val="0"/>
          <w:numId w:val="35"/>
        </w:numPr>
        <w:ind w:left="284" w:hanging="284"/>
        <w:jc w:val="both"/>
        <w:rPr>
          <w:rFonts w:ascii="Arial Narrow" w:eastAsia="Calibri" w:hAnsi="Arial Narrow"/>
          <w:sz w:val="20"/>
          <w:szCs w:val="20"/>
        </w:rPr>
      </w:pPr>
      <w:r w:rsidRPr="000418D8">
        <w:rPr>
          <w:rFonts w:ascii="Arial Narrow" w:eastAsia="Calibri" w:hAnsi="Arial Narrow"/>
          <w:sz w:val="20"/>
          <w:szCs w:val="20"/>
        </w:rPr>
        <w:t>mantenere, nei confronti degli organi di polizia giudiziaria e dell’autorità giudiziaria un comportamento disponibile e collaborativo in qualsiasi situazione.</w:t>
      </w:r>
    </w:p>
    <w:p w14:paraId="44CA35C9" w14:textId="77777777" w:rsidR="00595E97" w:rsidRPr="000418D8" w:rsidRDefault="00595E97" w:rsidP="00595E97">
      <w:pPr>
        <w:jc w:val="both"/>
        <w:rPr>
          <w:rFonts w:ascii="Arial Narrow" w:hAnsi="Arial Narrow"/>
          <w:sz w:val="20"/>
          <w:szCs w:val="20"/>
        </w:rPr>
      </w:pPr>
      <w:r w:rsidRPr="000418D8">
        <w:rPr>
          <w:rFonts w:ascii="Arial Narrow" w:hAnsi="Arial Narrow"/>
          <w:sz w:val="20"/>
          <w:szCs w:val="20"/>
        </w:rPr>
        <w:t>È inoltre tassativamente imposto di assicurare un pieno rispetto della legge.</w:t>
      </w:r>
    </w:p>
    <w:p w14:paraId="1C7E4733" w14:textId="77777777" w:rsidR="00926629" w:rsidRPr="000418D8" w:rsidRDefault="00926629" w:rsidP="00595E97">
      <w:pPr>
        <w:jc w:val="both"/>
        <w:rPr>
          <w:rFonts w:ascii="Arial Narrow" w:hAnsi="Arial Narrow"/>
          <w:sz w:val="20"/>
          <w:szCs w:val="20"/>
        </w:rPr>
      </w:pPr>
    </w:p>
    <w:p w14:paraId="337E2793" w14:textId="77777777" w:rsidR="00595E97" w:rsidRPr="000418D8" w:rsidRDefault="00595E97" w:rsidP="00595E97">
      <w:pPr>
        <w:pStyle w:val="Normalespaziato"/>
        <w:spacing w:after="0"/>
        <w:rPr>
          <w:rFonts w:ascii="Arial Narrow" w:hAnsi="Arial Narrow"/>
          <w:bCs/>
          <w:iCs/>
          <w:sz w:val="20"/>
        </w:rPr>
      </w:pPr>
      <w:r w:rsidRPr="000418D8">
        <w:rPr>
          <w:rFonts w:ascii="Arial Narrow" w:hAnsi="Arial Narrow"/>
          <w:sz w:val="20"/>
          <w:lang w:eastAsia="en-US"/>
        </w:rPr>
        <w:t>Si rendono, altresì, in quanto applicabili le disposizioni previste dalla Parte Speciale A – Reati contro la Pubblica amministrazione.</w:t>
      </w:r>
    </w:p>
    <w:p w14:paraId="09C10726" w14:textId="77777777" w:rsidR="00595E97" w:rsidRPr="000418D8" w:rsidRDefault="00595E97" w:rsidP="00595E97">
      <w:pPr>
        <w:pStyle w:val="Titolo1partespeciale"/>
        <w:numPr>
          <w:ilvl w:val="0"/>
          <w:numId w:val="0"/>
        </w:numPr>
        <w:ind w:firstLine="432"/>
        <w:jc w:val="center"/>
        <w:rPr>
          <w:rFonts w:ascii="Arial Narrow" w:hAnsi="Arial Narrow"/>
          <w:sz w:val="20"/>
          <w:szCs w:val="20"/>
        </w:rPr>
        <w:sectPr w:rsidR="00595E97" w:rsidRPr="000418D8" w:rsidSect="0095026D">
          <w:footerReference w:type="default" r:id="rId30"/>
          <w:footerReference w:type="first" r:id="rId31"/>
          <w:type w:val="continuous"/>
          <w:pgSz w:w="11907" w:h="16840" w:code="9"/>
          <w:pgMar w:top="2517" w:right="1797" w:bottom="2155" w:left="1797" w:header="720" w:footer="720" w:gutter="0"/>
          <w:cols w:space="720"/>
          <w:docGrid w:linePitch="360"/>
        </w:sectPr>
      </w:pPr>
    </w:p>
    <w:p w14:paraId="4D3C00FD" w14:textId="77777777" w:rsidR="005E4893" w:rsidRPr="000418D8" w:rsidRDefault="005E4893" w:rsidP="005E4893"/>
    <w:p w14:paraId="11FECEFE" w14:textId="77777777" w:rsidR="00580E36" w:rsidRPr="000418D8" w:rsidRDefault="00580E36" w:rsidP="005E4893"/>
    <w:p w14:paraId="77579B05" w14:textId="77777777" w:rsidR="00676B1F" w:rsidRPr="000418D8" w:rsidRDefault="00676B1F">
      <w:r w:rsidRPr="000418D8">
        <w:br w:type="page"/>
      </w:r>
    </w:p>
    <w:p w14:paraId="3ABED8FA" w14:textId="7C02BBCD" w:rsidR="00541BBC" w:rsidRPr="000418D8" w:rsidRDefault="00541BBC" w:rsidP="00541BBC">
      <w:pPr>
        <w:pStyle w:val="Titolo1partespeciale"/>
        <w:numPr>
          <w:ilvl w:val="0"/>
          <w:numId w:val="0"/>
        </w:numPr>
        <w:jc w:val="center"/>
        <w:rPr>
          <w:rFonts w:ascii="Arial Narrow" w:hAnsi="Arial Narrow"/>
          <w:sz w:val="20"/>
          <w:szCs w:val="20"/>
        </w:rPr>
      </w:pPr>
      <w:bookmarkStart w:id="455" w:name="_Toc30437629"/>
      <w:bookmarkStart w:id="456" w:name="_Toc36044539"/>
      <w:bookmarkStart w:id="457" w:name="_Toc36733736"/>
      <w:bookmarkStart w:id="458" w:name="_Toc67502259"/>
      <w:bookmarkStart w:id="459" w:name="_Hlk63699159"/>
      <w:r w:rsidRPr="000418D8">
        <w:rPr>
          <w:rFonts w:ascii="Arial Narrow" w:hAnsi="Arial Narrow"/>
          <w:sz w:val="20"/>
          <w:szCs w:val="20"/>
        </w:rPr>
        <w:lastRenderedPageBreak/>
        <w:t>PARTE SPECIALE “</w:t>
      </w:r>
      <w:r w:rsidR="00317475">
        <w:rPr>
          <w:rFonts w:ascii="Arial Narrow" w:hAnsi="Arial Narrow"/>
          <w:sz w:val="20"/>
          <w:szCs w:val="20"/>
        </w:rPr>
        <w:t>J</w:t>
      </w:r>
      <w:r w:rsidRPr="000418D8">
        <w:rPr>
          <w:rFonts w:ascii="Arial Narrow" w:hAnsi="Arial Narrow"/>
          <w:sz w:val="20"/>
          <w:szCs w:val="20"/>
        </w:rPr>
        <w:t>”</w:t>
      </w:r>
      <w:r w:rsidRPr="000418D8">
        <w:rPr>
          <w:rFonts w:ascii="Arial Narrow" w:hAnsi="Arial Narrow"/>
          <w:sz w:val="20"/>
          <w:szCs w:val="20"/>
        </w:rPr>
        <w:br/>
        <w:t>REATI TRIBUTARI</w:t>
      </w:r>
      <w:bookmarkEnd w:id="455"/>
      <w:bookmarkEnd w:id="456"/>
      <w:bookmarkEnd w:id="457"/>
      <w:bookmarkEnd w:id="458"/>
    </w:p>
    <w:p w14:paraId="4696CB22" w14:textId="77777777" w:rsidR="00541BBC" w:rsidRPr="000418D8" w:rsidRDefault="00541BBC" w:rsidP="00541BBC">
      <w:pPr>
        <w:pStyle w:val="Allegato"/>
        <w:spacing w:line="300" w:lineRule="exact"/>
        <w:jc w:val="center"/>
        <w:rPr>
          <w:rFonts w:ascii="Arial Narrow" w:hAnsi="Arial Narrow"/>
          <w:sz w:val="20"/>
          <w:szCs w:val="20"/>
        </w:rPr>
      </w:pPr>
    </w:p>
    <w:p w14:paraId="21FBA8CD" w14:textId="77777777" w:rsidR="00541BBC" w:rsidRPr="000418D8" w:rsidRDefault="00541BBC" w:rsidP="00D8730F">
      <w:pPr>
        <w:pStyle w:val="Titolo1partespeciale"/>
        <w:numPr>
          <w:ilvl w:val="0"/>
          <w:numId w:val="112"/>
        </w:numPr>
        <w:jc w:val="both"/>
        <w:rPr>
          <w:rFonts w:ascii="Arial Narrow" w:hAnsi="Arial Narrow"/>
          <w:sz w:val="20"/>
          <w:szCs w:val="20"/>
        </w:rPr>
      </w:pPr>
      <w:bookmarkStart w:id="460" w:name="_Toc30437630"/>
      <w:bookmarkStart w:id="461" w:name="_Toc36044540"/>
      <w:bookmarkStart w:id="462" w:name="_Toc36733737"/>
      <w:bookmarkStart w:id="463" w:name="_Toc67502260"/>
      <w:r w:rsidRPr="000418D8">
        <w:rPr>
          <w:rFonts w:ascii="Arial Narrow" w:hAnsi="Arial Narrow"/>
          <w:sz w:val="20"/>
          <w:szCs w:val="20"/>
        </w:rPr>
        <w:t>Reati Tributari</w:t>
      </w:r>
      <w:bookmarkEnd w:id="460"/>
      <w:bookmarkEnd w:id="461"/>
      <w:bookmarkEnd w:id="462"/>
      <w:bookmarkEnd w:id="463"/>
      <w:r w:rsidRPr="000418D8">
        <w:rPr>
          <w:rFonts w:ascii="Arial Narrow" w:hAnsi="Arial Narrow"/>
          <w:sz w:val="20"/>
          <w:szCs w:val="20"/>
        </w:rPr>
        <w:t xml:space="preserve"> </w:t>
      </w:r>
    </w:p>
    <w:p w14:paraId="4E8784F5" w14:textId="77777777" w:rsidR="00541BBC" w:rsidRPr="000418D8" w:rsidRDefault="00541BBC" w:rsidP="00541BBC">
      <w:pPr>
        <w:autoSpaceDE w:val="0"/>
        <w:autoSpaceDN w:val="0"/>
        <w:adjustRightInd w:val="0"/>
        <w:jc w:val="both"/>
        <w:rPr>
          <w:rFonts w:ascii="Arial Narrow" w:hAnsi="Arial Narrow"/>
          <w:sz w:val="20"/>
          <w:szCs w:val="20"/>
        </w:rPr>
      </w:pPr>
      <w:r w:rsidRPr="000418D8">
        <w:rPr>
          <w:rFonts w:ascii="Arial Narrow" w:hAnsi="Arial Narrow"/>
          <w:sz w:val="20"/>
          <w:szCs w:val="20"/>
        </w:rPr>
        <w:t>La Legge 19 dicembre 2019, n. 157 di conversione con modificazioni del D.L. 26 ottobre 2019, n. 124, recante "Disposizioni urgenti in materia fiscale e per esigenze indifferibili” ha introdotto nel corpo del Decreto, all’art. 25-quinquiesdecies le seguenti fattispecie di reato:</w:t>
      </w:r>
    </w:p>
    <w:p w14:paraId="40048598" w14:textId="77777777" w:rsidR="00541BBC" w:rsidRPr="000418D8" w:rsidRDefault="00541BBC" w:rsidP="00865474">
      <w:pPr>
        <w:pStyle w:val="ListParagraph"/>
        <w:numPr>
          <w:ilvl w:val="0"/>
          <w:numId w:val="78"/>
        </w:numPr>
        <w:autoSpaceDE w:val="0"/>
        <w:autoSpaceDN w:val="0"/>
        <w:adjustRightInd w:val="0"/>
        <w:rPr>
          <w:rFonts w:ascii="Arial Narrow" w:hAnsi="Arial Narrow"/>
          <w:sz w:val="20"/>
          <w:szCs w:val="20"/>
        </w:rPr>
      </w:pPr>
      <w:r w:rsidRPr="000418D8">
        <w:rPr>
          <w:rFonts w:ascii="Arial Narrow" w:hAnsi="Arial Narrow"/>
          <w:b/>
          <w:sz w:val="20"/>
          <w:szCs w:val="20"/>
        </w:rPr>
        <w:t xml:space="preserve">dichiarazione fraudolenta mediante uso di fatture o altri documenti per operazioni inesistenti </w:t>
      </w:r>
      <w:r w:rsidRPr="000418D8">
        <w:rPr>
          <w:rFonts w:ascii="Arial Narrow" w:hAnsi="Arial Narrow"/>
          <w:sz w:val="20"/>
          <w:szCs w:val="20"/>
        </w:rPr>
        <w:t>(art. 2, D.lgs. 74/2000): costituisce reato, la condotta di chi al fine di evadere le imposte sui redditi o sul valore aggiunto, avvalendosi di fatture o altri documenti per operazioni inesistenti, indica in una delle dichiarazioni relative a dette imposte elementi passivi fittizi. Il fatto si considera commesso avvalendosi di fatture o altri documenti per operazioni inesistenti quando tali fatture o documenti sono registrati nelle scritture contabili obbligatorie, o sono detenuti a fine di prova nei confronti dell'amministrazione finanziaria.</w:t>
      </w:r>
    </w:p>
    <w:p w14:paraId="0885E2DA" w14:textId="0660BBF9" w:rsidR="00541BBC" w:rsidRDefault="00541BBC" w:rsidP="00865474">
      <w:pPr>
        <w:pStyle w:val="ListParagraph"/>
        <w:numPr>
          <w:ilvl w:val="0"/>
          <w:numId w:val="78"/>
        </w:numPr>
        <w:autoSpaceDE w:val="0"/>
        <w:autoSpaceDN w:val="0"/>
        <w:adjustRightInd w:val="0"/>
        <w:rPr>
          <w:rFonts w:ascii="Arial Narrow" w:hAnsi="Arial Narrow"/>
          <w:sz w:val="20"/>
          <w:szCs w:val="20"/>
        </w:rPr>
      </w:pPr>
      <w:r w:rsidRPr="000418D8">
        <w:rPr>
          <w:rFonts w:ascii="Arial Narrow" w:hAnsi="Arial Narrow"/>
          <w:b/>
          <w:sz w:val="20"/>
          <w:szCs w:val="20"/>
        </w:rPr>
        <w:t xml:space="preserve">dichiarazione fraudolenta mediante altri artifici </w:t>
      </w:r>
      <w:r w:rsidRPr="000418D8">
        <w:rPr>
          <w:rFonts w:ascii="Arial Narrow" w:hAnsi="Arial Narrow"/>
          <w:sz w:val="20"/>
          <w:szCs w:val="20"/>
        </w:rPr>
        <w:t>(art. 3, D.lgs. 74/2000): è penalmente rilevante, la condotta di chi al fine di evadere le imposte sui redditi o sul valore aggiunto</w:t>
      </w:r>
      <w:bookmarkEnd w:id="459"/>
      <w:r w:rsidRPr="000418D8">
        <w:rPr>
          <w:rFonts w:ascii="Arial Narrow" w:hAnsi="Arial Narrow"/>
          <w:sz w:val="20"/>
          <w:szCs w:val="20"/>
        </w:rPr>
        <w:t>, compiendo operazioni simulate oggettivamente o soggettivamente ovvero avvalendosi di documenti falsi o di altri mezzi fraudolenti idonei ad ostacolare l’accertamento e ad indurre in errore l’amministrazione finanziaria, indica in una delle dichiarazioni relative a dette imposte elementi attivi per un ammontare inferiore a quello effettivo od elementi passivi fittizi o crediti e ritenute fittizi, quando, congiuntamente: a) l’imposta evasa è superiore, con riferimento a taluna delle singole imposte, a € 30.000,00; b) l’ammontare complessivo degli elementi attivi sottratti all’imposizione, anche mediante indicazione di elementi passivi fittizi, è superiore al cinque per cento dell’ammontare complessivo degli elementi attivi indicati in dichiarazione, o comunque, è superiore a € 1.500.000,00, ovvero qualora l’ammontare complessivo dei crediti e delle ritenute fittizie in diminuzione dell’imposta, è superiore al cinque per cento dell’ammontare dell’imposta medesima o comunque a € 30.000,00. Il fatto si considera commesso avvalendosi di documenti falsi quando tali documenti sono registrati nelle scritture contabili obbligatorie o sono detenuti a fini di prova nei confronti dell’amministrazione finanziaria.</w:t>
      </w:r>
    </w:p>
    <w:p w14:paraId="5B8A3894" w14:textId="263AED6F" w:rsidR="00830E46" w:rsidRPr="004B6492" w:rsidRDefault="00830E46" w:rsidP="00865474">
      <w:pPr>
        <w:pStyle w:val="ListParagraph"/>
        <w:numPr>
          <w:ilvl w:val="0"/>
          <w:numId w:val="78"/>
        </w:numPr>
        <w:autoSpaceDE w:val="0"/>
        <w:autoSpaceDN w:val="0"/>
        <w:adjustRightInd w:val="0"/>
        <w:rPr>
          <w:rFonts w:ascii="Arial Narrow" w:hAnsi="Arial Narrow"/>
          <w:sz w:val="20"/>
          <w:szCs w:val="20"/>
        </w:rPr>
      </w:pPr>
      <w:r w:rsidRPr="007F2DF2">
        <w:rPr>
          <w:rFonts w:ascii="Arial Narrow" w:hAnsi="Arial Narrow"/>
          <w:b/>
          <w:sz w:val="20"/>
          <w:szCs w:val="20"/>
        </w:rPr>
        <w:t>dichiarazione infedele</w:t>
      </w:r>
      <w:r w:rsidRPr="004B6492">
        <w:rPr>
          <w:rFonts w:ascii="Arial Narrow" w:hAnsi="Arial Narrow"/>
          <w:sz w:val="20"/>
          <w:szCs w:val="20"/>
        </w:rPr>
        <w:t xml:space="preserve"> </w:t>
      </w:r>
      <w:r w:rsidR="00EF04E3" w:rsidRPr="00EF04E3">
        <w:rPr>
          <w:rFonts w:ascii="Arial Narrow" w:hAnsi="Arial Narrow"/>
          <w:b/>
          <w:bCs/>
          <w:sz w:val="20"/>
          <w:szCs w:val="20"/>
        </w:rPr>
        <w:t xml:space="preserve">in caso di gravi frodi IVA transfrontaliere </w:t>
      </w:r>
      <w:r w:rsidRPr="004B6492">
        <w:rPr>
          <w:rFonts w:ascii="Arial Narrow" w:hAnsi="Arial Narrow"/>
          <w:sz w:val="20"/>
          <w:szCs w:val="20"/>
        </w:rPr>
        <w:t xml:space="preserve">(art. 4, D.lgs. 74/2000): è penalmente rilevante, la condotta di chi, al fine di evadere l’imposta sul valore aggiunto per un importo complessivo non inferiore a 10 milioni di euro, nell’ambito di sistemi fraudolenti transfrontalieri, compiendo operazioni simulate oggettivamente o soggettivamente ovvero avvalendosi di documenti falsi o di altri mezzi fraudolenti idonei ad ostacolare l'accertamento e ad indurre in errore l'amministrazione finanziaria, indica nella dichiarazione IVA elementi attivi per un ammontare inferiore a quello effettivo od elementi passivi fittizi o crediti e ritenute fittizi. </w:t>
      </w:r>
    </w:p>
    <w:p w14:paraId="4817FE79" w14:textId="5BBF6898" w:rsidR="00830E46" w:rsidRPr="00830E46" w:rsidRDefault="00830E46" w:rsidP="00865474">
      <w:pPr>
        <w:pStyle w:val="ListParagraph"/>
        <w:numPr>
          <w:ilvl w:val="0"/>
          <w:numId w:val="78"/>
        </w:numPr>
        <w:autoSpaceDE w:val="0"/>
        <w:autoSpaceDN w:val="0"/>
        <w:adjustRightInd w:val="0"/>
        <w:rPr>
          <w:rFonts w:ascii="Arial Narrow" w:hAnsi="Arial Narrow"/>
          <w:sz w:val="20"/>
          <w:szCs w:val="20"/>
        </w:rPr>
      </w:pPr>
      <w:r w:rsidRPr="007F2DF2">
        <w:rPr>
          <w:rFonts w:ascii="Arial Narrow" w:hAnsi="Arial Narrow"/>
          <w:b/>
          <w:sz w:val="20"/>
          <w:szCs w:val="20"/>
        </w:rPr>
        <w:t xml:space="preserve">omessa </w:t>
      </w:r>
      <w:r w:rsidRPr="00EF04E3">
        <w:rPr>
          <w:rFonts w:ascii="Arial Narrow" w:hAnsi="Arial Narrow"/>
          <w:b/>
          <w:sz w:val="20"/>
          <w:szCs w:val="20"/>
        </w:rPr>
        <w:t xml:space="preserve">dichiarazione </w:t>
      </w:r>
      <w:r w:rsidR="00EF04E3" w:rsidRPr="00EF04E3">
        <w:rPr>
          <w:rFonts w:ascii="Arial Narrow" w:hAnsi="Arial Narrow"/>
          <w:b/>
          <w:sz w:val="20"/>
          <w:szCs w:val="20"/>
        </w:rPr>
        <w:t>in caso di gravi frodi IVA transfrontaliere</w:t>
      </w:r>
      <w:r w:rsidR="00EF04E3">
        <w:rPr>
          <w:rFonts w:ascii="Arial Narrow" w:hAnsi="Arial Narrow"/>
          <w:sz w:val="20"/>
          <w:szCs w:val="20"/>
        </w:rPr>
        <w:t xml:space="preserve"> </w:t>
      </w:r>
      <w:r w:rsidRPr="004B6492">
        <w:rPr>
          <w:rFonts w:ascii="Arial Narrow" w:hAnsi="Arial Narrow"/>
          <w:sz w:val="20"/>
          <w:szCs w:val="20"/>
        </w:rPr>
        <w:t>(art. 5, D.lgs. 74/2000): è penalmente rilevante la condotta di chi, nell’ambito di sistemi fraudolenti transfrontalieri, al fine di evadere l’imposta sul valore aggiunto per un importo complessivo non inferiore a 10 milioni di euro, ometta di presentare la dichiarazione annuale IVA.</w:t>
      </w:r>
    </w:p>
    <w:p w14:paraId="135C7561" w14:textId="77777777" w:rsidR="00541BBC" w:rsidRPr="000418D8" w:rsidRDefault="00541BBC" w:rsidP="00865474">
      <w:pPr>
        <w:pStyle w:val="ListParagraph"/>
        <w:numPr>
          <w:ilvl w:val="0"/>
          <w:numId w:val="78"/>
        </w:numPr>
        <w:autoSpaceDE w:val="0"/>
        <w:autoSpaceDN w:val="0"/>
        <w:adjustRightInd w:val="0"/>
        <w:rPr>
          <w:rFonts w:ascii="Arial Narrow" w:hAnsi="Arial Narrow"/>
          <w:sz w:val="20"/>
          <w:szCs w:val="20"/>
        </w:rPr>
      </w:pPr>
      <w:r w:rsidRPr="000418D8">
        <w:rPr>
          <w:rFonts w:ascii="Arial Narrow" w:hAnsi="Arial Narrow"/>
          <w:b/>
          <w:sz w:val="20"/>
          <w:szCs w:val="20"/>
        </w:rPr>
        <w:t>emissione di fatture o altri documenti per operazioni inesistenti</w:t>
      </w:r>
      <w:r w:rsidRPr="000418D8">
        <w:rPr>
          <w:rFonts w:ascii="Arial Narrow" w:hAnsi="Arial Narrow"/>
          <w:sz w:val="20"/>
          <w:szCs w:val="20"/>
        </w:rPr>
        <w:t xml:space="preserve"> (art. 8, D.lgs. 74/2000): la condotta penalmente rilevante consiste nell’emissione o rilascio di fatture o altri documenti per operazioni inesistenti, al fine di consentire a terzi l'evasione delle imposte sui redditi o sul valore aggiunto.</w:t>
      </w:r>
    </w:p>
    <w:p w14:paraId="5D0FB5D8" w14:textId="2767BEB3" w:rsidR="00541BBC" w:rsidRDefault="00541BBC" w:rsidP="00865474">
      <w:pPr>
        <w:pStyle w:val="ListParagraph"/>
        <w:numPr>
          <w:ilvl w:val="0"/>
          <w:numId w:val="78"/>
        </w:numPr>
        <w:autoSpaceDE w:val="0"/>
        <w:autoSpaceDN w:val="0"/>
        <w:adjustRightInd w:val="0"/>
        <w:rPr>
          <w:rFonts w:ascii="Arial Narrow" w:hAnsi="Arial Narrow"/>
          <w:sz w:val="20"/>
          <w:szCs w:val="20"/>
        </w:rPr>
      </w:pPr>
      <w:r w:rsidRPr="000418D8">
        <w:rPr>
          <w:rFonts w:ascii="Arial Narrow" w:hAnsi="Arial Narrow"/>
          <w:b/>
          <w:sz w:val="20"/>
          <w:szCs w:val="20"/>
        </w:rPr>
        <w:t>occultamento o distruzione di documenti contabili</w:t>
      </w:r>
      <w:r w:rsidRPr="000418D8">
        <w:rPr>
          <w:rFonts w:ascii="Arial Narrow" w:hAnsi="Arial Narrow"/>
          <w:sz w:val="20"/>
          <w:szCs w:val="20"/>
        </w:rPr>
        <w:t xml:space="preserve"> (art. 10, D.lgs. 74/2000): la condotta penalmente rilevante consiste nell’occultamento o distruzione, in tutto o in parte le scritture contabili o i documenti di cui è obbligatoria la conservazione, in modo da non consentire la ricostruzione dei redditi o del volume di affari, al fine di evadere le imposte sui redditi o sul valore aggiunto, ovvero di consentire l'evasione a terzi.</w:t>
      </w:r>
    </w:p>
    <w:p w14:paraId="520B9BA3" w14:textId="1A804F71" w:rsidR="00830E46" w:rsidRPr="00830E46" w:rsidRDefault="00830E46" w:rsidP="00865474">
      <w:pPr>
        <w:pStyle w:val="ListParagraph"/>
        <w:numPr>
          <w:ilvl w:val="0"/>
          <w:numId w:val="78"/>
        </w:numPr>
        <w:rPr>
          <w:rFonts w:ascii="Arial Narrow" w:hAnsi="Arial Narrow"/>
          <w:sz w:val="20"/>
          <w:szCs w:val="20"/>
        </w:rPr>
      </w:pPr>
      <w:r w:rsidRPr="007F2DF2">
        <w:rPr>
          <w:rFonts w:ascii="Arial Narrow" w:hAnsi="Arial Narrow"/>
          <w:b/>
          <w:sz w:val="20"/>
          <w:szCs w:val="20"/>
        </w:rPr>
        <w:t>indebita compensazione</w:t>
      </w:r>
      <w:r w:rsidRPr="004B6492">
        <w:rPr>
          <w:rFonts w:ascii="Arial Narrow" w:hAnsi="Arial Narrow"/>
          <w:sz w:val="20"/>
          <w:szCs w:val="20"/>
        </w:rPr>
        <w:t xml:space="preserve"> </w:t>
      </w:r>
      <w:r w:rsidR="00EF04E3">
        <w:rPr>
          <w:rFonts w:ascii="Arial Narrow" w:hAnsi="Arial Narrow"/>
          <w:b/>
          <w:bCs/>
          <w:sz w:val="20"/>
          <w:szCs w:val="20"/>
        </w:rPr>
        <w:t xml:space="preserve">in caso di gravi frodi IVA </w:t>
      </w:r>
      <w:r w:rsidR="0017525A">
        <w:rPr>
          <w:rFonts w:ascii="Arial Narrow" w:hAnsi="Arial Narrow"/>
          <w:b/>
          <w:bCs/>
          <w:sz w:val="20"/>
          <w:szCs w:val="20"/>
        </w:rPr>
        <w:t>transfrontaliere</w:t>
      </w:r>
      <w:r w:rsidR="00EF04E3">
        <w:rPr>
          <w:rFonts w:ascii="Arial Narrow" w:hAnsi="Arial Narrow"/>
          <w:b/>
          <w:bCs/>
          <w:sz w:val="20"/>
          <w:szCs w:val="20"/>
        </w:rPr>
        <w:t xml:space="preserve"> </w:t>
      </w:r>
      <w:r w:rsidRPr="004B6492">
        <w:rPr>
          <w:rFonts w:ascii="Arial Narrow" w:hAnsi="Arial Narrow"/>
          <w:sz w:val="20"/>
          <w:szCs w:val="20"/>
        </w:rPr>
        <w:t>(art. 10</w:t>
      </w:r>
      <w:r w:rsidR="00EF04E3">
        <w:rPr>
          <w:rFonts w:ascii="Arial Narrow" w:hAnsi="Arial Narrow"/>
          <w:sz w:val="20"/>
          <w:szCs w:val="20"/>
        </w:rPr>
        <w:t>-</w:t>
      </w:r>
      <w:r w:rsidRPr="004B6492">
        <w:rPr>
          <w:rFonts w:ascii="Arial Narrow" w:hAnsi="Arial Narrow"/>
          <w:sz w:val="20"/>
          <w:szCs w:val="20"/>
        </w:rPr>
        <w:t xml:space="preserve">quater D.lgs. 74/2000): è penalmente rilevante la condotta di chi, nell’ambito di sistemi fraudolenti transfrontalieri, non versa le somme dovute utilizzando in compensazione crediti non spettanti o inesistenti, al fine al fine di evadere l’imposta sul valore aggiunto per un importo complessivo non inferiore a 10 milioni di euro.  </w:t>
      </w:r>
    </w:p>
    <w:p w14:paraId="3EC014BB" w14:textId="77777777" w:rsidR="00541BBC" w:rsidRPr="000418D8" w:rsidRDefault="00541BBC" w:rsidP="00865474">
      <w:pPr>
        <w:pStyle w:val="ListParagraph"/>
        <w:numPr>
          <w:ilvl w:val="0"/>
          <w:numId w:val="78"/>
        </w:numPr>
        <w:autoSpaceDE w:val="0"/>
        <w:autoSpaceDN w:val="0"/>
        <w:adjustRightInd w:val="0"/>
        <w:rPr>
          <w:rFonts w:ascii="Arial Narrow" w:hAnsi="Arial Narrow"/>
          <w:sz w:val="20"/>
          <w:szCs w:val="20"/>
        </w:rPr>
      </w:pPr>
      <w:r w:rsidRPr="000418D8">
        <w:rPr>
          <w:rFonts w:ascii="Arial Narrow" w:hAnsi="Arial Narrow"/>
          <w:b/>
          <w:sz w:val="20"/>
          <w:szCs w:val="20"/>
        </w:rPr>
        <w:t>sottrazione fraudolenta al pagamento di imposte</w:t>
      </w:r>
      <w:r w:rsidRPr="000418D8">
        <w:rPr>
          <w:rFonts w:ascii="Arial Narrow" w:hAnsi="Arial Narrow"/>
          <w:sz w:val="20"/>
          <w:szCs w:val="20"/>
        </w:rPr>
        <w:t xml:space="preserve"> (art. 11, D.lgs. 74/2000): costituisce reato la condotta di chi: (i), al fine di sottrarsi al pagamento di imposte sui redditi o sul valore aggiunto ovvero di interessi o sanzioni amministrative relativi a dette imposte di ammontare complessivo superiore ad € 50.000,00, aliena simulatamente o compie altri atti fraudolenti sui propri o su altrui beni idonei a rendere in tutto o in parte inefficace la procedura di riscossione coattiva; (ii) al fine di ottenere per sé o per altri un pagamento parziale </w:t>
      </w:r>
      <w:r w:rsidRPr="000418D8">
        <w:rPr>
          <w:rFonts w:ascii="Arial Narrow" w:hAnsi="Arial Narrow"/>
          <w:sz w:val="20"/>
          <w:szCs w:val="20"/>
        </w:rPr>
        <w:lastRenderedPageBreak/>
        <w:t xml:space="preserve">dei tributi e relativi accessori, indica nella documentazione presentata ai fini della procedura di transazione fiscale elementi attivi per un ammontare inferiore a quello effettivo od elementi passivi fittizi per un ammontare complessivo superiore ad € 50.000,00. </w:t>
      </w:r>
    </w:p>
    <w:p w14:paraId="69E82E09" w14:textId="77777777" w:rsidR="00541BBC" w:rsidRPr="000418D8" w:rsidRDefault="00541BBC" w:rsidP="00541BBC">
      <w:pPr>
        <w:autoSpaceDE w:val="0"/>
        <w:autoSpaceDN w:val="0"/>
        <w:adjustRightInd w:val="0"/>
        <w:rPr>
          <w:rFonts w:ascii="Arial Narrow" w:hAnsi="Arial Narrow"/>
          <w:sz w:val="20"/>
          <w:szCs w:val="20"/>
        </w:rPr>
      </w:pPr>
    </w:p>
    <w:p w14:paraId="0B3B02E3" w14:textId="77777777" w:rsidR="00541BBC" w:rsidRPr="000418D8" w:rsidRDefault="00541BBC" w:rsidP="00541BBC">
      <w:pPr>
        <w:autoSpaceDE w:val="0"/>
        <w:autoSpaceDN w:val="0"/>
        <w:adjustRightInd w:val="0"/>
        <w:rPr>
          <w:rFonts w:ascii="Arial Narrow" w:hAnsi="Arial Narrow"/>
          <w:sz w:val="20"/>
          <w:szCs w:val="20"/>
        </w:rPr>
      </w:pPr>
    </w:p>
    <w:p w14:paraId="71EA7C5A" w14:textId="77777777" w:rsidR="00541BBC" w:rsidRPr="000418D8" w:rsidRDefault="00541BBC" w:rsidP="00D8730F">
      <w:pPr>
        <w:pStyle w:val="Titolo1partespeciale"/>
        <w:numPr>
          <w:ilvl w:val="0"/>
          <w:numId w:val="112"/>
        </w:numPr>
        <w:ind w:left="426" w:hanging="426"/>
        <w:jc w:val="both"/>
        <w:rPr>
          <w:rFonts w:ascii="Arial Narrow" w:hAnsi="Arial Narrow"/>
          <w:sz w:val="20"/>
          <w:szCs w:val="20"/>
        </w:rPr>
      </w:pPr>
      <w:bookmarkStart w:id="464" w:name="_Toc30437631"/>
      <w:bookmarkStart w:id="465" w:name="_Toc36044541"/>
      <w:bookmarkStart w:id="466" w:name="_Toc36733738"/>
      <w:bookmarkStart w:id="467" w:name="_Toc67502261"/>
      <w:r w:rsidRPr="000418D8">
        <w:rPr>
          <w:rFonts w:ascii="Arial Narrow" w:hAnsi="Arial Narrow"/>
          <w:sz w:val="20"/>
          <w:szCs w:val="20"/>
        </w:rPr>
        <w:t>Le Attività Sensibili e i protocolli da adottare</w:t>
      </w:r>
      <w:bookmarkEnd w:id="464"/>
      <w:bookmarkEnd w:id="465"/>
      <w:bookmarkEnd w:id="466"/>
      <w:bookmarkEnd w:id="467"/>
    </w:p>
    <w:p w14:paraId="4BB18A3F" w14:textId="26AE51EA" w:rsidR="00541BBC" w:rsidRPr="000418D8" w:rsidRDefault="00541BBC" w:rsidP="00541BBC">
      <w:pPr>
        <w:jc w:val="both"/>
        <w:rPr>
          <w:rFonts w:ascii="Arial Narrow" w:hAnsi="Arial Narrow"/>
          <w:sz w:val="20"/>
          <w:szCs w:val="20"/>
        </w:rPr>
      </w:pPr>
      <w:r w:rsidRPr="000418D8">
        <w:rPr>
          <w:rFonts w:ascii="Arial Narrow" w:hAnsi="Arial Narrow"/>
          <w:sz w:val="20"/>
          <w:szCs w:val="20"/>
        </w:rPr>
        <w:t xml:space="preserve">L’analisi dei processi aziendali di </w:t>
      </w:r>
      <w:r w:rsidR="0017525A">
        <w:rPr>
          <w:rFonts w:ascii="Arial Narrow" w:hAnsi="Arial Narrow"/>
          <w:sz w:val="20"/>
          <w:szCs w:val="20"/>
        </w:rPr>
        <w:t>Tosca</w:t>
      </w:r>
      <w:r w:rsidRPr="000418D8">
        <w:rPr>
          <w:rFonts w:ascii="Arial Narrow" w:hAnsi="Arial Narrow"/>
          <w:sz w:val="20"/>
          <w:szCs w:val="20"/>
        </w:rPr>
        <w:t xml:space="preserve"> ha consentito di individuare le attività nel cui ambito potrebbero astrattamente realizzarsi le fattispecie di reato richiamate. </w:t>
      </w:r>
    </w:p>
    <w:p w14:paraId="75116EF8" w14:textId="77777777" w:rsidR="00541BBC" w:rsidRPr="000418D8" w:rsidRDefault="00541BBC" w:rsidP="00541BBC">
      <w:pPr>
        <w:jc w:val="both"/>
        <w:rPr>
          <w:rFonts w:ascii="Arial Narrow" w:hAnsi="Arial Narrow"/>
          <w:sz w:val="20"/>
          <w:szCs w:val="20"/>
        </w:rPr>
      </w:pPr>
    </w:p>
    <w:p w14:paraId="38DB295D" w14:textId="77777777" w:rsidR="00541BBC" w:rsidRPr="000418D8" w:rsidRDefault="00541BBC" w:rsidP="00541BBC">
      <w:pPr>
        <w:jc w:val="both"/>
        <w:rPr>
          <w:rFonts w:ascii="Arial Narrow" w:hAnsi="Arial Narrow"/>
          <w:bCs/>
          <w:iCs/>
          <w:sz w:val="20"/>
          <w:szCs w:val="20"/>
        </w:rPr>
      </w:pPr>
      <w:r w:rsidRPr="000418D8">
        <w:rPr>
          <w:rFonts w:ascii="Arial Narrow" w:hAnsi="Arial Narrow"/>
          <w:sz w:val="20"/>
          <w:szCs w:val="20"/>
        </w:rPr>
        <w:t>Per quanto riguarda i</w:t>
      </w:r>
      <w:r w:rsidRPr="000418D8">
        <w:rPr>
          <w:rFonts w:ascii="Arial Narrow" w:hAnsi="Arial Narrow"/>
          <w:b/>
          <w:sz w:val="20"/>
          <w:szCs w:val="20"/>
        </w:rPr>
        <w:t xml:space="preserve"> Processi strumentali</w:t>
      </w:r>
      <w:r w:rsidRPr="000418D8">
        <w:rPr>
          <w:rFonts w:ascii="Arial Narrow" w:hAnsi="Arial Narrow"/>
          <w:bCs/>
          <w:iCs/>
          <w:sz w:val="20"/>
          <w:szCs w:val="20"/>
        </w:rPr>
        <w:t xml:space="preserve"> relativi alla commissione del reato di cui alla presente sezione, essi sono i seguenti:</w:t>
      </w:r>
    </w:p>
    <w:p w14:paraId="4ACEA5A2" w14:textId="77777777" w:rsidR="00541BBC" w:rsidRPr="000418D8" w:rsidRDefault="00541BBC" w:rsidP="00865474">
      <w:pPr>
        <w:pStyle w:val="ListParagraph"/>
        <w:numPr>
          <w:ilvl w:val="0"/>
          <w:numId w:val="103"/>
        </w:numPr>
        <w:ind w:left="426"/>
        <w:rPr>
          <w:rFonts w:ascii="Arial Narrow" w:hAnsi="Arial Narrow"/>
          <w:sz w:val="20"/>
          <w:szCs w:val="20"/>
        </w:rPr>
      </w:pPr>
      <w:r w:rsidRPr="000418D8">
        <w:rPr>
          <w:rFonts w:ascii="Arial Narrow" w:hAnsi="Arial Narrow"/>
          <w:sz w:val="20"/>
          <w:szCs w:val="20"/>
        </w:rPr>
        <w:t>Acquisto di beni o servizi;</w:t>
      </w:r>
    </w:p>
    <w:p w14:paraId="74B51150" w14:textId="77777777" w:rsidR="00541BBC" w:rsidRPr="000418D8" w:rsidRDefault="00541BBC" w:rsidP="00865474">
      <w:pPr>
        <w:pStyle w:val="ListParagraph"/>
        <w:numPr>
          <w:ilvl w:val="0"/>
          <w:numId w:val="103"/>
        </w:numPr>
        <w:ind w:left="426"/>
        <w:rPr>
          <w:rFonts w:ascii="Arial Narrow" w:hAnsi="Arial Narrow"/>
          <w:sz w:val="20"/>
          <w:szCs w:val="20"/>
        </w:rPr>
      </w:pPr>
      <w:r w:rsidRPr="000418D8">
        <w:rPr>
          <w:rFonts w:ascii="Arial Narrow" w:hAnsi="Arial Narrow"/>
          <w:sz w:val="20"/>
          <w:szCs w:val="20"/>
        </w:rPr>
        <w:t>Gestione flussi monetari e finanziari;</w:t>
      </w:r>
    </w:p>
    <w:p w14:paraId="6166259E" w14:textId="64A0E74D" w:rsidR="00541BBC" w:rsidRPr="00607014" w:rsidRDefault="00541BBC" w:rsidP="00607014">
      <w:pPr>
        <w:pStyle w:val="ListParagraph"/>
        <w:numPr>
          <w:ilvl w:val="0"/>
          <w:numId w:val="103"/>
        </w:numPr>
        <w:ind w:left="426"/>
        <w:rPr>
          <w:rFonts w:ascii="Arial Narrow" w:hAnsi="Arial Narrow"/>
          <w:sz w:val="20"/>
          <w:szCs w:val="20"/>
        </w:rPr>
      </w:pPr>
      <w:r w:rsidRPr="00607014">
        <w:rPr>
          <w:rFonts w:ascii="Arial Narrow" w:hAnsi="Arial Narrow"/>
          <w:sz w:val="20"/>
          <w:szCs w:val="20"/>
        </w:rPr>
        <w:t>Spese di rappresentanza;</w:t>
      </w:r>
    </w:p>
    <w:p w14:paraId="36082C40" w14:textId="59B2E594" w:rsidR="00541BBC" w:rsidRDefault="00541BBC" w:rsidP="00541BBC">
      <w:pPr>
        <w:pStyle w:val="ListParagraph"/>
        <w:numPr>
          <w:ilvl w:val="0"/>
          <w:numId w:val="103"/>
        </w:numPr>
        <w:ind w:left="426"/>
        <w:rPr>
          <w:rFonts w:ascii="Arial Narrow" w:hAnsi="Arial Narrow"/>
          <w:sz w:val="20"/>
          <w:szCs w:val="20"/>
        </w:rPr>
      </w:pPr>
      <w:r w:rsidRPr="000418D8">
        <w:rPr>
          <w:rFonts w:ascii="Arial Narrow" w:hAnsi="Arial Narrow"/>
          <w:sz w:val="20"/>
          <w:szCs w:val="20"/>
        </w:rPr>
        <w:t>Rimborsi spese, utilizzo di carte di credito, beni aziendali</w:t>
      </w:r>
      <w:r w:rsidR="00BB0D93">
        <w:rPr>
          <w:rFonts w:ascii="Arial Narrow" w:hAnsi="Arial Narrow"/>
          <w:sz w:val="20"/>
          <w:szCs w:val="20"/>
        </w:rPr>
        <w:t xml:space="preserve">. </w:t>
      </w:r>
    </w:p>
    <w:p w14:paraId="3F1E4438" w14:textId="77777777" w:rsidR="00BB0D93" w:rsidRPr="00BB0D93" w:rsidRDefault="00BB0D93" w:rsidP="00BB0D93">
      <w:pPr>
        <w:pStyle w:val="ListParagraph"/>
        <w:ind w:left="426"/>
        <w:rPr>
          <w:rFonts w:ascii="Arial Narrow" w:hAnsi="Arial Narrow"/>
          <w:sz w:val="20"/>
          <w:szCs w:val="20"/>
        </w:rPr>
      </w:pPr>
    </w:p>
    <w:p w14:paraId="72965389" w14:textId="02748ED9" w:rsidR="00541BBC" w:rsidRPr="000418D8" w:rsidRDefault="00541BBC" w:rsidP="00541BBC">
      <w:pPr>
        <w:jc w:val="both"/>
        <w:rPr>
          <w:rFonts w:ascii="Arial Narrow" w:hAnsi="Arial Narrow"/>
          <w:sz w:val="20"/>
          <w:szCs w:val="20"/>
        </w:rPr>
      </w:pPr>
      <w:r w:rsidRPr="000418D8">
        <w:rPr>
          <w:rFonts w:ascii="Arial Narrow" w:hAnsi="Arial Narrow"/>
          <w:sz w:val="20"/>
          <w:szCs w:val="20"/>
        </w:rPr>
        <w:t xml:space="preserve">Per l’individuazione dei protocolli di controllo da adottare si rinvia all’apposita Parte Speciale </w:t>
      </w:r>
      <w:r w:rsidR="00BB0D93">
        <w:rPr>
          <w:rFonts w:ascii="Arial Narrow" w:hAnsi="Arial Narrow"/>
          <w:sz w:val="20"/>
          <w:szCs w:val="20"/>
        </w:rPr>
        <w:t>L</w:t>
      </w:r>
      <w:r w:rsidRPr="000418D8">
        <w:rPr>
          <w:rFonts w:ascii="Arial Narrow" w:hAnsi="Arial Narrow"/>
          <w:sz w:val="20"/>
          <w:szCs w:val="20"/>
        </w:rPr>
        <w:t xml:space="preserve">. </w:t>
      </w:r>
    </w:p>
    <w:p w14:paraId="0C0FA922" w14:textId="77777777" w:rsidR="00541BBC" w:rsidRPr="000418D8" w:rsidRDefault="00541BBC" w:rsidP="00541BBC">
      <w:pPr>
        <w:ind w:left="66"/>
        <w:rPr>
          <w:rFonts w:ascii="Arial Narrow" w:hAnsi="Arial Narrow"/>
          <w:sz w:val="20"/>
          <w:szCs w:val="20"/>
        </w:rPr>
      </w:pPr>
    </w:p>
    <w:p w14:paraId="4FD8224A" w14:textId="77777777" w:rsidR="00541BBC" w:rsidRPr="000418D8" w:rsidRDefault="00541BBC" w:rsidP="00541BBC">
      <w:pPr>
        <w:ind w:left="66"/>
        <w:jc w:val="both"/>
        <w:rPr>
          <w:rFonts w:ascii="Arial Narrow" w:hAnsi="Arial Narrow"/>
          <w:sz w:val="20"/>
          <w:szCs w:val="20"/>
        </w:rPr>
      </w:pPr>
      <w:r w:rsidRPr="000418D8">
        <w:rPr>
          <w:rFonts w:ascii="Arial Narrow" w:hAnsi="Arial Narrow"/>
          <w:sz w:val="20"/>
          <w:szCs w:val="20"/>
        </w:rPr>
        <w:t>Qui di seguito sono elencati: i) le Attività Sensibili; ii) le funzioni/unità organizzative coinvolte; iii) i reati potenzialmente commettibili; iv) i protocolli specifici da adottare.</w:t>
      </w:r>
    </w:p>
    <w:p w14:paraId="31A85FC7" w14:textId="77777777" w:rsidR="00541BBC" w:rsidRPr="000418D8" w:rsidRDefault="00541BBC" w:rsidP="00541BBC">
      <w:pPr>
        <w:jc w:val="both"/>
        <w:rPr>
          <w:rFonts w:ascii="Arial Narrow" w:hAnsi="Arial Narrow"/>
          <w:sz w:val="20"/>
          <w:szCs w:val="20"/>
        </w:rPr>
      </w:pPr>
    </w:p>
    <w:p w14:paraId="236F288A" w14:textId="77777777" w:rsidR="00541BBC" w:rsidRPr="000418D8" w:rsidRDefault="00541BBC" w:rsidP="00541BBC">
      <w:pPr>
        <w:rPr>
          <w:rFonts w:ascii="Arial Narrow" w:hAnsi="Arial Narrow"/>
          <w:sz w:val="20"/>
          <w:szCs w:val="20"/>
        </w:rPr>
      </w:pPr>
    </w:p>
    <w:tbl>
      <w:tblPr>
        <w:tblStyle w:val="TableGrid"/>
        <w:tblW w:w="0" w:type="auto"/>
        <w:tblLook w:val="04A0" w:firstRow="1" w:lastRow="0" w:firstColumn="1" w:lastColumn="0" w:noHBand="0" w:noVBand="1"/>
      </w:tblPr>
      <w:tblGrid>
        <w:gridCol w:w="8303"/>
      </w:tblGrid>
      <w:tr w:rsidR="00541BBC" w:rsidRPr="000418D8" w14:paraId="428FB6BD" w14:textId="77777777" w:rsidTr="008735CE">
        <w:tc>
          <w:tcPr>
            <w:tcW w:w="8644" w:type="dxa"/>
          </w:tcPr>
          <w:p w14:paraId="7A730867" w14:textId="77777777" w:rsidR="00541BBC" w:rsidRPr="000418D8" w:rsidRDefault="00541BBC" w:rsidP="008735CE">
            <w:pPr>
              <w:pStyle w:val="ListContinue"/>
              <w:tabs>
                <w:tab w:val="left" w:pos="1134"/>
              </w:tabs>
              <w:overflowPunct w:val="0"/>
              <w:autoSpaceDE w:val="0"/>
              <w:autoSpaceDN w:val="0"/>
              <w:adjustRightInd w:val="0"/>
              <w:spacing w:after="0"/>
              <w:ind w:left="29" w:hanging="29"/>
              <w:jc w:val="both"/>
              <w:rPr>
                <w:rFonts w:ascii="Arial Narrow" w:hAnsi="Arial Narrow"/>
                <w:bCs/>
                <w:iCs/>
                <w:sz w:val="20"/>
                <w:szCs w:val="20"/>
              </w:rPr>
            </w:pPr>
            <w:r w:rsidRPr="000418D8">
              <w:rPr>
                <w:rFonts w:ascii="Arial Narrow" w:hAnsi="Arial Narrow"/>
                <w:b/>
                <w:bCs/>
                <w:i/>
                <w:iCs/>
                <w:sz w:val="20"/>
                <w:szCs w:val="20"/>
              </w:rPr>
              <w:t>Predisposizione delle dichiarazioni fiscali e relativi adempimenti</w:t>
            </w:r>
            <w:r w:rsidRPr="000418D8">
              <w:rPr>
                <w:rFonts w:ascii="Arial Narrow" w:hAnsi="Arial Narrow"/>
                <w:b/>
                <w:bCs/>
                <w:iCs/>
                <w:sz w:val="20"/>
                <w:szCs w:val="20"/>
              </w:rPr>
              <w:t xml:space="preserve">: </w:t>
            </w:r>
            <w:r w:rsidRPr="000418D8">
              <w:rPr>
                <w:rFonts w:ascii="Arial Narrow" w:hAnsi="Arial Narrow"/>
                <w:bCs/>
                <w:iCs/>
                <w:sz w:val="20"/>
                <w:szCs w:val="20"/>
              </w:rPr>
              <w:t>si tratta del processo di redazione delle dichiarazioni fiscali, sulla base della documentazione contabile e dei relativi adempimenti connessi, quali presentazione delle dichiarazioni, pagamento delle imposte connesse, etc.</w:t>
            </w:r>
          </w:p>
          <w:p w14:paraId="2A164231" w14:textId="77777777" w:rsidR="00541BBC" w:rsidRPr="000418D8" w:rsidRDefault="00541BBC" w:rsidP="008735CE">
            <w:pPr>
              <w:pStyle w:val="ListContinue"/>
              <w:overflowPunct w:val="0"/>
              <w:autoSpaceDE w:val="0"/>
              <w:autoSpaceDN w:val="0"/>
              <w:adjustRightInd w:val="0"/>
              <w:spacing w:after="0"/>
              <w:ind w:left="0"/>
              <w:jc w:val="both"/>
              <w:textAlignment w:val="baseline"/>
              <w:rPr>
                <w:rFonts w:ascii="Arial Narrow" w:hAnsi="Arial Narrow"/>
                <w:bCs/>
                <w:iCs/>
                <w:sz w:val="20"/>
                <w:szCs w:val="20"/>
              </w:rPr>
            </w:pPr>
          </w:p>
          <w:p w14:paraId="32F6257F" w14:textId="77777777" w:rsidR="00541BBC" w:rsidRPr="00D537AE" w:rsidRDefault="00541BBC" w:rsidP="00865474">
            <w:pPr>
              <w:pStyle w:val="ListParagraph"/>
              <w:numPr>
                <w:ilvl w:val="0"/>
                <w:numId w:val="68"/>
              </w:numPr>
              <w:ind w:left="313"/>
              <w:rPr>
                <w:rFonts w:ascii="Arial Narrow" w:hAnsi="Arial Narrow"/>
                <w:bCs/>
                <w:iCs/>
                <w:sz w:val="20"/>
                <w:szCs w:val="20"/>
              </w:rPr>
            </w:pPr>
            <w:r w:rsidRPr="00D537AE">
              <w:rPr>
                <w:rFonts w:ascii="Arial Narrow" w:hAnsi="Arial Narrow"/>
                <w:b/>
                <w:bCs/>
                <w:iCs/>
                <w:sz w:val="20"/>
                <w:szCs w:val="20"/>
                <w:u w:val="single"/>
              </w:rPr>
              <w:t>Principali</w:t>
            </w:r>
            <w:r w:rsidRPr="00D537AE" w:rsidDel="0027611B">
              <w:rPr>
                <w:rFonts w:ascii="Arial Narrow" w:hAnsi="Arial Narrow"/>
                <w:b/>
                <w:bCs/>
                <w:iCs/>
                <w:sz w:val="20"/>
                <w:szCs w:val="20"/>
                <w:u w:val="single"/>
              </w:rPr>
              <w:t xml:space="preserve"> </w:t>
            </w:r>
            <w:r w:rsidRPr="00D537AE">
              <w:rPr>
                <w:rFonts w:ascii="Arial Narrow" w:hAnsi="Arial Narrow"/>
                <w:b/>
                <w:bCs/>
                <w:iCs/>
                <w:sz w:val="20"/>
                <w:szCs w:val="20"/>
                <w:u w:val="single"/>
              </w:rPr>
              <w:t>Soggetti, Funzioni e Unità Organizzative coinvolte:</w:t>
            </w:r>
            <w:r w:rsidRPr="00D537AE">
              <w:rPr>
                <w:rFonts w:ascii="Arial Narrow" w:hAnsi="Arial Narrow"/>
                <w:b/>
                <w:bCs/>
                <w:iCs/>
                <w:sz w:val="20"/>
                <w:szCs w:val="20"/>
              </w:rPr>
              <w:t xml:space="preserve"> </w:t>
            </w:r>
          </w:p>
          <w:p w14:paraId="08893BD4" w14:textId="4A3EB1BA" w:rsidR="0017525A" w:rsidRPr="008E7473" w:rsidRDefault="0017525A" w:rsidP="0017525A">
            <w:pPr>
              <w:ind w:left="306"/>
              <w:jc w:val="both"/>
              <w:rPr>
                <w:rFonts w:ascii="Arial Narrow" w:hAnsi="Arial Narrow"/>
                <w:i/>
                <w:iCs/>
                <w:sz w:val="20"/>
                <w:szCs w:val="20"/>
                <w:lang w:val="en-US"/>
              </w:rPr>
            </w:pPr>
            <w:r w:rsidRPr="00D537AE">
              <w:rPr>
                <w:rFonts w:ascii="Arial Narrow" w:hAnsi="Arial Narrow"/>
                <w:sz w:val="20"/>
                <w:szCs w:val="20"/>
                <w:lang w:val="en-US"/>
              </w:rPr>
              <w:t>Managing Director, Finance Director.</w:t>
            </w:r>
          </w:p>
          <w:p w14:paraId="0822F99C" w14:textId="77777777" w:rsidR="00330F05" w:rsidRPr="00623846" w:rsidRDefault="00330F05" w:rsidP="008735CE">
            <w:pPr>
              <w:ind w:left="313" w:firstLine="12"/>
              <w:jc w:val="both"/>
              <w:rPr>
                <w:rFonts w:ascii="Arial Narrow" w:hAnsi="Arial Narrow"/>
                <w:bCs/>
                <w:iCs/>
                <w:sz w:val="20"/>
                <w:szCs w:val="20"/>
                <w:lang w:val="en-US"/>
              </w:rPr>
            </w:pPr>
          </w:p>
          <w:p w14:paraId="40CE852D" w14:textId="77777777" w:rsidR="00541BBC" w:rsidRPr="000418D8" w:rsidRDefault="00541BBC" w:rsidP="00865474">
            <w:pPr>
              <w:pStyle w:val="ListParagraph"/>
              <w:numPr>
                <w:ilvl w:val="0"/>
                <w:numId w:val="68"/>
              </w:numPr>
              <w:ind w:left="313"/>
              <w:rPr>
                <w:rFonts w:ascii="Arial Narrow" w:hAnsi="Arial Narrow"/>
                <w:sz w:val="20"/>
                <w:szCs w:val="20"/>
              </w:rPr>
            </w:pPr>
            <w:r w:rsidRPr="000418D8">
              <w:rPr>
                <w:rFonts w:ascii="Arial Narrow" w:hAnsi="Arial Narrow"/>
                <w:b/>
                <w:bCs/>
                <w:iCs/>
                <w:sz w:val="20"/>
                <w:szCs w:val="20"/>
                <w:u w:val="single"/>
              </w:rPr>
              <w:t>Reati ipotizzabili:</w:t>
            </w:r>
          </w:p>
          <w:p w14:paraId="4DD7EF55" w14:textId="22EC0037" w:rsidR="00541BBC" w:rsidRPr="000418D8" w:rsidRDefault="00D537AE" w:rsidP="00865474">
            <w:pPr>
              <w:pStyle w:val="ListContinue"/>
              <w:numPr>
                <w:ilvl w:val="0"/>
                <w:numId w:val="65"/>
              </w:numPr>
              <w:tabs>
                <w:tab w:val="left" w:pos="709"/>
              </w:tabs>
              <w:spacing w:after="0"/>
              <w:ind w:left="313"/>
              <w:jc w:val="both"/>
              <w:rPr>
                <w:rFonts w:ascii="Arial Narrow" w:hAnsi="Arial Narrow"/>
                <w:sz w:val="20"/>
                <w:szCs w:val="20"/>
              </w:rPr>
            </w:pPr>
            <w:r>
              <w:rPr>
                <w:rFonts w:ascii="Arial Narrow" w:hAnsi="Arial Narrow"/>
                <w:sz w:val="20"/>
                <w:szCs w:val="20"/>
              </w:rPr>
              <w:t>D</w:t>
            </w:r>
            <w:r w:rsidR="00541BBC" w:rsidRPr="000418D8">
              <w:rPr>
                <w:rFonts w:ascii="Arial Narrow" w:hAnsi="Arial Narrow"/>
                <w:sz w:val="20"/>
                <w:szCs w:val="20"/>
              </w:rPr>
              <w:t>ichiarazione fraudolenta mediante uso di fatture o altri documenti per operazioni inesistenti (art. 2, D.lgs. 74/2000);</w:t>
            </w:r>
          </w:p>
          <w:p w14:paraId="70055D81" w14:textId="372D4BC2" w:rsidR="00541BBC" w:rsidRPr="000418D8" w:rsidRDefault="00D537AE" w:rsidP="00865474">
            <w:pPr>
              <w:pStyle w:val="ListContinue"/>
              <w:numPr>
                <w:ilvl w:val="0"/>
                <w:numId w:val="65"/>
              </w:numPr>
              <w:tabs>
                <w:tab w:val="left" w:pos="709"/>
              </w:tabs>
              <w:spacing w:after="0"/>
              <w:ind w:left="313"/>
              <w:jc w:val="both"/>
              <w:rPr>
                <w:rFonts w:ascii="Arial Narrow" w:hAnsi="Arial Narrow"/>
                <w:sz w:val="20"/>
                <w:szCs w:val="20"/>
              </w:rPr>
            </w:pPr>
            <w:r>
              <w:rPr>
                <w:rFonts w:ascii="Arial Narrow" w:hAnsi="Arial Narrow"/>
                <w:sz w:val="20"/>
                <w:szCs w:val="20"/>
              </w:rPr>
              <w:t>D</w:t>
            </w:r>
            <w:r w:rsidR="00541BBC" w:rsidRPr="000418D8">
              <w:rPr>
                <w:rFonts w:ascii="Arial Narrow" w:hAnsi="Arial Narrow"/>
                <w:sz w:val="20"/>
                <w:szCs w:val="20"/>
              </w:rPr>
              <w:t>ichiarazione fraudolenta mediante altri artifici (art. 3, D.lgs. 74/2000).</w:t>
            </w:r>
          </w:p>
          <w:p w14:paraId="15DC9827" w14:textId="77777777" w:rsidR="00D537AE" w:rsidRPr="000418D8" w:rsidRDefault="00D537AE" w:rsidP="00D537AE">
            <w:pPr>
              <w:pStyle w:val="ListContinue"/>
              <w:tabs>
                <w:tab w:val="left" w:pos="709"/>
              </w:tabs>
              <w:spacing w:after="0"/>
              <w:ind w:left="0"/>
              <w:jc w:val="both"/>
              <w:rPr>
                <w:rFonts w:ascii="Arial Narrow" w:hAnsi="Arial Narrow"/>
                <w:sz w:val="20"/>
                <w:szCs w:val="20"/>
              </w:rPr>
            </w:pPr>
          </w:p>
          <w:p w14:paraId="0A93FA3E" w14:textId="77777777" w:rsidR="00541BBC" w:rsidRPr="000418D8" w:rsidRDefault="00541BBC" w:rsidP="00865474">
            <w:pPr>
              <w:pStyle w:val="ListContinue"/>
              <w:widowControl w:val="0"/>
              <w:numPr>
                <w:ilvl w:val="0"/>
                <w:numId w:val="81"/>
              </w:numPr>
              <w:tabs>
                <w:tab w:val="left" w:pos="313"/>
              </w:tabs>
              <w:overflowPunct w:val="0"/>
              <w:autoSpaceDE w:val="0"/>
              <w:autoSpaceDN w:val="0"/>
              <w:adjustRightInd w:val="0"/>
              <w:spacing w:after="0"/>
              <w:ind w:hanging="720"/>
              <w:jc w:val="both"/>
              <w:outlineLvl w:val="4"/>
              <w:rPr>
                <w:rFonts w:ascii="Arial Narrow" w:hAnsi="Arial Narrow"/>
                <w:b/>
                <w:bCs/>
                <w:iCs/>
                <w:sz w:val="20"/>
                <w:szCs w:val="20"/>
                <w:u w:val="single"/>
              </w:rPr>
            </w:pPr>
            <w:r w:rsidRPr="000418D8">
              <w:rPr>
                <w:rFonts w:ascii="Arial Narrow" w:hAnsi="Arial Narrow"/>
                <w:b/>
                <w:bCs/>
                <w:iCs/>
                <w:sz w:val="20"/>
                <w:szCs w:val="20"/>
                <w:u w:val="single"/>
              </w:rPr>
              <w:t>Protocolli</w:t>
            </w:r>
          </w:p>
          <w:p w14:paraId="69F3DB03" w14:textId="77777777" w:rsidR="00541BBC" w:rsidRPr="000418D8" w:rsidRDefault="00541BBC" w:rsidP="008735CE">
            <w:pPr>
              <w:pStyle w:val="Normalespaziato"/>
              <w:keepNext/>
              <w:pageBreakBefore/>
              <w:tabs>
                <w:tab w:val="left" w:pos="1134"/>
              </w:tabs>
              <w:overflowPunct w:val="0"/>
              <w:autoSpaceDE w:val="0"/>
              <w:autoSpaceDN w:val="0"/>
              <w:adjustRightInd w:val="0"/>
              <w:spacing w:after="0"/>
              <w:outlineLvl w:val="4"/>
              <w:rPr>
                <w:rFonts w:ascii="Arial Narrow" w:hAnsi="Arial Narrow"/>
                <w:bCs/>
                <w:iCs/>
                <w:sz w:val="20"/>
              </w:rPr>
            </w:pPr>
            <w:r w:rsidRPr="000418D8">
              <w:rPr>
                <w:rFonts w:ascii="Arial Narrow" w:hAnsi="Arial Narrow"/>
                <w:bCs/>
                <w:iCs/>
                <w:sz w:val="20"/>
              </w:rPr>
              <w:lastRenderedPageBreak/>
              <w:t>Si rende necessario:</w:t>
            </w:r>
          </w:p>
          <w:p w14:paraId="4B25EEA9" w14:textId="77777777" w:rsidR="00541BBC" w:rsidRPr="000418D8" w:rsidRDefault="00541BBC" w:rsidP="00541BBC">
            <w:pPr>
              <w:pStyle w:val="Testots"/>
              <w:keepNext/>
              <w:pageBreakBefore/>
              <w:numPr>
                <w:ilvl w:val="0"/>
                <w:numId w:val="30"/>
              </w:numPr>
              <w:tabs>
                <w:tab w:val="left" w:pos="709"/>
                <w:tab w:val="left" w:pos="1134"/>
              </w:tabs>
              <w:overflowPunct w:val="0"/>
              <w:autoSpaceDE w:val="0"/>
              <w:autoSpaceDN w:val="0"/>
              <w:adjustRightInd w:val="0"/>
              <w:spacing w:before="0" w:after="0" w:line="240" w:lineRule="auto"/>
              <w:ind w:left="357" w:hanging="357"/>
              <w:outlineLvl w:val="4"/>
              <w:rPr>
                <w:rFonts w:ascii="Arial Narrow" w:hAnsi="Arial Narrow"/>
                <w:bCs/>
                <w:iCs/>
              </w:rPr>
            </w:pPr>
            <w:r w:rsidRPr="000418D8">
              <w:rPr>
                <w:rFonts w:ascii="Arial Narrow" w:hAnsi="Arial Narrow"/>
                <w:bCs/>
                <w:iCs/>
              </w:rPr>
              <w:t xml:space="preserve">prevedere una netta separazione di ruoli e responsabilità tra chi presiede alla rilevazione e registrazione contabile delle operazioni aziendali, chi procede al calcolo delle imposte e alla predisposizione delle dichiarazioni fiscali e ai relativi pagamenti; </w:t>
            </w:r>
          </w:p>
          <w:p w14:paraId="0941AACE" w14:textId="77777777" w:rsidR="00541BBC" w:rsidRPr="000418D8" w:rsidRDefault="00541BBC" w:rsidP="00541BBC">
            <w:pPr>
              <w:pStyle w:val="Testots"/>
              <w:keepNext/>
              <w:pageBreakBefore/>
              <w:numPr>
                <w:ilvl w:val="0"/>
                <w:numId w:val="30"/>
              </w:numPr>
              <w:tabs>
                <w:tab w:val="left" w:pos="709"/>
                <w:tab w:val="left" w:pos="1134"/>
              </w:tabs>
              <w:overflowPunct w:val="0"/>
              <w:autoSpaceDE w:val="0"/>
              <w:autoSpaceDN w:val="0"/>
              <w:adjustRightInd w:val="0"/>
              <w:spacing w:before="0" w:after="0" w:line="240" w:lineRule="auto"/>
              <w:ind w:left="357" w:hanging="357"/>
              <w:outlineLvl w:val="4"/>
              <w:rPr>
                <w:rFonts w:ascii="Arial Narrow" w:hAnsi="Arial Narrow"/>
                <w:bCs/>
                <w:iCs/>
              </w:rPr>
            </w:pPr>
            <w:r w:rsidRPr="000418D8">
              <w:rPr>
                <w:rFonts w:ascii="Arial Narrow" w:hAnsi="Arial Narrow"/>
                <w:bCs/>
                <w:iCs/>
              </w:rPr>
              <w:t xml:space="preserve">prevedere meccanismi di controllo che assicurino che ad ogni voce di costo/ricavo sia riconducibile una fattura o qualsivoglia altra documentazione che attesti l’esistenza della transazione; </w:t>
            </w:r>
          </w:p>
          <w:p w14:paraId="37425968" w14:textId="77777777" w:rsidR="00541BBC" w:rsidRPr="000418D8" w:rsidRDefault="00541BBC" w:rsidP="00541BBC">
            <w:pPr>
              <w:pStyle w:val="Testots"/>
              <w:keepNext/>
              <w:pageBreakBefore/>
              <w:numPr>
                <w:ilvl w:val="0"/>
                <w:numId w:val="30"/>
              </w:numPr>
              <w:tabs>
                <w:tab w:val="left" w:pos="709"/>
                <w:tab w:val="left" w:pos="1134"/>
              </w:tabs>
              <w:overflowPunct w:val="0"/>
              <w:autoSpaceDE w:val="0"/>
              <w:autoSpaceDN w:val="0"/>
              <w:adjustRightInd w:val="0"/>
              <w:spacing w:before="0" w:after="0" w:line="240" w:lineRule="auto"/>
              <w:ind w:left="357" w:hanging="357"/>
              <w:outlineLvl w:val="4"/>
              <w:rPr>
                <w:rFonts w:ascii="Arial Narrow" w:hAnsi="Arial Narrow"/>
                <w:bCs/>
                <w:iCs/>
              </w:rPr>
            </w:pPr>
            <w:r w:rsidRPr="000418D8">
              <w:rPr>
                <w:rFonts w:ascii="Arial Narrow" w:hAnsi="Arial Narrow"/>
                <w:bCs/>
                <w:iCs/>
              </w:rPr>
              <w:t xml:space="preserve">che le variazioni in aumento e/o in diminuzione riportate nelle dichiarazioni dei redditi (IRES e IRAP) devono essere supportate da adeguata documentazione e da motivazione conforme alla normativa fiscale applicabile; </w:t>
            </w:r>
          </w:p>
          <w:p w14:paraId="076CC9F2" w14:textId="77777777" w:rsidR="00541BBC" w:rsidRPr="000418D8" w:rsidRDefault="00541BBC" w:rsidP="00541BBC">
            <w:pPr>
              <w:pStyle w:val="Testots"/>
              <w:keepNext/>
              <w:pageBreakBefore/>
              <w:numPr>
                <w:ilvl w:val="0"/>
                <w:numId w:val="30"/>
              </w:numPr>
              <w:tabs>
                <w:tab w:val="left" w:pos="709"/>
                <w:tab w:val="left" w:pos="1134"/>
              </w:tabs>
              <w:overflowPunct w:val="0"/>
              <w:autoSpaceDE w:val="0"/>
              <w:autoSpaceDN w:val="0"/>
              <w:adjustRightInd w:val="0"/>
              <w:spacing w:before="0" w:after="0" w:line="240" w:lineRule="auto"/>
              <w:ind w:left="357" w:hanging="357"/>
              <w:outlineLvl w:val="4"/>
              <w:rPr>
                <w:rFonts w:ascii="Arial Narrow" w:hAnsi="Arial Narrow"/>
                <w:bCs/>
                <w:iCs/>
              </w:rPr>
            </w:pPr>
            <w:r w:rsidRPr="000418D8">
              <w:rPr>
                <w:rFonts w:ascii="Arial Narrow" w:hAnsi="Arial Narrow"/>
                <w:bCs/>
                <w:iCs/>
              </w:rPr>
              <w:t>che i dati e le informazioni riportate nelle dichiarazioni IVA siano conformi e coerenti con i Registri IVA e con le liquidazioni effettuate;</w:t>
            </w:r>
          </w:p>
          <w:p w14:paraId="738BF040" w14:textId="77777777" w:rsidR="00541BBC" w:rsidRPr="000418D8" w:rsidRDefault="00541BBC" w:rsidP="00541BBC">
            <w:pPr>
              <w:pStyle w:val="Testots"/>
              <w:keepNext/>
              <w:pageBreakBefore/>
              <w:numPr>
                <w:ilvl w:val="0"/>
                <w:numId w:val="30"/>
              </w:numPr>
              <w:tabs>
                <w:tab w:val="left" w:pos="709"/>
                <w:tab w:val="left" w:pos="1134"/>
              </w:tabs>
              <w:overflowPunct w:val="0"/>
              <w:autoSpaceDE w:val="0"/>
              <w:autoSpaceDN w:val="0"/>
              <w:adjustRightInd w:val="0"/>
              <w:spacing w:before="0" w:after="0" w:line="240" w:lineRule="auto"/>
              <w:ind w:left="357" w:hanging="357"/>
              <w:outlineLvl w:val="4"/>
              <w:rPr>
                <w:rFonts w:ascii="Arial Narrow" w:hAnsi="Arial Narrow"/>
                <w:bCs/>
                <w:iCs/>
              </w:rPr>
            </w:pPr>
            <w:r w:rsidRPr="000418D8">
              <w:rPr>
                <w:rFonts w:ascii="Arial Narrow" w:hAnsi="Arial Narrow"/>
                <w:bCs/>
                <w:iCs/>
              </w:rPr>
              <w:t xml:space="preserve">che le imposte versate (IRES, IRAP, IVA, ritenute) siano conformi e coerenti con i dati e le informazioni riportate nelle dichiarazioni fiscali; </w:t>
            </w:r>
          </w:p>
          <w:p w14:paraId="5A8CAEF3" w14:textId="77777777" w:rsidR="00541BBC" w:rsidRPr="000418D8" w:rsidRDefault="00541BBC" w:rsidP="00541BBC">
            <w:pPr>
              <w:pStyle w:val="Testots"/>
              <w:keepNext/>
              <w:pageBreakBefore/>
              <w:numPr>
                <w:ilvl w:val="0"/>
                <w:numId w:val="30"/>
              </w:numPr>
              <w:tabs>
                <w:tab w:val="left" w:pos="709"/>
                <w:tab w:val="left" w:pos="1134"/>
              </w:tabs>
              <w:overflowPunct w:val="0"/>
              <w:autoSpaceDE w:val="0"/>
              <w:autoSpaceDN w:val="0"/>
              <w:adjustRightInd w:val="0"/>
              <w:spacing w:before="0" w:after="0" w:line="240" w:lineRule="auto"/>
              <w:ind w:left="357" w:hanging="357"/>
              <w:outlineLvl w:val="4"/>
              <w:rPr>
                <w:rFonts w:ascii="Arial Narrow" w:hAnsi="Arial Narrow"/>
                <w:bCs/>
                <w:iCs/>
              </w:rPr>
            </w:pPr>
            <w:r w:rsidRPr="000418D8">
              <w:rPr>
                <w:rFonts w:ascii="Arial Narrow" w:hAnsi="Arial Narrow"/>
                <w:bCs/>
                <w:iCs/>
              </w:rPr>
              <w:t>garantire il rispetto degli adempimenti richiesti dalla normativa in materia di imposte dirette e indirette;</w:t>
            </w:r>
          </w:p>
          <w:p w14:paraId="6220891A" w14:textId="77777777" w:rsidR="00541BBC" w:rsidRPr="000418D8" w:rsidRDefault="00541BBC" w:rsidP="00541BBC">
            <w:pPr>
              <w:pStyle w:val="Testots"/>
              <w:keepNext/>
              <w:pageBreakBefore/>
              <w:numPr>
                <w:ilvl w:val="0"/>
                <w:numId w:val="30"/>
              </w:numPr>
              <w:tabs>
                <w:tab w:val="left" w:pos="709"/>
                <w:tab w:val="left" w:pos="1134"/>
              </w:tabs>
              <w:overflowPunct w:val="0"/>
              <w:autoSpaceDE w:val="0"/>
              <w:autoSpaceDN w:val="0"/>
              <w:adjustRightInd w:val="0"/>
              <w:spacing w:before="0" w:after="0" w:line="240" w:lineRule="auto"/>
              <w:ind w:left="357" w:hanging="357"/>
              <w:outlineLvl w:val="4"/>
              <w:rPr>
                <w:rFonts w:ascii="Arial Narrow" w:hAnsi="Arial Narrow"/>
                <w:bCs/>
                <w:iCs/>
              </w:rPr>
            </w:pPr>
            <w:r w:rsidRPr="000418D8">
              <w:rPr>
                <w:rFonts w:ascii="Arial Narrow" w:hAnsi="Arial Narrow"/>
                <w:bCs/>
                <w:iCs/>
              </w:rPr>
              <w:t>prevedere incontri di formazione periodica sulle tematiche fiscali e relativi adempimenti a cura di un consulente terzo</w:t>
            </w:r>
            <w:r w:rsidR="007B0069">
              <w:rPr>
                <w:rFonts w:ascii="Arial Narrow" w:hAnsi="Arial Narrow"/>
                <w:bCs/>
                <w:iCs/>
              </w:rPr>
              <w:t>, anche mediante l’uso di circolari informative ed esplicative</w:t>
            </w:r>
            <w:r w:rsidRPr="000418D8">
              <w:rPr>
                <w:rFonts w:ascii="Arial Narrow" w:hAnsi="Arial Narrow"/>
                <w:bCs/>
                <w:iCs/>
              </w:rPr>
              <w:t>;</w:t>
            </w:r>
          </w:p>
          <w:p w14:paraId="153888B5" w14:textId="77777777" w:rsidR="00541BBC" w:rsidRPr="000418D8" w:rsidRDefault="00541BBC" w:rsidP="00541BBC">
            <w:pPr>
              <w:pStyle w:val="Testots"/>
              <w:keepNext/>
              <w:pageBreakBefore/>
              <w:numPr>
                <w:ilvl w:val="0"/>
                <w:numId w:val="30"/>
              </w:numPr>
              <w:tabs>
                <w:tab w:val="left" w:pos="709"/>
                <w:tab w:val="left" w:pos="1134"/>
              </w:tabs>
              <w:overflowPunct w:val="0"/>
              <w:autoSpaceDE w:val="0"/>
              <w:autoSpaceDN w:val="0"/>
              <w:adjustRightInd w:val="0"/>
              <w:spacing w:before="0" w:after="0" w:line="240" w:lineRule="auto"/>
              <w:ind w:left="357" w:hanging="357"/>
              <w:outlineLvl w:val="4"/>
              <w:rPr>
                <w:rFonts w:ascii="Arial Narrow" w:hAnsi="Arial Narrow"/>
                <w:bCs/>
                <w:iCs/>
              </w:rPr>
            </w:pPr>
            <w:r w:rsidRPr="000418D8">
              <w:rPr>
                <w:rFonts w:ascii="Arial Narrow" w:hAnsi="Arial Narrow"/>
                <w:bCs/>
                <w:iCs/>
              </w:rPr>
              <w:t>prevedere meccanismi di revisione periodica della corretta esecuzione degli adempimenti fiscali;</w:t>
            </w:r>
          </w:p>
          <w:p w14:paraId="34E14E90" w14:textId="259C93A7" w:rsidR="00541BBC" w:rsidRPr="000418D8" w:rsidRDefault="00541BBC" w:rsidP="00541BBC">
            <w:pPr>
              <w:pStyle w:val="Testots"/>
              <w:keepNext/>
              <w:pageBreakBefore/>
              <w:numPr>
                <w:ilvl w:val="0"/>
                <w:numId w:val="30"/>
              </w:numPr>
              <w:tabs>
                <w:tab w:val="left" w:pos="709"/>
                <w:tab w:val="left" w:pos="1134"/>
              </w:tabs>
              <w:overflowPunct w:val="0"/>
              <w:autoSpaceDE w:val="0"/>
              <w:autoSpaceDN w:val="0"/>
              <w:adjustRightInd w:val="0"/>
              <w:spacing w:before="0" w:after="0" w:line="240" w:lineRule="auto"/>
              <w:ind w:left="357" w:hanging="357"/>
              <w:outlineLvl w:val="4"/>
              <w:rPr>
                <w:rFonts w:ascii="Arial Narrow" w:hAnsi="Arial Narrow"/>
                <w:bCs/>
                <w:iCs/>
              </w:rPr>
            </w:pPr>
            <w:r w:rsidRPr="000418D8">
              <w:rPr>
                <w:rFonts w:ascii="Arial Narrow" w:hAnsi="Arial Narrow"/>
                <w:bCs/>
                <w:iCs/>
              </w:rPr>
              <w:t xml:space="preserve">ove ci si avvalga di un consulente terzo nella predisposizione ed invio delle dichiarazioni fiscali, sottoscrivere apposito contratto nel quale inserire clausole standard circa l’accettazione incondizionata da parte del consulente dei principi di cui al D.lgs. 231/2001 e del Codice.    </w:t>
            </w:r>
          </w:p>
        </w:tc>
      </w:tr>
    </w:tbl>
    <w:p w14:paraId="1E6254FE" w14:textId="77777777" w:rsidR="00541BBC" w:rsidRPr="000418D8" w:rsidRDefault="00541BBC" w:rsidP="00541BBC">
      <w:pPr>
        <w:rPr>
          <w:rFonts w:ascii="Arial Narrow" w:hAnsi="Arial Narrow"/>
          <w:sz w:val="20"/>
          <w:szCs w:val="20"/>
        </w:rPr>
      </w:pPr>
    </w:p>
    <w:tbl>
      <w:tblPr>
        <w:tblStyle w:val="TableGrid"/>
        <w:tblW w:w="0" w:type="auto"/>
        <w:tblLook w:val="04A0" w:firstRow="1" w:lastRow="0" w:firstColumn="1" w:lastColumn="0" w:noHBand="0" w:noVBand="1"/>
      </w:tblPr>
      <w:tblGrid>
        <w:gridCol w:w="8303"/>
      </w:tblGrid>
      <w:tr w:rsidR="00541BBC" w:rsidRPr="000418D8" w14:paraId="05FCAB7A" w14:textId="77777777" w:rsidTr="008735CE">
        <w:tc>
          <w:tcPr>
            <w:tcW w:w="8644" w:type="dxa"/>
          </w:tcPr>
          <w:p w14:paraId="3D635011" w14:textId="77777777" w:rsidR="00541BBC" w:rsidRPr="000418D8" w:rsidRDefault="00541BBC" w:rsidP="008735CE">
            <w:pPr>
              <w:pStyle w:val="ListContinue"/>
              <w:tabs>
                <w:tab w:val="left" w:pos="1134"/>
              </w:tabs>
              <w:overflowPunct w:val="0"/>
              <w:autoSpaceDE w:val="0"/>
              <w:autoSpaceDN w:val="0"/>
              <w:adjustRightInd w:val="0"/>
              <w:spacing w:after="0"/>
              <w:ind w:left="29" w:hanging="29"/>
              <w:jc w:val="both"/>
              <w:rPr>
                <w:rFonts w:ascii="Arial Narrow" w:hAnsi="Arial Narrow"/>
                <w:bCs/>
                <w:iCs/>
                <w:sz w:val="20"/>
                <w:szCs w:val="20"/>
              </w:rPr>
            </w:pPr>
            <w:r w:rsidRPr="000418D8">
              <w:rPr>
                <w:rFonts w:ascii="Arial Narrow" w:hAnsi="Arial Narrow"/>
                <w:b/>
                <w:bCs/>
                <w:i/>
                <w:iCs/>
                <w:sz w:val="20"/>
                <w:szCs w:val="20"/>
              </w:rPr>
              <w:t>Rilevazione, contabilizzazione e registrazione di operazioni passive</w:t>
            </w:r>
            <w:r w:rsidRPr="000418D8">
              <w:rPr>
                <w:rFonts w:ascii="Arial Narrow" w:hAnsi="Arial Narrow"/>
                <w:b/>
                <w:bCs/>
                <w:iCs/>
                <w:sz w:val="20"/>
                <w:szCs w:val="20"/>
              </w:rPr>
              <w:t xml:space="preserve">: </w:t>
            </w:r>
            <w:r w:rsidRPr="000418D8">
              <w:rPr>
                <w:rFonts w:ascii="Arial Narrow" w:hAnsi="Arial Narrow"/>
                <w:bCs/>
                <w:iCs/>
                <w:sz w:val="20"/>
                <w:szCs w:val="20"/>
              </w:rPr>
              <w:t>si tratta della gestione delle operazioni del ciclo passivo (acquisto di beni e servizi), che alimentano la relativa rilevazione fiscale e contabile, sulla base della documentazione contrattuale e fiscale.</w:t>
            </w:r>
          </w:p>
          <w:p w14:paraId="26037412" w14:textId="77777777" w:rsidR="00330F05" w:rsidRPr="000418D8" w:rsidRDefault="00330F05" w:rsidP="008735CE">
            <w:pPr>
              <w:pStyle w:val="ListContinue"/>
              <w:tabs>
                <w:tab w:val="left" w:pos="1134"/>
              </w:tabs>
              <w:overflowPunct w:val="0"/>
              <w:autoSpaceDE w:val="0"/>
              <w:autoSpaceDN w:val="0"/>
              <w:adjustRightInd w:val="0"/>
              <w:spacing w:after="0"/>
              <w:ind w:left="29" w:hanging="29"/>
              <w:jc w:val="both"/>
              <w:rPr>
                <w:rFonts w:ascii="Arial Narrow" w:hAnsi="Arial Narrow"/>
                <w:bCs/>
                <w:iCs/>
                <w:sz w:val="20"/>
                <w:szCs w:val="20"/>
              </w:rPr>
            </w:pPr>
          </w:p>
          <w:p w14:paraId="6D888C7C" w14:textId="77777777" w:rsidR="00541BBC" w:rsidRPr="00E5279B" w:rsidRDefault="00541BBC" w:rsidP="00865474">
            <w:pPr>
              <w:pStyle w:val="ListParagraph"/>
              <w:numPr>
                <w:ilvl w:val="0"/>
                <w:numId w:val="68"/>
              </w:numPr>
              <w:ind w:left="313"/>
              <w:rPr>
                <w:rFonts w:ascii="Arial Narrow" w:hAnsi="Arial Narrow"/>
                <w:bCs/>
                <w:iCs/>
                <w:sz w:val="20"/>
                <w:szCs w:val="20"/>
              </w:rPr>
            </w:pPr>
            <w:r w:rsidRPr="000418D8">
              <w:rPr>
                <w:rFonts w:ascii="Arial Narrow" w:hAnsi="Arial Narrow"/>
                <w:b/>
                <w:bCs/>
                <w:iCs/>
                <w:sz w:val="20"/>
                <w:szCs w:val="20"/>
                <w:u w:val="single"/>
              </w:rPr>
              <w:t>Principali</w:t>
            </w:r>
            <w:r w:rsidRPr="000418D8" w:rsidDel="0027611B">
              <w:rPr>
                <w:rFonts w:ascii="Arial Narrow" w:hAnsi="Arial Narrow"/>
                <w:b/>
                <w:bCs/>
                <w:iCs/>
                <w:sz w:val="20"/>
                <w:szCs w:val="20"/>
                <w:u w:val="single"/>
              </w:rPr>
              <w:t xml:space="preserve"> </w:t>
            </w:r>
            <w:r w:rsidRPr="000418D8">
              <w:rPr>
                <w:rFonts w:ascii="Arial Narrow" w:hAnsi="Arial Narrow"/>
                <w:b/>
                <w:bCs/>
                <w:iCs/>
                <w:sz w:val="20"/>
                <w:szCs w:val="20"/>
                <w:u w:val="single"/>
              </w:rPr>
              <w:t xml:space="preserve">Soggetti, Funzioni e Unità Organizzative </w:t>
            </w:r>
            <w:r w:rsidRPr="00E5279B">
              <w:rPr>
                <w:rFonts w:ascii="Arial Narrow" w:hAnsi="Arial Narrow"/>
                <w:b/>
                <w:bCs/>
                <w:iCs/>
                <w:sz w:val="20"/>
                <w:szCs w:val="20"/>
                <w:u w:val="single"/>
              </w:rPr>
              <w:t>coinvolte:</w:t>
            </w:r>
            <w:r w:rsidRPr="00E5279B">
              <w:rPr>
                <w:rFonts w:ascii="Arial Narrow" w:hAnsi="Arial Narrow"/>
                <w:b/>
                <w:bCs/>
                <w:iCs/>
                <w:sz w:val="20"/>
                <w:szCs w:val="20"/>
              </w:rPr>
              <w:t xml:space="preserve"> </w:t>
            </w:r>
          </w:p>
          <w:p w14:paraId="13C8E1E0" w14:textId="5FC0338E" w:rsidR="0017525A" w:rsidRPr="008E7473" w:rsidRDefault="0017525A" w:rsidP="0017525A">
            <w:pPr>
              <w:ind w:left="306"/>
              <w:jc w:val="both"/>
              <w:rPr>
                <w:rFonts w:ascii="Arial Narrow" w:hAnsi="Arial Narrow"/>
                <w:i/>
                <w:iCs/>
                <w:sz w:val="20"/>
                <w:szCs w:val="20"/>
                <w:lang w:val="en-US"/>
              </w:rPr>
            </w:pPr>
            <w:r w:rsidRPr="00E5279B">
              <w:rPr>
                <w:rFonts w:ascii="Arial Narrow" w:hAnsi="Arial Narrow"/>
                <w:sz w:val="20"/>
                <w:szCs w:val="20"/>
                <w:lang w:val="en-US"/>
              </w:rPr>
              <w:t>Managing Director, Finance Director, Operations Manager, Logistics Manager.</w:t>
            </w:r>
          </w:p>
          <w:p w14:paraId="67FD847B" w14:textId="77777777" w:rsidR="00541BBC" w:rsidRPr="00623846" w:rsidRDefault="00541BBC" w:rsidP="008735CE">
            <w:pPr>
              <w:ind w:left="313" w:firstLine="12"/>
              <w:jc w:val="both"/>
              <w:rPr>
                <w:rFonts w:ascii="Arial Narrow" w:hAnsi="Arial Narrow"/>
                <w:bCs/>
                <w:iCs/>
                <w:sz w:val="20"/>
                <w:szCs w:val="20"/>
                <w:lang w:val="en-US"/>
              </w:rPr>
            </w:pPr>
          </w:p>
          <w:p w14:paraId="03D0443F" w14:textId="77777777" w:rsidR="00541BBC" w:rsidRPr="000418D8" w:rsidRDefault="00541BBC" w:rsidP="00865474">
            <w:pPr>
              <w:pStyle w:val="ListParagraph"/>
              <w:numPr>
                <w:ilvl w:val="0"/>
                <w:numId w:val="68"/>
              </w:numPr>
              <w:ind w:left="313"/>
              <w:rPr>
                <w:rFonts w:ascii="Arial Narrow" w:hAnsi="Arial Narrow"/>
                <w:sz w:val="20"/>
                <w:szCs w:val="20"/>
              </w:rPr>
            </w:pPr>
            <w:r w:rsidRPr="000418D8">
              <w:rPr>
                <w:rFonts w:ascii="Arial Narrow" w:hAnsi="Arial Narrow"/>
                <w:b/>
                <w:bCs/>
                <w:iCs/>
                <w:sz w:val="20"/>
                <w:szCs w:val="20"/>
                <w:u w:val="single"/>
              </w:rPr>
              <w:t>Reati ipotizzabili:</w:t>
            </w:r>
          </w:p>
          <w:p w14:paraId="67D6C507" w14:textId="7D86982D" w:rsidR="00541BBC" w:rsidRPr="000418D8" w:rsidRDefault="00E5279B" w:rsidP="00865474">
            <w:pPr>
              <w:pStyle w:val="ListContinue"/>
              <w:numPr>
                <w:ilvl w:val="0"/>
                <w:numId w:val="65"/>
              </w:numPr>
              <w:tabs>
                <w:tab w:val="left" w:pos="709"/>
              </w:tabs>
              <w:spacing w:after="0"/>
              <w:ind w:left="313"/>
              <w:jc w:val="both"/>
              <w:rPr>
                <w:rFonts w:ascii="Arial Narrow" w:hAnsi="Arial Narrow"/>
                <w:sz w:val="20"/>
                <w:szCs w:val="20"/>
              </w:rPr>
            </w:pPr>
            <w:r>
              <w:rPr>
                <w:rFonts w:ascii="Arial Narrow" w:hAnsi="Arial Narrow"/>
                <w:sz w:val="20"/>
                <w:szCs w:val="20"/>
              </w:rPr>
              <w:t>D</w:t>
            </w:r>
            <w:r w:rsidR="00541BBC" w:rsidRPr="000418D8">
              <w:rPr>
                <w:rFonts w:ascii="Arial Narrow" w:hAnsi="Arial Narrow"/>
                <w:sz w:val="20"/>
                <w:szCs w:val="20"/>
              </w:rPr>
              <w:t>ichiarazione fraudolenta mediante uso di fatture o altri documenti per operazioni inesistenti (art. 2, D.lgs. 74/2000);</w:t>
            </w:r>
          </w:p>
          <w:p w14:paraId="35519AD3" w14:textId="32F481BA" w:rsidR="00541BBC" w:rsidRPr="000418D8" w:rsidRDefault="00E5279B" w:rsidP="00865474">
            <w:pPr>
              <w:pStyle w:val="ListContinue"/>
              <w:numPr>
                <w:ilvl w:val="0"/>
                <w:numId w:val="65"/>
              </w:numPr>
              <w:tabs>
                <w:tab w:val="left" w:pos="709"/>
              </w:tabs>
              <w:spacing w:after="0"/>
              <w:ind w:left="313"/>
              <w:jc w:val="both"/>
              <w:rPr>
                <w:rFonts w:ascii="Arial Narrow" w:hAnsi="Arial Narrow"/>
                <w:sz w:val="20"/>
                <w:szCs w:val="20"/>
              </w:rPr>
            </w:pPr>
            <w:r>
              <w:rPr>
                <w:rFonts w:ascii="Arial Narrow" w:hAnsi="Arial Narrow"/>
                <w:sz w:val="20"/>
                <w:szCs w:val="20"/>
              </w:rPr>
              <w:t>D</w:t>
            </w:r>
            <w:r w:rsidR="00541BBC" w:rsidRPr="000418D8">
              <w:rPr>
                <w:rFonts w:ascii="Arial Narrow" w:hAnsi="Arial Narrow"/>
                <w:sz w:val="20"/>
                <w:szCs w:val="20"/>
              </w:rPr>
              <w:t>ichiarazione fraudolenta mediante altri artifici (art. 3, D.lgs. 74/2000).</w:t>
            </w:r>
          </w:p>
          <w:p w14:paraId="16AD5F1B" w14:textId="77777777" w:rsidR="00541BBC" w:rsidRPr="000418D8" w:rsidRDefault="00541BBC" w:rsidP="008735CE">
            <w:pPr>
              <w:pStyle w:val="ListContinue"/>
              <w:tabs>
                <w:tab w:val="left" w:pos="709"/>
              </w:tabs>
              <w:spacing w:after="0"/>
              <w:ind w:left="313"/>
              <w:jc w:val="both"/>
              <w:rPr>
                <w:rFonts w:ascii="Arial Narrow" w:hAnsi="Arial Narrow"/>
                <w:sz w:val="20"/>
                <w:szCs w:val="20"/>
              </w:rPr>
            </w:pPr>
          </w:p>
          <w:p w14:paraId="1426491B" w14:textId="77777777" w:rsidR="00541BBC" w:rsidRPr="000418D8" w:rsidRDefault="00541BBC" w:rsidP="00865474">
            <w:pPr>
              <w:pStyle w:val="ListContinue"/>
              <w:widowControl w:val="0"/>
              <w:numPr>
                <w:ilvl w:val="0"/>
                <w:numId w:val="81"/>
              </w:numPr>
              <w:tabs>
                <w:tab w:val="left" w:pos="313"/>
              </w:tabs>
              <w:overflowPunct w:val="0"/>
              <w:autoSpaceDE w:val="0"/>
              <w:autoSpaceDN w:val="0"/>
              <w:adjustRightInd w:val="0"/>
              <w:spacing w:after="0"/>
              <w:ind w:hanging="720"/>
              <w:jc w:val="both"/>
              <w:outlineLvl w:val="4"/>
              <w:rPr>
                <w:rFonts w:ascii="Arial Narrow" w:hAnsi="Arial Narrow"/>
                <w:b/>
                <w:bCs/>
                <w:iCs/>
                <w:sz w:val="20"/>
                <w:szCs w:val="20"/>
                <w:u w:val="single"/>
              </w:rPr>
            </w:pPr>
            <w:r w:rsidRPr="000418D8">
              <w:rPr>
                <w:rFonts w:ascii="Arial Narrow" w:hAnsi="Arial Narrow"/>
                <w:b/>
                <w:bCs/>
                <w:iCs/>
                <w:sz w:val="20"/>
                <w:szCs w:val="20"/>
                <w:u w:val="single"/>
              </w:rPr>
              <w:t>Protocolli</w:t>
            </w:r>
          </w:p>
          <w:p w14:paraId="1BCF506D" w14:textId="77777777" w:rsidR="00541BBC" w:rsidRPr="000418D8" w:rsidRDefault="00541BBC" w:rsidP="008735CE">
            <w:pPr>
              <w:pStyle w:val="Normalespaziato"/>
              <w:keepNext/>
              <w:pageBreakBefore/>
              <w:tabs>
                <w:tab w:val="left" w:pos="1134"/>
              </w:tabs>
              <w:overflowPunct w:val="0"/>
              <w:autoSpaceDE w:val="0"/>
              <w:autoSpaceDN w:val="0"/>
              <w:adjustRightInd w:val="0"/>
              <w:spacing w:after="0"/>
              <w:outlineLvl w:val="4"/>
              <w:rPr>
                <w:rFonts w:ascii="Arial Narrow" w:hAnsi="Arial Narrow"/>
                <w:bCs/>
                <w:iCs/>
                <w:sz w:val="20"/>
              </w:rPr>
            </w:pPr>
            <w:r w:rsidRPr="000418D8">
              <w:rPr>
                <w:rFonts w:ascii="Arial Narrow" w:hAnsi="Arial Narrow"/>
                <w:bCs/>
                <w:iCs/>
                <w:sz w:val="20"/>
              </w:rPr>
              <w:t>Si rende necessario prevedere:</w:t>
            </w:r>
          </w:p>
          <w:p w14:paraId="7B4D213D" w14:textId="77777777" w:rsidR="00541BBC" w:rsidRPr="000418D8" w:rsidRDefault="00541BBC" w:rsidP="00541BBC">
            <w:pPr>
              <w:pStyle w:val="Testots"/>
              <w:keepNext/>
              <w:pageBreakBefore/>
              <w:numPr>
                <w:ilvl w:val="0"/>
                <w:numId w:val="30"/>
              </w:numPr>
              <w:tabs>
                <w:tab w:val="left" w:pos="709"/>
                <w:tab w:val="left" w:pos="1134"/>
              </w:tabs>
              <w:overflowPunct w:val="0"/>
              <w:autoSpaceDE w:val="0"/>
              <w:autoSpaceDN w:val="0"/>
              <w:adjustRightInd w:val="0"/>
              <w:spacing w:before="0" w:after="0" w:line="240" w:lineRule="auto"/>
              <w:ind w:left="357" w:hanging="357"/>
              <w:outlineLvl w:val="4"/>
              <w:rPr>
                <w:rFonts w:ascii="Arial Narrow" w:hAnsi="Arial Narrow"/>
                <w:bCs/>
                <w:iCs/>
              </w:rPr>
            </w:pPr>
            <w:r w:rsidRPr="000418D8">
              <w:rPr>
                <w:rFonts w:ascii="Arial Narrow" w:hAnsi="Arial Narrow"/>
                <w:bCs/>
                <w:iCs/>
              </w:rPr>
              <w:t xml:space="preserve">rispetto dei protocolli di controllo in materia di registrazioni contabili previsti dalla Parte Speciale D – Reati Societari, processo sensibile “Redazione del bilancio di esercizio, della relazione sulla gestione e di altre comunicazioni sociali”; </w:t>
            </w:r>
          </w:p>
          <w:p w14:paraId="5901117A" w14:textId="77777777" w:rsidR="00541BBC" w:rsidRPr="000418D8" w:rsidRDefault="00541BBC" w:rsidP="00541BBC">
            <w:pPr>
              <w:pStyle w:val="Testots"/>
              <w:keepNext/>
              <w:pageBreakBefore/>
              <w:numPr>
                <w:ilvl w:val="0"/>
                <w:numId w:val="30"/>
              </w:numPr>
              <w:tabs>
                <w:tab w:val="left" w:pos="709"/>
                <w:tab w:val="left" w:pos="1134"/>
              </w:tabs>
              <w:overflowPunct w:val="0"/>
              <w:autoSpaceDE w:val="0"/>
              <w:autoSpaceDN w:val="0"/>
              <w:adjustRightInd w:val="0"/>
              <w:spacing w:before="0" w:after="0" w:line="240" w:lineRule="auto"/>
              <w:ind w:left="357" w:hanging="357"/>
              <w:outlineLvl w:val="4"/>
              <w:rPr>
                <w:rFonts w:ascii="Arial Narrow" w:hAnsi="Arial Narrow"/>
                <w:bCs/>
                <w:iCs/>
              </w:rPr>
            </w:pPr>
            <w:r w:rsidRPr="000418D8">
              <w:rPr>
                <w:rFonts w:ascii="Arial Narrow" w:hAnsi="Arial Narrow"/>
                <w:bCs/>
                <w:iCs/>
              </w:rPr>
              <w:t>rispetto dei protocolli di controllo previsti dalla Parte Speciale F – Reati di riciclaggio, ricettazione, auto-riciclaggio, processi sensibili “Gestione anagrafica clienti e fornitori” e “Gestione delle operazioni infragruppo”;</w:t>
            </w:r>
          </w:p>
          <w:p w14:paraId="190859F4" w14:textId="50BA1B87" w:rsidR="00541BBC" w:rsidRPr="000418D8" w:rsidRDefault="00541BBC" w:rsidP="00541BBC">
            <w:pPr>
              <w:pStyle w:val="Testots"/>
              <w:keepNext/>
              <w:pageBreakBefore/>
              <w:numPr>
                <w:ilvl w:val="0"/>
                <w:numId w:val="30"/>
              </w:numPr>
              <w:tabs>
                <w:tab w:val="left" w:pos="709"/>
                <w:tab w:val="left" w:pos="1134"/>
              </w:tabs>
              <w:overflowPunct w:val="0"/>
              <w:autoSpaceDE w:val="0"/>
              <w:autoSpaceDN w:val="0"/>
              <w:adjustRightInd w:val="0"/>
              <w:spacing w:before="0" w:after="0" w:line="240" w:lineRule="auto"/>
              <w:ind w:left="357" w:hanging="357"/>
              <w:outlineLvl w:val="4"/>
              <w:rPr>
                <w:rFonts w:ascii="Arial Narrow" w:hAnsi="Arial Narrow"/>
                <w:bCs/>
                <w:iCs/>
              </w:rPr>
            </w:pPr>
            <w:r w:rsidRPr="000418D8">
              <w:rPr>
                <w:rFonts w:ascii="Arial Narrow" w:hAnsi="Arial Narrow"/>
                <w:bCs/>
                <w:iCs/>
              </w:rPr>
              <w:t xml:space="preserve">rispetto dei protocolli di controllo previsti dalla Parte Speciale </w:t>
            </w:r>
            <w:r w:rsidR="00A56AC1">
              <w:rPr>
                <w:rFonts w:ascii="Arial Narrow" w:hAnsi="Arial Narrow"/>
                <w:bCs/>
                <w:iCs/>
              </w:rPr>
              <w:t>L</w:t>
            </w:r>
            <w:r w:rsidR="00CA1D16">
              <w:rPr>
                <w:rFonts w:ascii="Arial Narrow" w:hAnsi="Arial Narrow"/>
                <w:bCs/>
                <w:iCs/>
              </w:rPr>
              <w:t xml:space="preserve"> </w:t>
            </w:r>
            <w:r w:rsidRPr="000418D8">
              <w:rPr>
                <w:rFonts w:ascii="Arial Narrow" w:hAnsi="Arial Narrow"/>
                <w:bCs/>
                <w:iCs/>
              </w:rPr>
              <w:t xml:space="preserve">– Processi Strumentali, processo “Acquisto di beni e servizi”; </w:t>
            </w:r>
          </w:p>
          <w:p w14:paraId="706F96F1" w14:textId="77777777" w:rsidR="00541BBC" w:rsidRPr="000418D8" w:rsidRDefault="00541BBC" w:rsidP="00541BBC">
            <w:pPr>
              <w:pStyle w:val="Testots"/>
              <w:keepNext/>
              <w:pageBreakBefore/>
              <w:numPr>
                <w:ilvl w:val="0"/>
                <w:numId w:val="30"/>
              </w:numPr>
              <w:tabs>
                <w:tab w:val="left" w:pos="709"/>
                <w:tab w:val="left" w:pos="1134"/>
              </w:tabs>
              <w:overflowPunct w:val="0"/>
              <w:autoSpaceDE w:val="0"/>
              <w:autoSpaceDN w:val="0"/>
              <w:adjustRightInd w:val="0"/>
              <w:spacing w:before="0" w:after="0" w:line="240" w:lineRule="auto"/>
              <w:ind w:left="357" w:hanging="357"/>
              <w:outlineLvl w:val="4"/>
              <w:rPr>
                <w:rFonts w:ascii="Arial Narrow" w:hAnsi="Arial Narrow"/>
                <w:bCs/>
                <w:iCs/>
              </w:rPr>
            </w:pPr>
            <w:r w:rsidRPr="000418D8">
              <w:rPr>
                <w:rFonts w:ascii="Arial Narrow" w:hAnsi="Arial Narrow"/>
                <w:bCs/>
                <w:iCs/>
              </w:rPr>
              <w:t xml:space="preserve">tracciabilità del processo decisionale tramite documentazione e archiviazione (telematica e/o cartacea) di ogni attività del ciclo passivo; in particolare, ad ogni operazione di acquisto di beni e/o di servizi deve corrispondere una richiesta di acquisto debitamente autorizzata, un ordine di acquisto, un contratto, una documentazione attestante l’esistenza del fornitore, la relativa competenza, l’esecuzione della transazione </w:t>
            </w:r>
            <w:r w:rsidRPr="000418D8">
              <w:rPr>
                <w:rFonts w:ascii="Arial Narrow" w:hAnsi="Arial Narrow"/>
                <w:bCs/>
                <w:iCs/>
              </w:rPr>
              <w:lastRenderedPageBreak/>
              <w:t>(visura camerale, ultimo bilancio, identificazione ai fini IVA, bolla di consegna, documenti di traporto, time-sheet, relazioni, etc.);</w:t>
            </w:r>
          </w:p>
          <w:p w14:paraId="03FE8953" w14:textId="77777777" w:rsidR="00541BBC" w:rsidRPr="000418D8" w:rsidRDefault="00541BBC" w:rsidP="00541BBC">
            <w:pPr>
              <w:pStyle w:val="Testots"/>
              <w:keepNext/>
              <w:pageBreakBefore/>
              <w:numPr>
                <w:ilvl w:val="0"/>
                <w:numId w:val="30"/>
              </w:numPr>
              <w:tabs>
                <w:tab w:val="left" w:pos="709"/>
                <w:tab w:val="left" w:pos="1134"/>
              </w:tabs>
              <w:overflowPunct w:val="0"/>
              <w:autoSpaceDE w:val="0"/>
              <w:autoSpaceDN w:val="0"/>
              <w:adjustRightInd w:val="0"/>
              <w:spacing w:before="0" w:after="0" w:line="240" w:lineRule="auto"/>
              <w:ind w:left="357" w:hanging="357"/>
              <w:outlineLvl w:val="4"/>
              <w:rPr>
                <w:rFonts w:ascii="Arial Narrow" w:hAnsi="Arial Narrow"/>
                <w:bCs/>
                <w:iCs/>
              </w:rPr>
            </w:pPr>
            <w:r w:rsidRPr="000418D8">
              <w:rPr>
                <w:rFonts w:ascii="Arial Narrow" w:hAnsi="Arial Narrow"/>
                <w:bCs/>
                <w:iCs/>
              </w:rPr>
              <w:t>individuazione chiara e tracciata del referente responsabile del fornitore (ruolo ricoperto, indirizzo mail, riferimenti aziendali, sede/ufficio);</w:t>
            </w:r>
          </w:p>
          <w:p w14:paraId="56E6ECAC" w14:textId="77777777" w:rsidR="00541BBC" w:rsidRPr="000418D8" w:rsidRDefault="00541BBC" w:rsidP="00541BBC">
            <w:pPr>
              <w:pStyle w:val="Testots"/>
              <w:keepNext/>
              <w:pageBreakBefore/>
              <w:numPr>
                <w:ilvl w:val="0"/>
                <w:numId w:val="30"/>
              </w:numPr>
              <w:tabs>
                <w:tab w:val="left" w:pos="709"/>
                <w:tab w:val="left" w:pos="1134"/>
              </w:tabs>
              <w:overflowPunct w:val="0"/>
              <w:autoSpaceDE w:val="0"/>
              <w:autoSpaceDN w:val="0"/>
              <w:adjustRightInd w:val="0"/>
              <w:spacing w:before="0" w:after="0" w:line="240" w:lineRule="auto"/>
              <w:ind w:left="357" w:hanging="357"/>
              <w:outlineLvl w:val="4"/>
              <w:rPr>
                <w:rFonts w:ascii="Arial Narrow" w:hAnsi="Arial Narrow"/>
                <w:bCs/>
                <w:iCs/>
              </w:rPr>
            </w:pPr>
            <w:r w:rsidRPr="000418D8">
              <w:rPr>
                <w:rFonts w:ascii="Arial Narrow" w:hAnsi="Arial Narrow"/>
                <w:bCs/>
                <w:iCs/>
              </w:rPr>
              <w:t xml:space="preserve">accertamento della relazione esistente tra chi ha eseguito la prestazione di servizi/cessione di beni e l’intestatario delle fatture ricevute; </w:t>
            </w:r>
          </w:p>
          <w:p w14:paraId="7412732C" w14:textId="77777777" w:rsidR="00541BBC" w:rsidRPr="000418D8" w:rsidRDefault="00541BBC" w:rsidP="00541BBC">
            <w:pPr>
              <w:pStyle w:val="Testots"/>
              <w:keepNext/>
              <w:pageBreakBefore/>
              <w:numPr>
                <w:ilvl w:val="0"/>
                <w:numId w:val="30"/>
              </w:numPr>
              <w:tabs>
                <w:tab w:val="left" w:pos="709"/>
                <w:tab w:val="left" w:pos="1134"/>
              </w:tabs>
              <w:overflowPunct w:val="0"/>
              <w:autoSpaceDE w:val="0"/>
              <w:autoSpaceDN w:val="0"/>
              <w:adjustRightInd w:val="0"/>
              <w:spacing w:before="0" w:after="0" w:line="240" w:lineRule="auto"/>
              <w:ind w:left="357" w:hanging="357"/>
              <w:outlineLvl w:val="4"/>
              <w:rPr>
                <w:rFonts w:ascii="Arial Narrow" w:hAnsi="Arial Narrow"/>
                <w:bCs/>
                <w:iCs/>
              </w:rPr>
            </w:pPr>
            <w:r w:rsidRPr="000418D8">
              <w:rPr>
                <w:rFonts w:ascii="Arial Narrow" w:hAnsi="Arial Narrow"/>
                <w:bCs/>
                <w:iCs/>
              </w:rPr>
              <w:t xml:space="preserve">meccanismo di controllo della validità economica dell’operazione e della sua effettività oggettivamente e soggettivamente sostanziale; </w:t>
            </w:r>
          </w:p>
          <w:p w14:paraId="02D96662" w14:textId="77777777" w:rsidR="00541BBC" w:rsidRPr="000418D8" w:rsidRDefault="00541BBC" w:rsidP="00541BBC">
            <w:pPr>
              <w:pStyle w:val="Testots"/>
              <w:keepNext/>
              <w:pageBreakBefore/>
              <w:numPr>
                <w:ilvl w:val="0"/>
                <w:numId w:val="30"/>
              </w:numPr>
              <w:tabs>
                <w:tab w:val="left" w:pos="709"/>
                <w:tab w:val="left" w:pos="1134"/>
              </w:tabs>
              <w:overflowPunct w:val="0"/>
              <w:autoSpaceDE w:val="0"/>
              <w:autoSpaceDN w:val="0"/>
              <w:adjustRightInd w:val="0"/>
              <w:spacing w:before="0" w:after="0" w:line="240" w:lineRule="auto"/>
              <w:ind w:left="357" w:hanging="357"/>
              <w:outlineLvl w:val="4"/>
              <w:rPr>
                <w:rFonts w:ascii="Arial Narrow" w:hAnsi="Arial Narrow"/>
                <w:bCs/>
                <w:iCs/>
              </w:rPr>
            </w:pPr>
            <w:r w:rsidRPr="000418D8">
              <w:rPr>
                <w:rFonts w:ascii="Arial Narrow" w:hAnsi="Arial Narrow"/>
                <w:bCs/>
                <w:iCs/>
              </w:rPr>
              <w:t xml:space="preserve">meccanismo di controllo sul valore/prezzo dei beni/servizi in linea rispetto a quello normalmente praticato nel mercato di riferimento; </w:t>
            </w:r>
          </w:p>
          <w:p w14:paraId="693979C4" w14:textId="77777777" w:rsidR="00541BBC" w:rsidRPr="000418D8" w:rsidRDefault="00541BBC" w:rsidP="00541BBC">
            <w:pPr>
              <w:pStyle w:val="Testots"/>
              <w:keepNext/>
              <w:pageBreakBefore/>
              <w:numPr>
                <w:ilvl w:val="0"/>
                <w:numId w:val="30"/>
              </w:numPr>
              <w:tabs>
                <w:tab w:val="left" w:pos="709"/>
                <w:tab w:val="left" w:pos="1134"/>
              </w:tabs>
              <w:overflowPunct w:val="0"/>
              <w:autoSpaceDE w:val="0"/>
              <w:autoSpaceDN w:val="0"/>
              <w:adjustRightInd w:val="0"/>
              <w:spacing w:before="0" w:after="0" w:line="240" w:lineRule="auto"/>
              <w:ind w:left="357" w:hanging="357"/>
              <w:outlineLvl w:val="4"/>
              <w:rPr>
                <w:rFonts w:ascii="Arial Narrow" w:hAnsi="Arial Narrow"/>
                <w:bCs/>
                <w:iCs/>
              </w:rPr>
            </w:pPr>
            <w:r w:rsidRPr="000418D8">
              <w:rPr>
                <w:rFonts w:ascii="Arial Narrow" w:hAnsi="Arial Narrow"/>
                <w:bCs/>
                <w:iCs/>
              </w:rPr>
              <w:t>utilizzo del sistema informatico dedicato per la registrazione delle fatture passive, nonché di ogni altro accadimento economico, in grado di tracciare ogni inserimento;</w:t>
            </w:r>
          </w:p>
          <w:p w14:paraId="5D014EF0" w14:textId="77777777" w:rsidR="00541BBC" w:rsidRPr="000418D8" w:rsidRDefault="00541BBC" w:rsidP="00541BBC">
            <w:pPr>
              <w:pStyle w:val="Testots"/>
              <w:keepNext/>
              <w:pageBreakBefore/>
              <w:numPr>
                <w:ilvl w:val="0"/>
                <w:numId w:val="30"/>
              </w:numPr>
              <w:tabs>
                <w:tab w:val="left" w:pos="709"/>
                <w:tab w:val="left" w:pos="1134"/>
              </w:tabs>
              <w:overflowPunct w:val="0"/>
              <w:autoSpaceDE w:val="0"/>
              <w:autoSpaceDN w:val="0"/>
              <w:adjustRightInd w:val="0"/>
              <w:spacing w:before="0" w:after="0" w:line="240" w:lineRule="auto"/>
              <w:ind w:left="357" w:hanging="357"/>
              <w:outlineLvl w:val="4"/>
              <w:rPr>
                <w:rFonts w:ascii="Arial Narrow" w:hAnsi="Arial Narrow"/>
                <w:bCs/>
                <w:iCs/>
              </w:rPr>
            </w:pPr>
            <w:r w:rsidRPr="000418D8">
              <w:rPr>
                <w:rFonts w:ascii="Arial Narrow" w:hAnsi="Arial Narrow"/>
                <w:bCs/>
                <w:iCs/>
              </w:rPr>
              <w:t xml:space="preserve">regolamentazione e monitoraggio degli accessi al sistema informatico; </w:t>
            </w:r>
          </w:p>
          <w:p w14:paraId="6A26E0CE" w14:textId="77777777" w:rsidR="00541BBC" w:rsidRPr="000418D8" w:rsidRDefault="00541BBC" w:rsidP="00541BBC">
            <w:pPr>
              <w:pStyle w:val="Testots"/>
              <w:keepNext/>
              <w:pageBreakBefore/>
              <w:numPr>
                <w:ilvl w:val="0"/>
                <w:numId w:val="30"/>
              </w:numPr>
              <w:tabs>
                <w:tab w:val="left" w:pos="709"/>
                <w:tab w:val="left" w:pos="1134"/>
              </w:tabs>
              <w:overflowPunct w:val="0"/>
              <w:autoSpaceDE w:val="0"/>
              <w:autoSpaceDN w:val="0"/>
              <w:adjustRightInd w:val="0"/>
              <w:spacing w:before="0" w:after="0" w:line="240" w:lineRule="auto"/>
              <w:ind w:left="357" w:hanging="357"/>
              <w:outlineLvl w:val="4"/>
              <w:rPr>
                <w:rFonts w:ascii="Arial Narrow" w:hAnsi="Arial Narrow"/>
                <w:bCs/>
                <w:iCs/>
              </w:rPr>
            </w:pPr>
            <w:r w:rsidRPr="000418D8">
              <w:rPr>
                <w:rFonts w:ascii="Arial Narrow" w:hAnsi="Arial Narrow"/>
                <w:bCs/>
                <w:iCs/>
              </w:rPr>
              <w:t xml:space="preserve">rilevazione di tutti i fatti amministrativi aziendali passivi che hanno riflesso economico e patrimoniale. </w:t>
            </w:r>
          </w:p>
          <w:p w14:paraId="708B3F43" w14:textId="77777777" w:rsidR="00541BBC" w:rsidRPr="000418D8" w:rsidRDefault="00541BBC" w:rsidP="00541BBC">
            <w:pPr>
              <w:pStyle w:val="Testots"/>
              <w:keepNext/>
              <w:pageBreakBefore/>
              <w:numPr>
                <w:ilvl w:val="0"/>
                <w:numId w:val="30"/>
              </w:numPr>
              <w:tabs>
                <w:tab w:val="left" w:pos="709"/>
                <w:tab w:val="left" w:pos="1134"/>
              </w:tabs>
              <w:overflowPunct w:val="0"/>
              <w:autoSpaceDE w:val="0"/>
              <w:autoSpaceDN w:val="0"/>
              <w:adjustRightInd w:val="0"/>
              <w:spacing w:before="0" w:after="0" w:line="240" w:lineRule="auto"/>
              <w:ind w:left="357" w:hanging="357"/>
              <w:outlineLvl w:val="4"/>
              <w:rPr>
                <w:rFonts w:ascii="Arial Narrow" w:hAnsi="Arial Narrow"/>
                <w:bCs/>
                <w:iCs/>
              </w:rPr>
            </w:pPr>
            <w:r w:rsidRPr="000418D8">
              <w:rPr>
                <w:rFonts w:ascii="Arial Narrow" w:hAnsi="Arial Narrow"/>
                <w:bCs/>
                <w:iCs/>
              </w:rPr>
              <w:t>verifica periodica della corrispondenza tra stipendi pagati ai dipendenti e relativi importi indicati nelle certificazioni/buste paga;</w:t>
            </w:r>
          </w:p>
          <w:p w14:paraId="2906D3EB" w14:textId="77777777" w:rsidR="00541BBC" w:rsidRPr="000418D8" w:rsidRDefault="00541BBC" w:rsidP="00541BBC">
            <w:pPr>
              <w:pStyle w:val="Testots"/>
              <w:keepNext/>
              <w:pageBreakBefore/>
              <w:numPr>
                <w:ilvl w:val="0"/>
                <w:numId w:val="30"/>
              </w:numPr>
              <w:tabs>
                <w:tab w:val="left" w:pos="709"/>
                <w:tab w:val="left" w:pos="1134"/>
              </w:tabs>
              <w:overflowPunct w:val="0"/>
              <w:autoSpaceDE w:val="0"/>
              <w:autoSpaceDN w:val="0"/>
              <w:adjustRightInd w:val="0"/>
              <w:spacing w:before="0" w:after="0" w:line="240" w:lineRule="auto"/>
              <w:ind w:left="357" w:hanging="357"/>
              <w:outlineLvl w:val="4"/>
              <w:rPr>
                <w:rFonts w:ascii="Arial Narrow" w:hAnsi="Arial Narrow"/>
                <w:bCs/>
                <w:iCs/>
              </w:rPr>
            </w:pPr>
            <w:r w:rsidRPr="000418D8">
              <w:rPr>
                <w:rFonts w:ascii="Arial Narrow" w:hAnsi="Arial Narrow"/>
                <w:bCs/>
                <w:iCs/>
              </w:rPr>
              <w:t>verifica dettagliata delle note spese mediante analisi delle autorizzazioni e dei relativi giustificativi di spesa.</w:t>
            </w:r>
          </w:p>
        </w:tc>
      </w:tr>
    </w:tbl>
    <w:p w14:paraId="494B1746" w14:textId="77777777" w:rsidR="00541BBC" w:rsidRPr="000418D8" w:rsidRDefault="00541BBC" w:rsidP="00541BBC"/>
    <w:tbl>
      <w:tblPr>
        <w:tblStyle w:val="TableGrid"/>
        <w:tblW w:w="0" w:type="auto"/>
        <w:tblLook w:val="04A0" w:firstRow="1" w:lastRow="0" w:firstColumn="1" w:lastColumn="0" w:noHBand="0" w:noVBand="1"/>
      </w:tblPr>
      <w:tblGrid>
        <w:gridCol w:w="8303"/>
      </w:tblGrid>
      <w:tr w:rsidR="00541BBC" w:rsidRPr="000418D8" w14:paraId="3CDB776B" w14:textId="77777777" w:rsidTr="008735CE">
        <w:tc>
          <w:tcPr>
            <w:tcW w:w="8644" w:type="dxa"/>
          </w:tcPr>
          <w:p w14:paraId="60C8BBDC" w14:textId="661CCA67" w:rsidR="00541BBC" w:rsidRPr="000418D8" w:rsidRDefault="00541BBC" w:rsidP="008735CE">
            <w:pPr>
              <w:pStyle w:val="ListContinue"/>
              <w:tabs>
                <w:tab w:val="left" w:pos="1134"/>
              </w:tabs>
              <w:overflowPunct w:val="0"/>
              <w:autoSpaceDE w:val="0"/>
              <w:autoSpaceDN w:val="0"/>
              <w:adjustRightInd w:val="0"/>
              <w:spacing w:after="0"/>
              <w:ind w:left="29" w:hanging="29"/>
              <w:jc w:val="both"/>
              <w:rPr>
                <w:rFonts w:ascii="Arial Narrow" w:hAnsi="Arial Narrow"/>
                <w:bCs/>
                <w:iCs/>
                <w:sz w:val="20"/>
                <w:szCs w:val="20"/>
              </w:rPr>
            </w:pPr>
            <w:r w:rsidRPr="000418D8">
              <w:rPr>
                <w:rFonts w:ascii="Arial Narrow" w:hAnsi="Arial Narrow"/>
                <w:b/>
                <w:bCs/>
                <w:i/>
                <w:iCs/>
                <w:sz w:val="20"/>
                <w:szCs w:val="20"/>
              </w:rPr>
              <w:t>Rilevazione, contabilizzazione e registrazione di operazioni attive</w:t>
            </w:r>
            <w:r w:rsidRPr="000418D8">
              <w:rPr>
                <w:rFonts w:ascii="Arial Narrow" w:hAnsi="Arial Narrow"/>
                <w:b/>
                <w:bCs/>
                <w:iCs/>
                <w:sz w:val="20"/>
                <w:szCs w:val="20"/>
              </w:rPr>
              <w:t xml:space="preserve">: </w:t>
            </w:r>
            <w:r w:rsidRPr="000418D8">
              <w:rPr>
                <w:rFonts w:ascii="Arial Narrow" w:hAnsi="Arial Narrow"/>
                <w:bCs/>
                <w:iCs/>
                <w:sz w:val="20"/>
                <w:szCs w:val="20"/>
              </w:rPr>
              <w:t>si tratta della gestione delle operazioni del ciclo attivo (</w:t>
            </w:r>
            <w:r w:rsidR="00D0123D">
              <w:rPr>
                <w:rFonts w:ascii="Arial Narrow" w:hAnsi="Arial Narrow"/>
                <w:bCs/>
                <w:iCs/>
                <w:sz w:val="20"/>
                <w:szCs w:val="20"/>
              </w:rPr>
              <w:t>noleggio/</w:t>
            </w:r>
            <w:r w:rsidRPr="000418D8">
              <w:rPr>
                <w:rFonts w:ascii="Arial Narrow" w:hAnsi="Arial Narrow"/>
                <w:bCs/>
                <w:iCs/>
                <w:sz w:val="20"/>
                <w:szCs w:val="20"/>
              </w:rPr>
              <w:t>cessione di beni), che alimentano la relativa rilevazione fiscale e contabile, sulla base della documentazione contrattuale e fiscale.</w:t>
            </w:r>
          </w:p>
          <w:p w14:paraId="0FDBC230" w14:textId="77777777" w:rsidR="00541BBC" w:rsidRPr="000418D8" w:rsidRDefault="00541BBC" w:rsidP="008735CE">
            <w:pPr>
              <w:pStyle w:val="ListContinue"/>
              <w:overflowPunct w:val="0"/>
              <w:autoSpaceDE w:val="0"/>
              <w:autoSpaceDN w:val="0"/>
              <w:adjustRightInd w:val="0"/>
              <w:spacing w:after="0"/>
              <w:ind w:left="0"/>
              <w:jc w:val="both"/>
              <w:textAlignment w:val="baseline"/>
              <w:rPr>
                <w:rFonts w:ascii="Arial Narrow" w:hAnsi="Arial Narrow"/>
                <w:bCs/>
                <w:iCs/>
                <w:sz w:val="20"/>
                <w:szCs w:val="20"/>
              </w:rPr>
            </w:pPr>
          </w:p>
          <w:p w14:paraId="7CB5680D" w14:textId="77777777" w:rsidR="00541BBC" w:rsidRPr="00E5279B" w:rsidRDefault="00541BBC" w:rsidP="00865474">
            <w:pPr>
              <w:pStyle w:val="ListParagraph"/>
              <w:numPr>
                <w:ilvl w:val="0"/>
                <w:numId w:val="68"/>
              </w:numPr>
              <w:ind w:left="313"/>
              <w:rPr>
                <w:rFonts w:ascii="Arial Narrow" w:hAnsi="Arial Narrow"/>
                <w:bCs/>
                <w:iCs/>
                <w:sz w:val="20"/>
                <w:szCs w:val="20"/>
              </w:rPr>
            </w:pPr>
            <w:r w:rsidRPr="000418D8">
              <w:rPr>
                <w:rFonts w:ascii="Arial Narrow" w:hAnsi="Arial Narrow"/>
                <w:b/>
                <w:bCs/>
                <w:iCs/>
                <w:sz w:val="20"/>
                <w:szCs w:val="20"/>
                <w:u w:val="single"/>
              </w:rPr>
              <w:t>Principali</w:t>
            </w:r>
            <w:r w:rsidRPr="000418D8" w:rsidDel="0027611B">
              <w:rPr>
                <w:rFonts w:ascii="Arial Narrow" w:hAnsi="Arial Narrow"/>
                <w:b/>
                <w:bCs/>
                <w:iCs/>
                <w:sz w:val="20"/>
                <w:szCs w:val="20"/>
                <w:u w:val="single"/>
              </w:rPr>
              <w:t xml:space="preserve"> </w:t>
            </w:r>
            <w:r w:rsidRPr="000418D8">
              <w:rPr>
                <w:rFonts w:ascii="Arial Narrow" w:hAnsi="Arial Narrow"/>
                <w:b/>
                <w:bCs/>
                <w:iCs/>
                <w:sz w:val="20"/>
                <w:szCs w:val="20"/>
                <w:u w:val="single"/>
              </w:rPr>
              <w:t xml:space="preserve">Soggetti, Funzioni e Unità </w:t>
            </w:r>
            <w:r w:rsidRPr="00E5279B">
              <w:rPr>
                <w:rFonts w:ascii="Arial Narrow" w:hAnsi="Arial Narrow"/>
                <w:b/>
                <w:bCs/>
                <w:iCs/>
                <w:sz w:val="20"/>
                <w:szCs w:val="20"/>
                <w:u w:val="single"/>
              </w:rPr>
              <w:t>Organizzative coinvolte:</w:t>
            </w:r>
            <w:r w:rsidRPr="00E5279B">
              <w:rPr>
                <w:rFonts w:ascii="Arial Narrow" w:hAnsi="Arial Narrow"/>
                <w:b/>
                <w:bCs/>
                <w:iCs/>
                <w:sz w:val="20"/>
                <w:szCs w:val="20"/>
              </w:rPr>
              <w:t xml:space="preserve"> </w:t>
            </w:r>
          </w:p>
          <w:p w14:paraId="1C8E0826" w14:textId="0A046C9F" w:rsidR="0017525A" w:rsidRPr="008E7473" w:rsidRDefault="0017525A" w:rsidP="0017525A">
            <w:pPr>
              <w:ind w:left="306"/>
              <w:jc w:val="both"/>
              <w:rPr>
                <w:rFonts w:ascii="Arial Narrow" w:hAnsi="Arial Narrow"/>
                <w:i/>
                <w:iCs/>
                <w:sz w:val="20"/>
                <w:szCs w:val="20"/>
                <w:lang w:val="en-US"/>
              </w:rPr>
            </w:pPr>
            <w:r w:rsidRPr="00E5279B">
              <w:rPr>
                <w:rFonts w:ascii="Arial Narrow" w:hAnsi="Arial Narrow"/>
                <w:sz w:val="20"/>
                <w:szCs w:val="20"/>
                <w:lang w:val="en-US"/>
              </w:rPr>
              <w:t>Managing Director, Finance Director, Asset &amp; C.S. Manager.</w:t>
            </w:r>
          </w:p>
          <w:p w14:paraId="17734B44" w14:textId="77777777" w:rsidR="00330F05" w:rsidRPr="00623846" w:rsidRDefault="00330F05" w:rsidP="00330F05">
            <w:pPr>
              <w:ind w:left="313" w:firstLine="12"/>
              <w:jc w:val="both"/>
              <w:rPr>
                <w:rFonts w:ascii="Arial Narrow" w:hAnsi="Arial Narrow"/>
                <w:bCs/>
                <w:iCs/>
                <w:sz w:val="20"/>
                <w:szCs w:val="20"/>
                <w:lang w:val="en-US"/>
              </w:rPr>
            </w:pPr>
          </w:p>
          <w:p w14:paraId="3D1B1EE9" w14:textId="77777777" w:rsidR="00541BBC" w:rsidRPr="000418D8" w:rsidRDefault="00541BBC" w:rsidP="00865474">
            <w:pPr>
              <w:pStyle w:val="ListParagraph"/>
              <w:numPr>
                <w:ilvl w:val="0"/>
                <w:numId w:val="68"/>
              </w:numPr>
              <w:ind w:left="313"/>
              <w:rPr>
                <w:rFonts w:ascii="Arial Narrow" w:hAnsi="Arial Narrow"/>
                <w:sz w:val="20"/>
                <w:szCs w:val="20"/>
              </w:rPr>
            </w:pPr>
            <w:r w:rsidRPr="000418D8">
              <w:rPr>
                <w:rFonts w:ascii="Arial Narrow" w:hAnsi="Arial Narrow"/>
                <w:b/>
                <w:bCs/>
                <w:iCs/>
                <w:sz w:val="20"/>
                <w:szCs w:val="20"/>
                <w:u w:val="single"/>
              </w:rPr>
              <w:t>Reati ipotizzabili:</w:t>
            </w:r>
          </w:p>
          <w:p w14:paraId="547D94C1" w14:textId="171E5DE8" w:rsidR="00541BBC" w:rsidRPr="000418D8" w:rsidRDefault="00E5279B" w:rsidP="00865474">
            <w:pPr>
              <w:pStyle w:val="ListContinue"/>
              <w:numPr>
                <w:ilvl w:val="0"/>
                <w:numId w:val="65"/>
              </w:numPr>
              <w:tabs>
                <w:tab w:val="left" w:pos="709"/>
              </w:tabs>
              <w:spacing w:after="0"/>
              <w:ind w:left="313"/>
              <w:jc w:val="both"/>
              <w:rPr>
                <w:rFonts w:ascii="Arial Narrow" w:hAnsi="Arial Narrow"/>
                <w:sz w:val="20"/>
                <w:szCs w:val="20"/>
              </w:rPr>
            </w:pPr>
            <w:r>
              <w:rPr>
                <w:rFonts w:ascii="Arial Narrow" w:hAnsi="Arial Narrow"/>
                <w:sz w:val="20"/>
                <w:szCs w:val="20"/>
              </w:rPr>
              <w:t>D</w:t>
            </w:r>
            <w:r w:rsidR="00541BBC" w:rsidRPr="000418D8">
              <w:rPr>
                <w:rFonts w:ascii="Arial Narrow" w:hAnsi="Arial Narrow"/>
                <w:sz w:val="20"/>
                <w:szCs w:val="20"/>
              </w:rPr>
              <w:t>ichiarazione fraudolenta mediante uso di fatture o altri documenti per operazioni inesistenti (art. 2, D.lgs. 74/2000);</w:t>
            </w:r>
          </w:p>
          <w:p w14:paraId="70C08E38" w14:textId="7C895906" w:rsidR="00541BBC" w:rsidRPr="000418D8" w:rsidRDefault="00E5279B" w:rsidP="00865474">
            <w:pPr>
              <w:pStyle w:val="ListContinue"/>
              <w:numPr>
                <w:ilvl w:val="0"/>
                <w:numId w:val="65"/>
              </w:numPr>
              <w:tabs>
                <w:tab w:val="left" w:pos="709"/>
              </w:tabs>
              <w:spacing w:after="0"/>
              <w:ind w:left="313"/>
              <w:jc w:val="both"/>
              <w:rPr>
                <w:rFonts w:ascii="Arial Narrow" w:hAnsi="Arial Narrow"/>
                <w:sz w:val="20"/>
                <w:szCs w:val="20"/>
              </w:rPr>
            </w:pPr>
            <w:r>
              <w:rPr>
                <w:rFonts w:ascii="Arial Narrow" w:hAnsi="Arial Narrow"/>
                <w:sz w:val="20"/>
                <w:szCs w:val="20"/>
              </w:rPr>
              <w:t>D</w:t>
            </w:r>
            <w:r w:rsidR="00541BBC" w:rsidRPr="000418D8">
              <w:rPr>
                <w:rFonts w:ascii="Arial Narrow" w:hAnsi="Arial Narrow"/>
                <w:sz w:val="20"/>
                <w:szCs w:val="20"/>
              </w:rPr>
              <w:t>ichiarazione fraudolenta mediante altri artifici (art. 3, D.lgs. 74/2000);</w:t>
            </w:r>
          </w:p>
          <w:p w14:paraId="261CFFF1" w14:textId="136817D5" w:rsidR="00541BBC" w:rsidRPr="000418D8" w:rsidRDefault="00E5279B" w:rsidP="00865474">
            <w:pPr>
              <w:pStyle w:val="ListContinue"/>
              <w:numPr>
                <w:ilvl w:val="0"/>
                <w:numId w:val="65"/>
              </w:numPr>
              <w:tabs>
                <w:tab w:val="left" w:pos="709"/>
              </w:tabs>
              <w:spacing w:after="0"/>
              <w:ind w:left="313"/>
              <w:jc w:val="both"/>
              <w:rPr>
                <w:rFonts w:ascii="Arial Narrow" w:hAnsi="Arial Narrow"/>
                <w:sz w:val="20"/>
                <w:szCs w:val="20"/>
              </w:rPr>
            </w:pPr>
            <w:r>
              <w:rPr>
                <w:rFonts w:ascii="Arial Narrow" w:hAnsi="Arial Narrow"/>
                <w:sz w:val="20"/>
                <w:szCs w:val="20"/>
              </w:rPr>
              <w:t>E</w:t>
            </w:r>
            <w:r w:rsidR="00541BBC" w:rsidRPr="000418D8">
              <w:rPr>
                <w:rFonts w:ascii="Arial Narrow" w:hAnsi="Arial Narrow"/>
                <w:sz w:val="20"/>
                <w:szCs w:val="20"/>
              </w:rPr>
              <w:t>missione di fatture o altri documenti per operazioni inesistenti (art. 8, D.lgs. 74/2000);</w:t>
            </w:r>
          </w:p>
          <w:p w14:paraId="4193954B" w14:textId="5B6ED6FE" w:rsidR="00541BBC" w:rsidRDefault="00E5279B" w:rsidP="00865474">
            <w:pPr>
              <w:pStyle w:val="ListContinue"/>
              <w:numPr>
                <w:ilvl w:val="0"/>
                <w:numId w:val="65"/>
              </w:numPr>
              <w:tabs>
                <w:tab w:val="left" w:pos="709"/>
              </w:tabs>
              <w:spacing w:after="0"/>
              <w:ind w:left="313"/>
              <w:jc w:val="both"/>
              <w:rPr>
                <w:rFonts w:ascii="Arial Narrow" w:hAnsi="Arial Narrow"/>
                <w:sz w:val="20"/>
                <w:szCs w:val="20"/>
              </w:rPr>
            </w:pPr>
            <w:r>
              <w:rPr>
                <w:rFonts w:ascii="Arial Narrow" w:hAnsi="Arial Narrow"/>
                <w:sz w:val="20"/>
                <w:szCs w:val="20"/>
              </w:rPr>
              <w:t>S</w:t>
            </w:r>
            <w:r w:rsidR="00541BBC" w:rsidRPr="000418D8">
              <w:rPr>
                <w:rFonts w:ascii="Arial Narrow" w:hAnsi="Arial Narrow"/>
                <w:sz w:val="20"/>
                <w:szCs w:val="20"/>
              </w:rPr>
              <w:t>ottrazione fraudolenta al pagamento di imposte (art. 11, D.lgs. 74/2000).</w:t>
            </w:r>
          </w:p>
          <w:p w14:paraId="7CAE0995" w14:textId="77777777" w:rsidR="00CA1D16" w:rsidRPr="000418D8" w:rsidRDefault="00CA1D16" w:rsidP="00CA1D16">
            <w:pPr>
              <w:pStyle w:val="ListContinue"/>
              <w:tabs>
                <w:tab w:val="left" w:pos="709"/>
              </w:tabs>
              <w:spacing w:after="0"/>
              <w:ind w:left="313"/>
              <w:jc w:val="both"/>
              <w:rPr>
                <w:rFonts w:ascii="Arial Narrow" w:hAnsi="Arial Narrow"/>
                <w:sz w:val="20"/>
                <w:szCs w:val="20"/>
              </w:rPr>
            </w:pPr>
          </w:p>
          <w:p w14:paraId="55D348CB" w14:textId="77777777" w:rsidR="00541BBC" w:rsidRPr="000418D8" w:rsidRDefault="00541BBC" w:rsidP="00865474">
            <w:pPr>
              <w:pStyle w:val="ListContinue"/>
              <w:widowControl w:val="0"/>
              <w:numPr>
                <w:ilvl w:val="0"/>
                <w:numId w:val="81"/>
              </w:numPr>
              <w:tabs>
                <w:tab w:val="left" w:pos="313"/>
              </w:tabs>
              <w:overflowPunct w:val="0"/>
              <w:autoSpaceDE w:val="0"/>
              <w:autoSpaceDN w:val="0"/>
              <w:adjustRightInd w:val="0"/>
              <w:spacing w:after="0"/>
              <w:ind w:hanging="720"/>
              <w:jc w:val="both"/>
              <w:outlineLvl w:val="4"/>
              <w:rPr>
                <w:rFonts w:ascii="Arial Narrow" w:hAnsi="Arial Narrow"/>
                <w:b/>
                <w:bCs/>
                <w:iCs/>
                <w:sz w:val="20"/>
                <w:szCs w:val="20"/>
                <w:u w:val="single"/>
              </w:rPr>
            </w:pPr>
            <w:r w:rsidRPr="000418D8">
              <w:rPr>
                <w:rFonts w:ascii="Arial Narrow" w:hAnsi="Arial Narrow"/>
                <w:b/>
                <w:bCs/>
                <w:iCs/>
                <w:sz w:val="20"/>
                <w:szCs w:val="20"/>
                <w:u w:val="single"/>
              </w:rPr>
              <w:t>Protocolli</w:t>
            </w:r>
          </w:p>
          <w:p w14:paraId="259C78D4" w14:textId="77777777" w:rsidR="00541BBC" w:rsidRPr="000418D8" w:rsidRDefault="00541BBC" w:rsidP="008735CE">
            <w:pPr>
              <w:pStyle w:val="Normalespaziato"/>
              <w:keepNext/>
              <w:pageBreakBefore/>
              <w:tabs>
                <w:tab w:val="left" w:pos="1134"/>
              </w:tabs>
              <w:overflowPunct w:val="0"/>
              <w:autoSpaceDE w:val="0"/>
              <w:autoSpaceDN w:val="0"/>
              <w:adjustRightInd w:val="0"/>
              <w:spacing w:after="0"/>
              <w:outlineLvl w:val="4"/>
              <w:rPr>
                <w:rFonts w:ascii="Arial Narrow" w:hAnsi="Arial Narrow"/>
                <w:bCs/>
                <w:iCs/>
                <w:sz w:val="20"/>
              </w:rPr>
            </w:pPr>
            <w:r w:rsidRPr="000418D8">
              <w:rPr>
                <w:rFonts w:ascii="Arial Narrow" w:hAnsi="Arial Narrow"/>
                <w:bCs/>
                <w:iCs/>
                <w:sz w:val="20"/>
              </w:rPr>
              <w:t xml:space="preserve">Si rende necessario </w:t>
            </w:r>
            <w:r w:rsidRPr="00CA1D16">
              <w:rPr>
                <w:rFonts w:ascii="Arial Narrow" w:hAnsi="Arial Narrow"/>
                <w:bCs/>
                <w:iCs/>
                <w:sz w:val="20"/>
                <w:szCs w:val="18"/>
              </w:rPr>
              <w:t>prevedere</w:t>
            </w:r>
            <w:r w:rsidRPr="000418D8">
              <w:rPr>
                <w:rFonts w:ascii="Arial Narrow" w:hAnsi="Arial Narrow"/>
                <w:bCs/>
                <w:iCs/>
              </w:rPr>
              <w:t>:</w:t>
            </w:r>
          </w:p>
          <w:p w14:paraId="7ED411C3" w14:textId="77777777" w:rsidR="00541BBC" w:rsidRPr="000418D8" w:rsidRDefault="00541BBC" w:rsidP="00541BBC">
            <w:pPr>
              <w:pStyle w:val="Testots"/>
              <w:keepNext/>
              <w:pageBreakBefore/>
              <w:numPr>
                <w:ilvl w:val="0"/>
                <w:numId w:val="30"/>
              </w:numPr>
              <w:tabs>
                <w:tab w:val="left" w:pos="709"/>
                <w:tab w:val="left" w:pos="1134"/>
              </w:tabs>
              <w:overflowPunct w:val="0"/>
              <w:autoSpaceDE w:val="0"/>
              <w:autoSpaceDN w:val="0"/>
              <w:adjustRightInd w:val="0"/>
              <w:spacing w:before="0" w:after="0" w:line="240" w:lineRule="auto"/>
              <w:ind w:left="357" w:hanging="357"/>
              <w:outlineLvl w:val="4"/>
              <w:rPr>
                <w:rFonts w:ascii="Arial Narrow" w:hAnsi="Arial Narrow"/>
                <w:bCs/>
                <w:iCs/>
              </w:rPr>
            </w:pPr>
            <w:r w:rsidRPr="000418D8">
              <w:rPr>
                <w:rFonts w:ascii="Arial Narrow" w:hAnsi="Arial Narrow"/>
                <w:bCs/>
                <w:iCs/>
              </w:rPr>
              <w:t xml:space="preserve">rispetto dei protocolli di controllo in materia di registrazioni contabili previsti dalla Parte Speciale D – Reati Societari, processo sensibile “Redazione del bilancio di esercizio, della relazione sulla gestione e di altre comunicazioni sociali”; </w:t>
            </w:r>
          </w:p>
          <w:p w14:paraId="28BA6140" w14:textId="6C3005A1" w:rsidR="00541BBC" w:rsidRPr="000418D8" w:rsidRDefault="00541BBC" w:rsidP="00541BBC">
            <w:pPr>
              <w:pStyle w:val="Testots"/>
              <w:keepNext/>
              <w:pageBreakBefore/>
              <w:numPr>
                <w:ilvl w:val="0"/>
                <w:numId w:val="30"/>
              </w:numPr>
              <w:tabs>
                <w:tab w:val="left" w:pos="709"/>
                <w:tab w:val="left" w:pos="1134"/>
              </w:tabs>
              <w:overflowPunct w:val="0"/>
              <w:autoSpaceDE w:val="0"/>
              <w:autoSpaceDN w:val="0"/>
              <w:adjustRightInd w:val="0"/>
              <w:spacing w:before="0" w:after="0" w:line="240" w:lineRule="auto"/>
              <w:ind w:left="357" w:hanging="357"/>
              <w:outlineLvl w:val="4"/>
              <w:rPr>
                <w:rFonts w:ascii="Arial Narrow" w:hAnsi="Arial Narrow"/>
                <w:bCs/>
                <w:iCs/>
              </w:rPr>
            </w:pPr>
            <w:r w:rsidRPr="000418D8">
              <w:rPr>
                <w:rFonts w:ascii="Arial Narrow" w:hAnsi="Arial Narrow"/>
                <w:bCs/>
                <w:iCs/>
              </w:rPr>
              <w:t xml:space="preserve">tracciabilità del processo decisionale tramite documentazione e archiviazione (telematica e/o cartacea) di ogni attività del ciclo attivo; in particolare, ad ogni operazione di </w:t>
            </w:r>
            <w:r w:rsidR="00743C8F" w:rsidRPr="00F46D5F">
              <w:rPr>
                <w:rFonts w:ascii="Arial Narrow" w:hAnsi="Arial Narrow"/>
                <w:bCs/>
                <w:iCs/>
              </w:rPr>
              <w:t>noleggio/cessione di beni</w:t>
            </w:r>
            <w:r w:rsidR="007B0069">
              <w:rPr>
                <w:rFonts w:ascii="Arial Narrow" w:hAnsi="Arial Narrow"/>
                <w:bCs/>
                <w:iCs/>
              </w:rPr>
              <w:t xml:space="preserve"> </w:t>
            </w:r>
            <w:r w:rsidRPr="000418D8">
              <w:rPr>
                <w:rFonts w:ascii="Arial Narrow" w:hAnsi="Arial Narrow"/>
                <w:bCs/>
                <w:iCs/>
              </w:rPr>
              <w:t xml:space="preserve">deve </w:t>
            </w:r>
            <w:r w:rsidRPr="000418D8">
              <w:rPr>
                <w:rFonts w:ascii="Arial Narrow" w:hAnsi="Arial Narrow"/>
                <w:bCs/>
                <w:iCs/>
              </w:rPr>
              <w:lastRenderedPageBreak/>
              <w:t>corrispondere un ordine inviato dal committente, un contratto, una documentazione attestante l’esecuzione della transazione (bolla di consegna, documenti di trasporto</w:t>
            </w:r>
            <w:r w:rsidR="00743C8F">
              <w:rPr>
                <w:rFonts w:ascii="Arial Narrow" w:hAnsi="Arial Narrow"/>
                <w:bCs/>
                <w:iCs/>
              </w:rPr>
              <w:t>,</w:t>
            </w:r>
            <w:r w:rsidRPr="000418D8">
              <w:rPr>
                <w:rFonts w:ascii="Arial Narrow" w:hAnsi="Arial Narrow"/>
                <w:bCs/>
                <w:iCs/>
              </w:rPr>
              <w:t xml:space="preserve"> etc.);</w:t>
            </w:r>
          </w:p>
          <w:p w14:paraId="11318E06" w14:textId="06F5019F" w:rsidR="00541BBC" w:rsidRPr="000418D8" w:rsidRDefault="00541BBC" w:rsidP="00541BBC">
            <w:pPr>
              <w:pStyle w:val="Testots"/>
              <w:keepNext/>
              <w:pageBreakBefore/>
              <w:numPr>
                <w:ilvl w:val="0"/>
                <w:numId w:val="30"/>
              </w:numPr>
              <w:tabs>
                <w:tab w:val="left" w:pos="709"/>
                <w:tab w:val="left" w:pos="1134"/>
              </w:tabs>
              <w:overflowPunct w:val="0"/>
              <w:autoSpaceDE w:val="0"/>
              <w:autoSpaceDN w:val="0"/>
              <w:adjustRightInd w:val="0"/>
              <w:spacing w:before="0" w:after="0" w:line="240" w:lineRule="auto"/>
              <w:ind w:left="357" w:hanging="357"/>
              <w:outlineLvl w:val="4"/>
              <w:rPr>
                <w:rFonts w:ascii="Arial Narrow" w:hAnsi="Arial Narrow"/>
                <w:bCs/>
                <w:iCs/>
              </w:rPr>
            </w:pPr>
            <w:r w:rsidRPr="000418D8">
              <w:rPr>
                <w:rFonts w:ascii="Arial Narrow" w:hAnsi="Arial Narrow"/>
                <w:bCs/>
                <w:iCs/>
              </w:rPr>
              <w:t xml:space="preserve">accertamento della relazione esistente tra chi ha ricevuto </w:t>
            </w:r>
            <w:r w:rsidR="00743C8F" w:rsidRPr="00F46D5F">
              <w:rPr>
                <w:rFonts w:ascii="Arial Narrow" w:hAnsi="Arial Narrow"/>
                <w:bCs/>
                <w:iCs/>
              </w:rPr>
              <w:t>il noleggio/</w:t>
            </w:r>
            <w:r w:rsidRPr="00F46D5F">
              <w:rPr>
                <w:rFonts w:ascii="Arial Narrow" w:hAnsi="Arial Narrow"/>
                <w:bCs/>
                <w:iCs/>
              </w:rPr>
              <w:t>cessione di beni</w:t>
            </w:r>
            <w:r w:rsidRPr="000418D8">
              <w:rPr>
                <w:rFonts w:ascii="Arial Narrow" w:hAnsi="Arial Narrow"/>
                <w:bCs/>
                <w:iCs/>
              </w:rPr>
              <w:t xml:space="preserve"> e l’intestatario delle fatture emesse; </w:t>
            </w:r>
          </w:p>
          <w:p w14:paraId="35223161" w14:textId="77777777" w:rsidR="00541BBC" w:rsidRPr="000418D8" w:rsidRDefault="00541BBC" w:rsidP="00541BBC">
            <w:pPr>
              <w:pStyle w:val="Testots"/>
              <w:keepNext/>
              <w:pageBreakBefore/>
              <w:numPr>
                <w:ilvl w:val="0"/>
                <w:numId w:val="30"/>
              </w:numPr>
              <w:tabs>
                <w:tab w:val="left" w:pos="709"/>
                <w:tab w:val="left" w:pos="1134"/>
              </w:tabs>
              <w:overflowPunct w:val="0"/>
              <w:autoSpaceDE w:val="0"/>
              <w:autoSpaceDN w:val="0"/>
              <w:adjustRightInd w:val="0"/>
              <w:spacing w:before="0" w:after="0" w:line="240" w:lineRule="auto"/>
              <w:ind w:left="357" w:hanging="357"/>
              <w:outlineLvl w:val="4"/>
              <w:rPr>
                <w:rFonts w:ascii="Arial Narrow" w:hAnsi="Arial Narrow"/>
                <w:bCs/>
                <w:iCs/>
              </w:rPr>
            </w:pPr>
            <w:r w:rsidRPr="000418D8">
              <w:rPr>
                <w:rFonts w:ascii="Arial Narrow" w:hAnsi="Arial Narrow"/>
                <w:bCs/>
                <w:iCs/>
              </w:rPr>
              <w:t xml:space="preserve">meccanismo di controllo della validità economica dell’operazione e della sua effettività oggettivamente e soggettivamente sostanziale; </w:t>
            </w:r>
          </w:p>
          <w:p w14:paraId="7BCD2EBA" w14:textId="77777777" w:rsidR="00541BBC" w:rsidRPr="000418D8" w:rsidRDefault="00541BBC" w:rsidP="00541BBC">
            <w:pPr>
              <w:pStyle w:val="Testots"/>
              <w:keepNext/>
              <w:pageBreakBefore/>
              <w:numPr>
                <w:ilvl w:val="0"/>
                <w:numId w:val="30"/>
              </w:numPr>
              <w:tabs>
                <w:tab w:val="left" w:pos="709"/>
                <w:tab w:val="left" w:pos="1134"/>
              </w:tabs>
              <w:overflowPunct w:val="0"/>
              <w:autoSpaceDE w:val="0"/>
              <w:autoSpaceDN w:val="0"/>
              <w:adjustRightInd w:val="0"/>
              <w:spacing w:before="0" w:after="0" w:line="240" w:lineRule="auto"/>
              <w:ind w:left="357" w:hanging="357"/>
              <w:outlineLvl w:val="4"/>
              <w:rPr>
                <w:rFonts w:ascii="Arial Narrow" w:hAnsi="Arial Narrow"/>
                <w:bCs/>
                <w:iCs/>
              </w:rPr>
            </w:pPr>
            <w:r w:rsidRPr="000418D8">
              <w:rPr>
                <w:rFonts w:ascii="Arial Narrow" w:hAnsi="Arial Narrow"/>
                <w:bCs/>
                <w:iCs/>
              </w:rPr>
              <w:t>utilizzo del sistema informatico dedicato per la registrazione delle fatture attive, nonché di ogni altro accadimento economico, in grado di tracciare ogni inserimento;</w:t>
            </w:r>
          </w:p>
          <w:p w14:paraId="09868345" w14:textId="77777777" w:rsidR="00541BBC" w:rsidRPr="000418D8" w:rsidRDefault="00541BBC" w:rsidP="00541BBC">
            <w:pPr>
              <w:pStyle w:val="Testots"/>
              <w:keepNext/>
              <w:pageBreakBefore/>
              <w:numPr>
                <w:ilvl w:val="0"/>
                <w:numId w:val="30"/>
              </w:numPr>
              <w:tabs>
                <w:tab w:val="left" w:pos="709"/>
                <w:tab w:val="left" w:pos="1134"/>
              </w:tabs>
              <w:overflowPunct w:val="0"/>
              <w:autoSpaceDE w:val="0"/>
              <w:autoSpaceDN w:val="0"/>
              <w:adjustRightInd w:val="0"/>
              <w:spacing w:before="0" w:after="0" w:line="240" w:lineRule="auto"/>
              <w:ind w:left="357" w:hanging="357"/>
              <w:outlineLvl w:val="4"/>
              <w:rPr>
                <w:rFonts w:ascii="Arial Narrow" w:hAnsi="Arial Narrow"/>
                <w:bCs/>
                <w:iCs/>
              </w:rPr>
            </w:pPr>
            <w:r w:rsidRPr="000418D8">
              <w:rPr>
                <w:rFonts w:ascii="Arial Narrow" w:hAnsi="Arial Narrow"/>
                <w:bCs/>
                <w:iCs/>
              </w:rPr>
              <w:t xml:space="preserve">regolamentazione e monitoraggio degli accessi al sistema informatico; </w:t>
            </w:r>
          </w:p>
          <w:p w14:paraId="63DD2857" w14:textId="77777777" w:rsidR="00541BBC" w:rsidRPr="000418D8" w:rsidRDefault="00541BBC" w:rsidP="00541BBC">
            <w:pPr>
              <w:pStyle w:val="Testots"/>
              <w:keepNext/>
              <w:pageBreakBefore/>
              <w:numPr>
                <w:ilvl w:val="0"/>
                <w:numId w:val="30"/>
              </w:numPr>
              <w:tabs>
                <w:tab w:val="left" w:pos="709"/>
                <w:tab w:val="left" w:pos="1134"/>
              </w:tabs>
              <w:overflowPunct w:val="0"/>
              <w:autoSpaceDE w:val="0"/>
              <w:autoSpaceDN w:val="0"/>
              <w:adjustRightInd w:val="0"/>
              <w:spacing w:before="0" w:after="0" w:line="240" w:lineRule="auto"/>
              <w:ind w:left="357" w:hanging="357"/>
              <w:outlineLvl w:val="4"/>
              <w:rPr>
                <w:rFonts w:ascii="Arial Narrow" w:hAnsi="Arial Narrow"/>
                <w:bCs/>
                <w:iCs/>
              </w:rPr>
            </w:pPr>
            <w:r w:rsidRPr="000418D8">
              <w:rPr>
                <w:rFonts w:ascii="Arial Narrow" w:hAnsi="Arial Narrow"/>
                <w:bCs/>
                <w:iCs/>
              </w:rPr>
              <w:t>verifica della corrispondenza tra l’IVA risultante dalle fatture emesse e l’IVA effettivamente incassata;</w:t>
            </w:r>
          </w:p>
          <w:p w14:paraId="36617663" w14:textId="77777777" w:rsidR="00541BBC" w:rsidRPr="000418D8" w:rsidRDefault="00541BBC" w:rsidP="00541BBC">
            <w:pPr>
              <w:pStyle w:val="Testots"/>
              <w:keepNext/>
              <w:pageBreakBefore/>
              <w:numPr>
                <w:ilvl w:val="0"/>
                <w:numId w:val="30"/>
              </w:numPr>
              <w:tabs>
                <w:tab w:val="left" w:pos="709"/>
                <w:tab w:val="left" w:pos="1134"/>
              </w:tabs>
              <w:overflowPunct w:val="0"/>
              <w:autoSpaceDE w:val="0"/>
              <w:autoSpaceDN w:val="0"/>
              <w:adjustRightInd w:val="0"/>
              <w:spacing w:before="0" w:after="0" w:line="240" w:lineRule="auto"/>
              <w:ind w:left="357" w:hanging="357"/>
              <w:outlineLvl w:val="4"/>
              <w:rPr>
                <w:rFonts w:ascii="Arial Narrow" w:hAnsi="Arial Narrow"/>
                <w:bCs/>
                <w:iCs/>
              </w:rPr>
            </w:pPr>
            <w:r w:rsidRPr="000418D8">
              <w:rPr>
                <w:rFonts w:ascii="Arial Narrow" w:hAnsi="Arial Narrow"/>
                <w:bCs/>
                <w:iCs/>
              </w:rPr>
              <w:t>rilevazione di tutti i fatti amministrativi aziendali attivi che hanno riflesso economico e patrimoniale;</w:t>
            </w:r>
          </w:p>
          <w:p w14:paraId="54077334" w14:textId="77777777" w:rsidR="00541BBC" w:rsidRPr="000418D8" w:rsidRDefault="00541BBC" w:rsidP="00541BBC">
            <w:pPr>
              <w:pStyle w:val="Testots"/>
              <w:keepNext/>
              <w:pageBreakBefore/>
              <w:numPr>
                <w:ilvl w:val="0"/>
                <w:numId w:val="30"/>
              </w:numPr>
              <w:tabs>
                <w:tab w:val="left" w:pos="709"/>
                <w:tab w:val="left" w:pos="1134"/>
              </w:tabs>
              <w:overflowPunct w:val="0"/>
              <w:autoSpaceDE w:val="0"/>
              <w:autoSpaceDN w:val="0"/>
              <w:adjustRightInd w:val="0"/>
              <w:spacing w:before="0" w:after="0" w:line="240" w:lineRule="auto"/>
              <w:ind w:left="357" w:hanging="357"/>
              <w:outlineLvl w:val="4"/>
              <w:rPr>
                <w:rFonts w:ascii="Arial Narrow" w:hAnsi="Arial Narrow"/>
                <w:bCs/>
                <w:iCs/>
              </w:rPr>
            </w:pPr>
            <w:r w:rsidRPr="000418D8">
              <w:rPr>
                <w:rFonts w:ascii="Arial Narrow" w:hAnsi="Arial Narrow"/>
                <w:bCs/>
                <w:iCs/>
              </w:rPr>
              <w:t xml:space="preserve">verifica con un consulente terzo di qualsivoglia implicazione fiscale derivante dall’esecuzione di un’operazione avente carattere ordinario o straordinario, che comporti il trasferimento di beni della Società, soprattutto in presenza di un contenzioso tributario.  </w:t>
            </w:r>
          </w:p>
        </w:tc>
      </w:tr>
    </w:tbl>
    <w:p w14:paraId="4A81226E" w14:textId="77777777" w:rsidR="00541BBC" w:rsidRPr="000418D8" w:rsidRDefault="00541BBC" w:rsidP="00541BBC"/>
    <w:tbl>
      <w:tblPr>
        <w:tblStyle w:val="TableGrid"/>
        <w:tblW w:w="0" w:type="auto"/>
        <w:tblLook w:val="04A0" w:firstRow="1" w:lastRow="0" w:firstColumn="1" w:lastColumn="0" w:noHBand="0" w:noVBand="1"/>
      </w:tblPr>
      <w:tblGrid>
        <w:gridCol w:w="8303"/>
      </w:tblGrid>
      <w:tr w:rsidR="00541BBC" w:rsidRPr="000418D8" w14:paraId="0D802258" w14:textId="77777777" w:rsidTr="008735CE">
        <w:tc>
          <w:tcPr>
            <w:tcW w:w="8644" w:type="dxa"/>
          </w:tcPr>
          <w:p w14:paraId="5712B8A4" w14:textId="77777777" w:rsidR="00541BBC" w:rsidRPr="000418D8" w:rsidRDefault="00541BBC" w:rsidP="008735CE">
            <w:pPr>
              <w:pStyle w:val="ListContinue"/>
              <w:tabs>
                <w:tab w:val="left" w:pos="1134"/>
              </w:tabs>
              <w:overflowPunct w:val="0"/>
              <w:autoSpaceDE w:val="0"/>
              <w:autoSpaceDN w:val="0"/>
              <w:adjustRightInd w:val="0"/>
              <w:spacing w:after="0"/>
              <w:ind w:left="29" w:hanging="29"/>
              <w:jc w:val="both"/>
              <w:rPr>
                <w:rFonts w:ascii="Arial Narrow" w:hAnsi="Arial Narrow"/>
                <w:bCs/>
                <w:iCs/>
                <w:sz w:val="20"/>
                <w:szCs w:val="20"/>
              </w:rPr>
            </w:pPr>
            <w:r w:rsidRPr="000418D8">
              <w:rPr>
                <w:rFonts w:ascii="Arial Narrow" w:hAnsi="Arial Narrow"/>
                <w:b/>
                <w:bCs/>
                <w:i/>
                <w:iCs/>
                <w:sz w:val="20"/>
                <w:szCs w:val="20"/>
              </w:rPr>
              <w:t>Processo di gestione ed archiviazione della documentazione contabile</w:t>
            </w:r>
            <w:r w:rsidRPr="000418D8">
              <w:rPr>
                <w:rFonts w:ascii="Arial Narrow" w:hAnsi="Arial Narrow"/>
                <w:b/>
                <w:bCs/>
                <w:iCs/>
                <w:sz w:val="20"/>
                <w:szCs w:val="20"/>
              </w:rPr>
              <w:t xml:space="preserve">: </w:t>
            </w:r>
            <w:r w:rsidRPr="000418D8">
              <w:rPr>
                <w:rFonts w:ascii="Arial Narrow" w:hAnsi="Arial Narrow"/>
                <w:bCs/>
                <w:iCs/>
                <w:sz w:val="20"/>
                <w:szCs w:val="20"/>
              </w:rPr>
              <w:t>si tratta della gestione e conservazione delle scritture contabili e dei documenti di cui è obbligatoria la conservazione.</w:t>
            </w:r>
          </w:p>
          <w:p w14:paraId="04424DE3" w14:textId="77777777" w:rsidR="00541BBC" w:rsidRPr="000418D8" w:rsidRDefault="00541BBC" w:rsidP="008735CE">
            <w:pPr>
              <w:pStyle w:val="ListContinue"/>
              <w:overflowPunct w:val="0"/>
              <w:autoSpaceDE w:val="0"/>
              <w:autoSpaceDN w:val="0"/>
              <w:adjustRightInd w:val="0"/>
              <w:spacing w:after="0"/>
              <w:ind w:left="0"/>
              <w:jc w:val="both"/>
              <w:textAlignment w:val="baseline"/>
              <w:rPr>
                <w:rFonts w:ascii="Arial Narrow" w:hAnsi="Arial Narrow"/>
                <w:bCs/>
                <w:iCs/>
                <w:sz w:val="20"/>
                <w:szCs w:val="20"/>
              </w:rPr>
            </w:pPr>
          </w:p>
          <w:p w14:paraId="7EB2BCED" w14:textId="77777777" w:rsidR="00541BBC" w:rsidRPr="002767B4" w:rsidRDefault="00541BBC" w:rsidP="00865474">
            <w:pPr>
              <w:pStyle w:val="ListParagraph"/>
              <w:numPr>
                <w:ilvl w:val="0"/>
                <w:numId w:val="68"/>
              </w:numPr>
              <w:ind w:left="313"/>
              <w:rPr>
                <w:rFonts w:ascii="Arial Narrow" w:hAnsi="Arial Narrow"/>
                <w:bCs/>
                <w:iCs/>
                <w:sz w:val="20"/>
                <w:szCs w:val="20"/>
              </w:rPr>
            </w:pPr>
            <w:r w:rsidRPr="000418D8">
              <w:rPr>
                <w:rFonts w:ascii="Arial Narrow" w:hAnsi="Arial Narrow"/>
                <w:b/>
                <w:bCs/>
                <w:iCs/>
                <w:sz w:val="20"/>
                <w:szCs w:val="20"/>
                <w:u w:val="single"/>
              </w:rPr>
              <w:t>Principali</w:t>
            </w:r>
            <w:r w:rsidRPr="000418D8" w:rsidDel="0027611B">
              <w:rPr>
                <w:rFonts w:ascii="Arial Narrow" w:hAnsi="Arial Narrow"/>
                <w:b/>
                <w:bCs/>
                <w:iCs/>
                <w:sz w:val="20"/>
                <w:szCs w:val="20"/>
                <w:u w:val="single"/>
              </w:rPr>
              <w:t xml:space="preserve"> </w:t>
            </w:r>
            <w:r w:rsidRPr="000418D8">
              <w:rPr>
                <w:rFonts w:ascii="Arial Narrow" w:hAnsi="Arial Narrow"/>
                <w:b/>
                <w:bCs/>
                <w:iCs/>
                <w:sz w:val="20"/>
                <w:szCs w:val="20"/>
                <w:u w:val="single"/>
              </w:rPr>
              <w:t xml:space="preserve">Soggetti, </w:t>
            </w:r>
            <w:r w:rsidRPr="002767B4">
              <w:rPr>
                <w:rFonts w:ascii="Arial Narrow" w:hAnsi="Arial Narrow"/>
                <w:b/>
                <w:bCs/>
                <w:iCs/>
                <w:sz w:val="20"/>
                <w:szCs w:val="20"/>
                <w:u w:val="single"/>
              </w:rPr>
              <w:t>Funzioni e Unità Organizzative coinvolte:</w:t>
            </w:r>
            <w:r w:rsidRPr="002767B4">
              <w:rPr>
                <w:rFonts w:ascii="Arial Narrow" w:hAnsi="Arial Narrow"/>
                <w:b/>
                <w:bCs/>
                <w:iCs/>
                <w:sz w:val="20"/>
                <w:szCs w:val="20"/>
              </w:rPr>
              <w:t xml:space="preserve"> </w:t>
            </w:r>
          </w:p>
          <w:p w14:paraId="0FDB4F02" w14:textId="4C7C58C6" w:rsidR="0017525A" w:rsidRPr="008E7473" w:rsidRDefault="0017525A" w:rsidP="0017525A">
            <w:pPr>
              <w:ind w:left="306"/>
              <w:jc w:val="both"/>
              <w:rPr>
                <w:rFonts w:ascii="Arial Narrow" w:hAnsi="Arial Narrow"/>
                <w:i/>
                <w:iCs/>
                <w:sz w:val="20"/>
                <w:szCs w:val="20"/>
                <w:lang w:val="en-US"/>
              </w:rPr>
            </w:pPr>
            <w:r w:rsidRPr="002767B4">
              <w:rPr>
                <w:rFonts w:ascii="Arial Narrow" w:hAnsi="Arial Narrow"/>
                <w:sz w:val="20"/>
                <w:szCs w:val="20"/>
                <w:lang w:val="en-US"/>
              </w:rPr>
              <w:t>Finance Director.</w:t>
            </w:r>
          </w:p>
          <w:p w14:paraId="619495C0" w14:textId="77777777" w:rsidR="00330F05" w:rsidRPr="00CA1D16" w:rsidRDefault="00330F05" w:rsidP="008735CE">
            <w:pPr>
              <w:ind w:left="313" w:firstLine="12"/>
              <w:jc w:val="both"/>
              <w:rPr>
                <w:rFonts w:ascii="Arial Narrow" w:hAnsi="Arial Narrow"/>
                <w:bCs/>
                <w:iCs/>
                <w:sz w:val="20"/>
                <w:szCs w:val="20"/>
                <w:lang w:val="en-US"/>
              </w:rPr>
            </w:pPr>
          </w:p>
          <w:p w14:paraId="1C41D87E" w14:textId="77777777" w:rsidR="00541BBC" w:rsidRPr="000418D8" w:rsidRDefault="00541BBC" w:rsidP="00865474">
            <w:pPr>
              <w:pStyle w:val="ListParagraph"/>
              <w:numPr>
                <w:ilvl w:val="0"/>
                <w:numId w:val="68"/>
              </w:numPr>
              <w:ind w:left="313"/>
              <w:rPr>
                <w:rFonts w:ascii="Arial Narrow" w:hAnsi="Arial Narrow"/>
                <w:sz w:val="20"/>
                <w:szCs w:val="20"/>
              </w:rPr>
            </w:pPr>
            <w:r w:rsidRPr="000418D8">
              <w:rPr>
                <w:rFonts w:ascii="Arial Narrow" w:hAnsi="Arial Narrow"/>
                <w:b/>
                <w:bCs/>
                <w:iCs/>
                <w:sz w:val="20"/>
                <w:szCs w:val="20"/>
                <w:u w:val="single"/>
              </w:rPr>
              <w:t>Reati ipotizzabili:</w:t>
            </w:r>
          </w:p>
          <w:p w14:paraId="251B2946" w14:textId="304A3F49" w:rsidR="00541BBC" w:rsidRDefault="002767B4" w:rsidP="00865474">
            <w:pPr>
              <w:pStyle w:val="ListContinue"/>
              <w:numPr>
                <w:ilvl w:val="0"/>
                <w:numId w:val="65"/>
              </w:numPr>
              <w:tabs>
                <w:tab w:val="left" w:pos="709"/>
              </w:tabs>
              <w:spacing w:after="0"/>
              <w:ind w:left="313"/>
              <w:jc w:val="both"/>
              <w:rPr>
                <w:rFonts w:ascii="Arial Narrow" w:hAnsi="Arial Narrow"/>
                <w:sz w:val="20"/>
                <w:szCs w:val="20"/>
              </w:rPr>
            </w:pPr>
            <w:r>
              <w:rPr>
                <w:rFonts w:ascii="Arial Narrow" w:hAnsi="Arial Narrow"/>
                <w:sz w:val="20"/>
                <w:szCs w:val="20"/>
              </w:rPr>
              <w:t>O</w:t>
            </w:r>
            <w:r w:rsidR="00541BBC" w:rsidRPr="000418D8">
              <w:rPr>
                <w:rFonts w:ascii="Arial Narrow" w:hAnsi="Arial Narrow"/>
                <w:sz w:val="20"/>
                <w:szCs w:val="20"/>
              </w:rPr>
              <w:t xml:space="preserve">ccultamento o distruzione di documenti contabili (art. 10, D.lgs. 74/2000) </w:t>
            </w:r>
          </w:p>
          <w:p w14:paraId="6CE710AA" w14:textId="77777777" w:rsidR="00CA1D16" w:rsidRPr="000418D8" w:rsidRDefault="00CA1D16" w:rsidP="00CA1D16">
            <w:pPr>
              <w:pStyle w:val="ListContinue"/>
              <w:tabs>
                <w:tab w:val="left" w:pos="709"/>
              </w:tabs>
              <w:spacing w:after="0"/>
              <w:ind w:left="313"/>
              <w:jc w:val="both"/>
              <w:rPr>
                <w:rFonts w:ascii="Arial Narrow" w:hAnsi="Arial Narrow"/>
                <w:sz w:val="20"/>
                <w:szCs w:val="20"/>
              </w:rPr>
            </w:pPr>
          </w:p>
          <w:p w14:paraId="1E0B318E" w14:textId="77777777" w:rsidR="00541BBC" w:rsidRPr="000418D8" w:rsidRDefault="00541BBC" w:rsidP="00865474">
            <w:pPr>
              <w:pStyle w:val="ListContinue"/>
              <w:widowControl w:val="0"/>
              <w:numPr>
                <w:ilvl w:val="0"/>
                <w:numId w:val="81"/>
              </w:numPr>
              <w:tabs>
                <w:tab w:val="left" w:pos="313"/>
              </w:tabs>
              <w:overflowPunct w:val="0"/>
              <w:autoSpaceDE w:val="0"/>
              <w:autoSpaceDN w:val="0"/>
              <w:adjustRightInd w:val="0"/>
              <w:spacing w:after="0"/>
              <w:ind w:hanging="720"/>
              <w:jc w:val="both"/>
              <w:outlineLvl w:val="4"/>
              <w:rPr>
                <w:rFonts w:ascii="Arial Narrow" w:hAnsi="Arial Narrow"/>
                <w:b/>
                <w:bCs/>
                <w:iCs/>
                <w:sz w:val="20"/>
                <w:szCs w:val="20"/>
                <w:u w:val="single"/>
              </w:rPr>
            </w:pPr>
            <w:r w:rsidRPr="000418D8">
              <w:rPr>
                <w:rFonts w:ascii="Arial Narrow" w:hAnsi="Arial Narrow"/>
                <w:b/>
                <w:bCs/>
                <w:iCs/>
                <w:sz w:val="20"/>
                <w:szCs w:val="20"/>
                <w:u w:val="single"/>
              </w:rPr>
              <w:t>Protocolli</w:t>
            </w:r>
          </w:p>
          <w:p w14:paraId="2E78E73C" w14:textId="77777777" w:rsidR="00541BBC" w:rsidRPr="000418D8" w:rsidRDefault="00541BBC" w:rsidP="008735CE">
            <w:pPr>
              <w:pStyle w:val="Normalespaziato"/>
              <w:keepNext/>
              <w:pageBreakBefore/>
              <w:tabs>
                <w:tab w:val="left" w:pos="1134"/>
              </w:tabs>
              <w:overflowPunct w:val="0"/>
              <w:autoSpaceDE w:val="0"/>
              <w:autoSpaceDN w:val="0"/>
              <w:adjustRightInd w:val="0"/>
              <w:spacing w:after="0"/>
              <w:outlineLvl w:val="4"/>
              <w:rPr>
                <w:rFonts w:ascii="Arial Narrow" w:hAnsi="Arial Narrow"/>
                <w:bCs/>
                <w:iCs/>
                <w:sz w:val="20"/>
              </w:rPr>
            </w:pPr>
            <w:r w:rsidRPr="000418D8">
              <w:rPr>
                <w:rFonts w:ascii="Arial Narrow" w:hAnsi="Arial Narrow"/>
                <w:bCs/>
                <w:iCs/>
                <w:sz w:val="20"/>
              </w:rPr>
              <w:t>Si rende necessario prevedere:</w:t>
            </w:r>
          </w:p>
          <w:p w14:paraId="6F4BA9AF" w14:textId="77777777" w:rsidR="00541BBC" w:rsidRPr="000418D8" w:rsidRDefault="00541BBC" w:rsidP="00541BBC">
            <w:pPr>
              <w:pStyle w:val="Testots"/>
              <w:keepNext/>
              <w:pageBreakBefore/>
              <w:numPr>
                <w:ilvl w:val="0"/>
                <w:numId w:val="30"/>
              </w:numPr>
              <w:tabs>
                <w:tab w:val="left" w:pos="709"/>
                <w:tab w:val="left" w:pos="1134"/>
              </w:tabs>
              <w:overflowPunct w:val="0"/>
              <w:autoSpaceDE w:val="0"/>
              <w:autoSpaceDN w:val="0"/>
              <w:adjustRightInd w:val="0"/>
              <w:spacing w:before="0" w:after="0" w:line="240" w:lineRule="auto"/>
              <w:ind w:left="357" w:hanging="357"/>
              <w:outlineLvl w:val="4"/>
              <w:rPr>
                <w:rFonts w:ascii="Arial Narrow" w:hAnsi="Arial Narrow"/>
                <w:bCs/>
                <w:iCs/>
              </w:rPr>
            </w:pPr>
            <w:r w:rsidRPr="000418D8">
              <w:rPr>
                <w:rFonts w:ascii="Arial Narrow" w:hAnsi="Arial Narrow"/>
                <w:bCs/>
                <w:iCs/>
              </w:rPr>
              <w:t>regolare tenuta e conservazione delle scritture contabili obbligatorie ai fini delle imposte sui redditi e dell’imposta sul valore aggiunto;</w:t>
            </w:r>
          </w:p>
          <w:p w14:paraId="44B983F4" w14:textId="77777777" w:rsidR="00541BBC" w:rsidRPr="000418D8" w:rsidRDefault="00541BBC" w:rsidP="00541BBC">
            <w:pPr>
              <w:pStyle w:val="Testots"/>
              <w:keepNext/>
              <w:pageBreakBefore/>
              <w:numPr>
                <w:ilvl w:val="0"/>
                <w:numId w:val="30"/>
              </w:numPr>
              <w:tabs>
                <w:tab w:val="left" w:pos="709"/>
                <w:tab w:val="left" w:pos="1134"/>
              </w:tabs>
              <w:overflowPunct w:val="0"/>
              <w:autoSpaceDE w:val="0"/>
              <w:autoSpaceDN w:val="0"/>
              <w:adjustRightInd w:val="0"/>
              <w:spacing w:before="0" w:after="0" w:line="240" w:lineRule="auto"/>
              <w:ind w:left="357" w:hanging="357"/>
              <w:outlineLvl w:val="4"/>
              <w:rPr>
                <w:rFonts w:ascii="Arial Narrow" w:hAnsi="Arial Narrow"/>
                <w:bCs/>
                <w:iCs/>
              </w:rPr>
            </w:pPr>
            <w:r w:rsidRPr="000418D8">
              <w:rPr>
                <w:rFonts w:ascii="Arial Narrow" w:hAnsi="Arial Narrow"/>
                <w:bCs/>
                <w:iCs/>
              </w:rPr>
              <w:t>rispetto degli adempimenti richiesti dalla normativa in materia di imposte dirette e indirette, in materia di termini e condizioni di conservazione della documentazione contabile e fiscale;</w:t>
            </w:r>
          </w:p>
          <w:p w14:paraId="1C07F857" w14:textId="77777777" w:rsidR="00541BBC" w:rsidRPr="000418D8" w:rsidRDefault="00541BBC" w:rsidP="00541BBC">
            <w:pPr>
              <w:pStyle w:val="Testots"/>
              <w:keepNext/>
              <w:pageBreakBefore/>
              <w:numPr>
                <w:ilvl w:val="0"/>
                <w:numId w:val="30"/>
              </w:numPr>
              <w:tabs>
                <w:tab w:val="left" w:pos="709"/>
                <w:tab w:val="left" w:pos="1134"/>
              </w:tabs>
              <w:overflowPunct w:val="0"/>
              <w:autoSpaceDE w:val="0"/>
              <w:autoSpaceDN w:val="0"/>
              <w:adjustRightInd w:val="0"/>
              <w:spacing w:before="0" w:after="0" w:line="240" w:lineRule="auto"/>
              <w:ind w:left="357" w:hanging="357"/>
              <w:outlineLvl w:val="4"/>
              <w:rPr>
                <w:rFonts w:ascii="Arial Narrow" w:hAnsi="Arial Narrow"/>
                <w:bCs/>
                <w:iCs/>
              </w:rPr>
            </w:pPr>
            <w:r w:rsidRPr="000418D8">
              <w:rPr>
                <w:rFonts w:ascii="Arial Narrow" w:hAnsi="Arial Narrow"/>
                <w:bCs/>
                <w:iCs/>
              </w:rPr>
              <w:t xml:space="preserve">adozione di un trasparente, efficace ed efficiente sistema di archiviazione della documentazione contabile e fiscale; </w:t>
            </w:r>
          </w:p>
          <w:p w14:paraId="78CEED21" w14:textId="77777777" w:rsidR="00541BBC" w:rsidRPr="000418D8" w:rsidRDefault="00541BBC" w:rsidP="00541BBC">
            <w:pPr>
              <w:pStyle w:val="Testots"/>
              <w:keepNext/>
              <w:pageBreakBefore/>
              <w:numPr>
                <w:ilvl w:val="0"/>
                <w:numId w:val="30"/>
              </w:numPr>
              <w:tabs>
                <w:tab w:val="left" w:pos="709"/>
                <w:tab w:val="left" w:pos="1134"/>
              </w:tabs>
              <w:overflowPunct w:val="0"/>
              <w:autoSpaceDE w:val="0"/>
              <w:autoSpaceDN w:val="0"/>
              <w:adjustRightInd w:val="0"/>
              <w:spacing w:before="0" w:after="0" w:line="240" w:lineRule="auto"/>
              <w:ind w:left="357" w:hanging="357"/>
              <w:outlineLvl w:val="4"/>
              <w:rPr>
                <w:rFonts w:ascii="Arial Narrow" w:hAnsi="Arial Narrow"/>
                <w:bCs/>
                <w:iCs/>
              </w:rPr>
            </w:pPr>
            <w:r w:rsidRPr="000418D8">
              <w:rPr>
                <w:rFonts w:ascii="Arial Narrow" w:hAnsi="Arial Narrow"/>
                <w:bCs/>
                <w:iCs/>
              </w:rPr>
              <w:t xml:space="preserve">indicazione veritiera e corretta e relative comunicazioni del luogo di tenuta e conservazione delle scritture contabili; </w:t>
            </w:r>
          </w:p>
          <w:p w14:paraId="356C0ECA" w14:textId="77777777" w:rsidR="00541BBC" w:rsidRPr="000418D8" w:rsidRDefault="00541BBC" w:rsidP="00541BBC">
            <w:pPr>
              <w:pStyle w:val="Testots"/>
              <w:keepNext/>
              <w:pageBreakBefore/>
              <w:numPr>
                <w:ilvl w:val="0"/>
                <w:numId w:val="30"/>
              </w:numPr>
              <w:tabs>
                <w:tab w:val="left" w:pos="709"/>
                <w:tab w:val="left" w:pos="1134"/>
              </w:tabs>
              <w:overflowPunct w:val="0"/>
              <w:autoSpaceDE w:val="0"/>
              <w:autoSpaceDN w:val="0"/>
              <w:adjustRightInd w:val="0"/>
              <w:spacing w:before="0" w:after="0" w:line="240" w:lineRule="auto"/>
              <w:ind w:left="357" w:hanging="357"/>
              <w:outlineLvl w:val="4"/>
              <w:rPr>
                <w:rFonts w:ascii="Arial Narrow" w:hAnsi="Arial Narrow"/>
                <w:bCs/>
                <w:iCs/>
              </w:rPr>
            </w:pPr>
            <w:r w:rsidRPr="000418D8">
              <w:rPr>
                <w:rFonts w:ascii="Arial Narrow" w:hAnsi="Arial Narrow"/>
                <w:bCs/>
                <w:iCs/>
              </w:rPr>
              <w:t xml:space="preserve">meccanismo di controllo e monitoraggio del trasferimento ad archivio remoto e/o distruzione di documentazione, ammissibili solo ove siano decorsi i termini di decadenza dell’accertamento fiscale. </w:t>
            </w:r>
          </w:p>
        </w:tc>
      </w:tr>
    </w:tbl>
    <w:p w14:paraId="07B23DF9" w14:textId="77777777" w:rsidR="00541BBC" w:rsidRPr="000418D8" w:rsidRDefault="00541BBC" w:rsidP="00541BBC"/>
    <w:tbl>
      <w:tblPr>
        <w:tblStyle w:val="TableGrid"/>
        <w:tblW w:w="0" w:type="auto"/>
        <w:tblLook w:val="04A0" w:firstRow="1" w:lastRow="0" w:firstColumn="1" w:lastColumn="0" w:noHBand="0" w:noVBand="1"/>
      </w:tblPr>
      <w:tblGrid>
        <w:gridCol w:w="8303"/>
      </w:tblGrid>
      <w:tr w:rsidR="00541BBC" w:rsidRPr="000418D8" w14:paraId="4C0F18A3" w14:textId="77777777" w:rsidTr="008735CE">
        <w:tc>
          <w:tcPr>
            <w:tcW w:w="8644" w:type="dxa"/>
          </w:tcPr>
          <w:p w14:paraId="5C002F2E" w14:textId="77777777" w:rsidR="00541BBC" w:rsidRPr="000418D8" w:rsidRDefault="00541BBC" w:rsidP="008735CE">
            <w:pPr>
              <w:pStyle w:val="ListContinue"/>
              <w:tabs>
                <w:tab w:val="left" w:pos="1134"/>
              </w:tabs>
              <w:overflowPunct w:val="0"/>
              <w:autoSpaceDE w:val="0"/>
              <w:autoSpaceDN w:val="0"/>
              <w:adjustRightInd w:val="0"/>
              <w:spacing w:after="0"/>
              <w:ind w:left="0"/>
              <w:jc w:val="both"/>
              <w:outlineLvl w:val="4"/>
              <w:rPr>
                <w:rFonts w:ascii="Arial Narrow" w:hAnsi="Arial Narrow"/>
                <w:bCs/>
                <w:iCs/>
                <w:sz w:val="20"/>
                <w:szCs w:val="20"/>
              </w:rPr>
            </w:pPr>
            <w:r w:rsidRPr="000418D8">
              <w:rPr>
                <w:rFonts w:ascii="Arial Narrow" w:hAnsi="Arial Narrow"/>
                <w:b/>
                <w:bCs/>
                <w:i/>
                <w:iCs/>
                <w:sz w:val="20"/>
                <w:szCs w:val="20"/>
              </w:rPr>
              <w:t>Gestione delle operazioni societarie</w:t>
            </w:r>
            <w:r w:rsidRPr="000418D8">
              <w:rPr>
                <w:rFonts w:ascii="Arial Narrow" w:hAnsi="Arial Narrow"/>
                <w:bCs/>
                <w:iCs/>
                <w:sz w:val="20"/>
                <w:szCs w:val="20"/>
              </w:rPr>
              <w:t>: si tratta delle attività finalizzate al compimento di operazioni straordinarie.</w:t>
            </w:r>
          </w:p>
          <w:p w14:paraId="0E1EDA9F" w14:textId="2DB235BB" w:rsidR="00541BBC" w:rsidRPr="000418D8" w:rsidRDefault="00541BBC" w:rsidP="008735CE">
            <w:pPr>
              <w:pStyle w:val="ListContinue"/>
              <w:tabs>
                <w:tab w:val="left" w:pos="1134"/>
              </w:tabs>
              <w:overflowPunct w:val="0"/>
              <w:autoSpaceDE w:val="0"/>
              <w:autoSpaceDN w:val="0"/>
              <w:adjustRightInd w:val="0"/>
              <w:spacing w:after="0"/>
              <w:ind w:left="29" w:hanging="29"/>
              <w:jc w:val="both"/>
              <w:rPr>
                <w:rFonts w:ascii="Arial Narrow" w:hAnsi="Arial Narrow"/>
                <w:bCs/>
                <w:iCs/>
                <w:sz w:val="20"/>
                <w:szCs w:val="20"/>
              </w:rPr>
            </w:pPr>
          </w:p>
          <w:p w14:paraId="50B5B03F" w14:textId="77777777" w:rsidR="00541BBC" w:rsidRPr="002767B4" w:rsidRDefault="00541BBC" w:rsidP="00865474">
            <w:pPr>
              <w:pStyle w:val="ListParagraph"/>
              <w:numPr>
                <w:ilvl w:val="0"/>
                <w:numId w:val="68"/>
              </w:numPr>
              <w:ind w:left="313"/>
              <w:rPr>
                <w:rFonts w:ascii="Arial Narrow" w:hAnsi="Arial Narrow"/>
                <w:bCs/>
                <w:iCs/>
                <w:sz w:val="20"/>
                <w:szCs w:val="20"/>
              </w:rPr>
            </w:pPr>
            <w:r w:rsidRPr="000418D8">
              <w:rPr>
                <w:rFonts w:ascii="Arial Narrow" w:hAnsi="Arial Narrow"/>
                <w:b/>
                <w:bCs/>
                <w:iCs/>
                <w:sz w:val="20"/>
                <w:szCs w:val="20"/>
                <w:u w:val="single"/>
              </w:rPr>
              <w:t>Principali</w:t>
            </w:r>
            <w:r w:rsidRPr="000418D8" w:rsidDel="0027611B">
              <w:rPr>
                <w:rFonts w:ascii="Arial Narrow" w:hAnsi="Arial Narrow"/>
                <w:b/>
                <w:bCs/>
                <w:iCs/>
                <w:sz w:val="20"/>
                <w:szCs w:val="20"/>
                <w:u w:val="single"/>
              </w:rPr>
              <w:t xml:space="preserve"> </w:t>
            </w:r>
            <w:r w:rsidRPr="000418D8">
              <w:rPr>
                <w:rFonts w:ascii="Arial Narrow" w:hAnsi="Arial Narrow"/>
                <w:b/>
                <w:bCs/>
                <w:iCs/>
                <w:sz w:val="20"/>
                <w:szCs w:val="20"/>
                <w:u w:val="single"/>
              </w:rPr>
              <w:t xml:space="preserve">Soggetti, </w:t>
            </w:r>
            <w:r w:rsidRPr="002767B4">
              <w:rPr>
                <w:rFonts w:ascii="Arial Narrow" w:hAnsi="Arial Narrow"/>
                <w:b/>
                <w:bCs/>
                <w:iCs/>
                <w:sz w:val="20"/>
                <w:szCs w:val="20"/>
                <w:u w:val="single"/>
              </w:rPr>
              <w:t>Funzioni e Unità Organizzative coinvolte:</w:t>
            </w:r>
            <w:r w:rsidRPr="002767B4">
              <w:rPr>
                <w:rFonts w:ascii="Arial Narrow" w:hAnsi="Arial Narrow"/>
                <w:b/>
                <w:bCs/>
                <w:iCs/>
                <w:sz w:val="20"/>
                <w:szCs w:val="20"/>
              </w:rPr>
              <w:t xml:space="preserve"> </w:t>
            </w:r>
          </w:p>
          <w:p w14:paraId="6B72B1DA" w14:textId="36DC6E93" w:rsidR="0017525A" w:rsidRPr="008E7473" w:rsidRDefault="0017525A" w:rsidP="0017525A">
            <w:pPr>
              <w:ind w:left="306"/>
              <w:jc w:val="both"/>
              <w:rPr>
                <w:rFonts w:ascii="Arial Narrow" w:hAnsi="Arial Narrow"/>
                <w:i/>
                <w:iCs/>
                <w:sz w:val="20"/>
                <w:szCs w:val="20"/>
                <w:lang w:val="en-US"/>
              </w:rPr>
            </w:pPr>
            <w:r w:rsidRPr="002767B4">
              <w:rPr>
                <w:rFonts w:ascii="Arial Narrow" w:hAnsi="Arial Narrow"/>
                <w:sz w:val="20"/>
                <w:szCs w:val="20"/>
                <w:lang w:val="en-US"/>
              </w:rPr>
              <w:t>Managing Director, Finance Director.</w:t>
            </w:r>
          </w:p>
          <w:p w14:paraId="12C663E4" w14:textId="77777777" w:rsidR="00330F05" w:rsidRPr="009B3A04" w:rsidRDefault="00330F05" w:rsidP="009B3A04">
            <w:pPr>
              <w:jc w:val="both"/>
              <w:rPr>
                <w:rFonts w:ascii="Arial Narrow" w:hAnsi="Arial Narrow"/>
                <w:bCs/>
                <w:iCs/>
                <w:sz w:val="20"/>
                <w:szCs w:val="20"/>
                <w:lang w:val="en-US"/>
              </w:rPr>
            </w:pPr>
          </w:p>
          <w:p w14:paraId="5FF2E975" w14:textId="77777777" w:rsidR="00541BBC" w:rsidRPr="000418D8" w:rsidRDefault="00541BBC" w:rsidP="00865474">
            <w:pPr>
              <w:pStyle w:val="ListParagraph"/>
              <w:numPr>
                <w:ilvl w:val="0"/>
                <w:numId w:val="68"/>
              </w:numPr>
              <w:ind w:left="313"/>
              <w:rPr>
                <w:rFonts w:ascii="Arial Narrow" w:hAnsi="Arial Narrow"/>
                <w:sz w:val="20"/>
                <w:szCs w:val="20"/>
              </w:rPr>
            </w:pPr>
            <w:r w:rsidRPr="000418D8">
              <w:rPr>
                <w:rFonts w:ascii="Arial Narrow" w:hAnsi="Arial Narrow"/>
                <w:b/>
                <w:bCs/>
                <w:iCs/>
                <w:sz w:val="20"/>
                <w:szCs w:val="20"/>
                <w:u w:val="single"/>
              </w:rPr>
              <w:t>Reati ipotizzabili:</w:t>
            </w:r>
          </w:p>
          <w:p w14:paraId="04F32039" w14:textId="4E051655" w:rsidR="00541BBC" w:rsidRPr="000418D8" w:rsidRDefault="002767B4" w:rsidP="00865474">
            <w:pPr>
              <w:pStyle w:val="ListContinue"/>
              <w:numPr>
                <w:ilvl w:val="0"/>
                <w:numId w:val="65"/>
              </w:numPr>
              <w:tabs>
                <w:tab w:val="left" w:pos="709"/>
              </w:tabs>
              <w:spacing w:after="0"/>
              <w:ind w:left="313"/>
              <w:jc w:val="both"/>
              <w:rPr>
                <w:rFonts w:ascii="Arial Narrow" w:hAnsi="Arial Narrow"/>
                <w:sz w:val="20"/>
                <w:szCs w:val="20"/>
              </w:rPr>
            </w:pPr>
            <w:r>
              <w:rPr>
                <w:rFonts w:ascii="Arial Narrow" w:hAnsi="Arial Narrow"/>
                <w:sz w:val="20"/>
                <w:szCs w:val="20"/>
              </w:rPr>
              <w:t>D</w:t>
            </w:r>
            <w:r w:rsidR="00541BBC" w:rsidRPr="000418D8">
              <w:rPr>
                <w:rFonts w:ascii="Arial Narrow" w:hAnsi="Arial Narrow"/>
                <w:sz w:val="20"/>
                <w:szCs w:val="20"/>
              </w:rPr>
              <w:t>ichiarazione fraudolenta mediante uso di fatture o altri documenti per operazioni inesistenti (art. 2, D.lgs. 74/2000);</w:t>
            </w:r>
          </w:p>
          <w:p w14:paraId="7E27E1B3" w14:textId="2BB516DF" w:rsidR="00541BBC" w:rsidRPr="000418D8" w:rsidRDefault="002767B4" w:rsidP="00865474">
            <w:pPr>
              <w:pStyle w:val="ListContinue"/>
              <w:numPr>
                <w:ilvl w:val="0"/>
                <w:numId w:val="65"/>
              </w:numPr>
              <w:tabs>
                <w:tab w:val="left" w:pos="709"/>
              </w:tabs>
              <w:spacing w:after="0"/>
              <w:ind w:left="313"/>
              <w:jc w:val="both"/>
              <w:rPr>
                <w:rFonts w:ascii="Arial Narrow" w:hAnsi="Arial Narrow"/>
                <w:sz w:val="20"/>
                <w:szCs w:val="20"/>
              </w:rPr>
            </w:pPr>
            <w:r>
              <w:rPr>
                <w:rFonts w:ascii="Arial Narrow" w:hAnsi="Arial Narrow"/>
                <w:sz w:val="20"/>
                <w:szCs w:val="20"/>
              </w:rPr>
              <w:t>D</w:t>
            </w:r>
            <w:r w:rsidR="00541BBC" w:rsidRPr="000418D8">
              <w:rPr>
                <w:rFonts w:ascii="Arial Narrow" w:hAnsi="Arial Narrow"/>
                <w:sz w:val="20"/>
                <w:szCs w:val="20"/>
              </w:rPr>
              <w:t>ichiarazione fraudolenta mediante altri artifici (art. 3, D.lgs. 74/2000);</w:t>
            </w:r>
          </w:p>
          <w:p w14:paraId="5B0A9CAB" w14:textId="44FF1CB0" w:rsidR="00541BBC" w:rsidRPr="000418D8" w:rsidRDefault="002767B4" w:rsidP="00865474">
            <w:pPr>
              <w:pStyle w:val="ListContinue"/>
              <w:numPr>
                <w:ilvl w:val="0"/>
                <w:numId w:val="65"/>
              </w:numPr>
              <w:tabs>
                <w:tab w:val="left" w:pos="709"/>
              </w:tabs>
              <w:spacing w:after="0"/>
              <w:ind w:left="313"/>
              <w:jc w:val="both"/>
              <w:rPr>
                <w:rFonts w:ascii="Arial Narrow" w:hAnsi="Arial Narrow"/>
                <w:sz w:val="20"/>
                <w:szCs w:val="20"/>
              </w:rPr>
            </w:pPr>
            <w:r>
              <w:rPr>
                <w:rFonts w:ascii="Arial Narrow" w:hAnsi="Arial Narrow"/>
                <w:sz w:val="20"/>
                <w:szCs w:val="20"/>
              </w:rPr>
              <w:t>E</w:t>
            </w:r>
            <w:r w:rsidR="00541BBC" w:rsidRPr="000418D8">
              <w:rPr>
                <w:rFonts w:ascii="Arial Narrow" w:hAnsi="Arial Narrow"/>
                <w:sz w:val="20"/>
                <w:szCs w:val="20"/>
              </w:rPr>
              <w:t>missione di fatture o altri documenti per operazioni inesistenti (art. 8, D.lgs. 74/2000);</w:t>
            </w:r>
          </w:p>
          <w:p w14:paraId="412923B6" w14:textId="31D3C0BC" w:rsidR="00541BBC" w:rsidRPr="000418D8" w:rsidRDefault="002767B4" w:rsidP="00865474">
            <w:pPr>
              <w:pStyle w:val="ListContinue"/>
              <w:numPr>
                <w:ilvl w:val="0"/>
                <w:numId w:val="65"/>
              </w:numPr>
              <w:tabs>
                <w:tab w:val="left" w:pos="709"/>
              </w:tabs>
              <w:spacing w:after="0"/>
              <w:ind w:left="313"/>
              <w:jc w:val="both"/>
              <w:rPr>
                <w:rFonts w:ascii="Arial Narrow" w:hAnsi="Arial Narrow"/>
                <w:sz w:val="20"/>
                <w:szCs w:val="20"/>
              </w:rPr>
            </w:pPr>
            <w:r>
              <w:rPr>
                <w:rFonts w:ascii="Arial Narrow" w:hAnsi="Arial Narrow"/>
                <w:sz w:val="20"/>
                <w:szCs w:val="20"/>
              </w:rPr>
              <w:t>S</w:t>
            </w:r>
            <w:r w:rsidR="00541BBC" w:rsidRPr="000418D8">
              <w:rPr>
                <w:rFonts w:ascii="Arial Narrow" w:hAnsi="Arial Narrow"/>
                <w:sz w:val="20"/>
                <w:szCs w:val="20"/>
              </w:rPr>
              <w:t>ottrazione fraudolenta al pagamento di imposte (art. 11, D.lgs. 74/2000)</w:t>
            </w:r>
            <w:r w:rsidR="00CA1D16">
              <w:rPr>
                <w:rFonts w:ascii="Arial Narrow" w:hAnsi="Arial Narrow"/>
                <w:sz w:val="20"/>
                <w:szCs w:val="20"/>
              </w:rPr>
              <w:t>;</w:t>
            </w:r>
          </w:p>
          <w:p w14:paraId="624BE3EB" w14:textId="42832E09" w:rsidR="00541BBC" w:rsidRPr="000418D8" w:rsidRDefault="002767B4" w:rsidP="00865474">
            <w:pPr>
              <w:pStyle w:val="ListContinue"/>
              <w:numPr>
                <w:ilvl w:val="0"/>
                <w:numId w:val="65"/>
              </w:numPr>
              <w:tabs>
                <w:tab w:val="left" w:pos="709"/>
              </w:tabs>
              <w:spacing w:after="0"/>
              <w:ind w:left="313"/>
              <w:jc w:val="both"/>
              <w:rPr>
                <w:rFonts w:ascii="Arial Narrow" w:hAnsi="Arial Narrow"/>
                <w:sz w:val="20"/>
                <w:szCs w:val="20"/>
              </w:rPr>
            </w:pPr>
            <w:r>
              <w:rPr>
                <w:rFonts w:ascii="Arial Narrow" w:hAnsi="Arial Narrow"/>
                <w:sz w:val="20"/>
                <w:szCs w:val="20"/>
              </w:rPr>
              <w:t>O</w:t>
            </w:r>
            <w:r w:rsidR="00541BBC" w:rsidRPr="000418D8">
              <w:rPr>
                <w:rFonts w:ascii="Arial Narrow" w:hAnsi="Arial Narrow"/>
                <w:sz w:val="20"/>
                <w:szCs w:val="20"/>
              </w:rPr>
              <w:t xml:space="preserve">ccultamento o distruzione di documenti contabili (art. 10, D.lgs. 74/2000). </w:t>
            </w:r>
          </w:p>
          <w:p w14:paraId="1473904E" w14:textId="596C37D7" w:rsidR="00541BBC" w:rsidRDefault="00541BBC" w:rsidP="008735CE">
            <w:pPr>
              <w:pStyle w:val="ListContinue"/>
              <w:tabs>
                <w:tab w:val="left" w:pos="709"/>
              </w:tabs>
              <w:spacing w:after="0"/>
              <w:ind w:left="313"/>
              <w:jc w:val="both"/>
              <w:rPr>
                <w:rFonts w:ascii="Arial Narrow" w:hAnsi="Arial Narrow"/>
                <w:sz w:val="20"/>
                <w:szCs w:val="20"/>
              </w:rPr>
            </w:pPr>
          </w:p>
          <w:p w14:paraId="27A724A0" w14:textId="77777777" w:rsidR="002767B4" w:rsidRPr="000418D8" w:rsidRDefault="002767B4" w:rsidP="008735CE">
            <w:pPr>
              <w:pStyle w:val="ListContinue"/>
              <w:tabs>
                <w:tab w:val="left" w:pos="709"/>
              </w:tabs>
              <w:spacing w:after="0"/>
              <w:ind w:left="313"/>
              <w:jc w:val="both"/>
              <w:rPr>
                <w:rFonts w:ascii="Arial Narrow" w:hAnsi="Arial Narrow"/>
                <w:sz w:val="20"/>
                <w:szCs w:val="20"/>
              </w:rPr>
            </w:pPr>
          </w:p>
          <w:p w14:paraId="3073C353" w14:textId="77777777" w:rsidR="00541BBC" w:rsidRPr="000418D8" w:rsidRDefault="00541BBC" w:rsidP="00865474">
            <w:pPr>
              <w:pStyle w:val="ListContinue"/>
              <w:widowControl w:val="0"/>
              <w:numPr>
                <w:ilvl w:val="0"/>
                <w:numId w:val="81"/>
              </w:numPr>
              <w:tabs>
                <w:tab w:val="left" w:pos="313"/>
              </w:tabs>
              <w:overflowPunct w:val="0"/>
              <w:autoSpaceDE w:val="0"/>
              <w:autoSpaceDN w:val="0"/>
              <w:adjustRightInd w:val="0"/>
              <w:spacing w:after="0"/>
              <w:ind w:hanging="720"/>
              <w:jc w:val="both"/>
              <w:outlineLvl w:val="4"/>
              <w:rPr>
                <w:rFonts w:ascii="Arial Narrow" w:hAnsi="Arial Narrow"/>
                <w:b/>
                <w:bCs/>
                <w:iCs/>
                <w:sz w:val="20"/>
                <w:szCs w:val="20"/>
                <w:u w:val="single"/>
              </w:rPr>
            </w:pPr>
            <w:r w:rsidRPr="000418D8">
              <w:rPr>
                <w:rFonts w:ascii="Arial Narrow" w:hAnsi="Arial Narrow"/>
                <w:b/>
                <w:bCs/>
                <w:iCs/>
                <w:sz w:val="20"/>
                <w:szCs w:val="20"/>
                <w:u w:val="single"/>
              </w:rPr>
              <w:lastRenderedPageBreak/>
              <w:t>Protocolli</w:t>
            </w:r>
          </w:p>
          <w:p w14:paraId="64190976" w14:textId="77777777" w:rsidR="00541BBC" w:rsidRPr="000418D8" w:rsidRDefault="00541BBC" w:rsidP="008735CE">
            <w:pPr>
              <w:pStyle w:val="ListContinue"/>
              <w:widowControl w:val="0"/>
              <w:tabs>
                <w:tab w:val="left" w:pos="313"/>
              </w:tabs>
              <w:overflowPunct w:val="0"/>
              <w:autoSpaceDE w:val="0"/>
              <w:autoSpaceDN w:val="0"/>
              <w:adjustRightInd w:val="0"/>
              <w:spacing w:after="0"/>
              <w:ind w:left="0"/>
              <w:jc w:val="both"/>
              <w:outlineLvl w:val="4"/>
              <w:rPr>
                <w:rFonts w:ascii="Arial Narrow" w:hAnsi="Arial Narrow"/>
                <w:b/>
                <w:bCs/>
                <w:iCs/>
                <w:sz w:val="20"/>
                <w:szCs w:val="20"/>
                <w:u w:val="single"/>
              </w:rPr>
            </w:pPr>
            <w:r w:rsidRPr="000418D8">
              <w:rPr>
                <w:rFonts w:ascii="Arial Narrow" w:hAnsi="Arial Narrow"/>
                <w:sz w:val="20"/>
                <w:szCs w:val="20"/>
              </w:rPr>
              <w:t>Con riferimento a tale area sensibile, si richiamano i protocolli previsti nella Parte Speciale D – Reati societari e nella Parte Speciale F – Reati di riciclaggio, ricettazione, autoriciclaggio, con riferimento alla medesima area sensibile.</w:t>
            </w:r>
          </w:p>
          <w:p w14:paraId="2F8CEA8E" w14:textId="77777777" w:rsidR="00541BBC" w:rsidRPr="000418D8" w:rsidRDefault="00541BBC" w:rsidP="008735CE">
            <w:pPr>
              <w:pStyle w:val="Normalespaziato"/>
              <w:keepNext/>
              <w:pageBreakBefore/>
              <w:tabs>
                <w:tab w:val="left" w:pos="1134"/>
              </w:tabs>
              <w:overflowPunct w:val="0"/>
              <w:autoSpaceDE w:val="0"/>
              <w:autoSpaceDN w:val="0"/>
              <w:adjustRightInd w:val="0"/>
              <w:spacing w:after="0"/>
              <w:outlineLvl w:val="4"/>
              <w:rPr>
                <w:rFonts w:ascii="Arial Narrow" w:hAnsi="Arial Narrow"/>
                <w:bCs/>
                <w:iCs/>
                <w:sz w:val="20"/>
              </w:rPr>
            </w:pPr>
            <w:r w:rsidRPr="000418D8">
              <w:rPr>
                <w:rFonts w:ascii="Arial Narrow" w:hAnsi="Arial Narrow"/>
                <w:bCs/>
                <w:iCs/>
                <w:sz w:val="20"/>
              </w:rPr>
              <w:t xml:space="preserve">Inoltre, per ogni operazione si rende necessario analizzare con il supporto di un consulente terzo eventuali profili elusivi ai fini fiscali delle transazioni da porre in essere. </w:t>
            </w:r>
          </w:p>
        </w:tc>
      </w:tr>
    </w:tbl>
    <w:p w14:paraId="7A30F0E4" w14:textId="77777777" w:rsidR="00541BBC" w:rsidRPr="000418D8" w:rsidRDefault="00541BBC" w:rsidP="00541BBC"/>
    <w:p w14:paraId="42964633" w14:textId="77777777" w:rsidR="00541BBC" w:rsidRPr="000418D8" w:rsidRDefault="00541BBC" w:rsidP="00D8730F">
      <w:pPr>
        <w:pStyle w:val="Titolo1partespeciale"/>
        <w:numPr>
          <w:ilvl w:val="0"/>
          <w:numId w:val="112"/>
        </w:numPr>
        <w:ind w:left="426" w:hanging="426"/>
        <w:jc w:val="both"/>
        <w:rPr>
          <w:rFonts w:ascii="Arial Narrow" w:hAnsi="Arial Narrow"/>
          <w:sz w:val="20"/>
          <w:szCs w:val="20"/>
        </w:rPr>
      </w:pPr>
      <w:bookmarkStart w:id="468" w:name="_Toc30437632"/>
      <w:bookmarkStart w:id="469" w:name="_Toc36044542"/>
      <w:bookmarkStart w:id="470" w:name="_Toc36733739"/>
      <w:bookmarkStart w:id="471" w:name="_Toc67502262"/>
      <w:r w:rsidRPr="000418D8">
        <w:rPr>
          <w:rFonts w:ascii="Arial Narrow" w:hAnsi="Arial Narrow"/>
          <w:sz w:val="20"/>
          <w:szCs w:val="20"/>
        </w:rPr>
        <w:t>Principi generali di comportamento</w:t>
      </w:r>
      <w:bookmarkEnd w:id="468"/>
      <w:bookmarkEnd w:id="469"/>
      <w:bookmarkEnd w:id="470"/>
      <w:bookmarkEnd w:id="471"/>
      <w:r w:rsidRPr="000418D8">
        <w:rPr>
          <w:rFonts w:ascii="Arial Narrow" w:hAnsi="Arial Narrow"/>
          <w:sz w:val="20"/>
          <w:szCs w:val="20"/>
        </w:rPr>
        <w:t xml:space="preserve"> </w:t>
      </w:r>
    </w:p>
    <w:p w14:paraId="1A0FF79C" w14:textId="77777777" w:rsidR="00541BBC" w:rsidRPr="000418D8" w:rsidRDefault="00541BBC" w:rsidP="0007339F">
      <w:pPr>
        <w:pStyle w:val="BodyTextIndent"/>
        <w:spacing w:line="240" w:lineRule="auto"/>
        <w:ind w:left="0"/>
        <w:rPr>
          <w:rFonts w:ascii="Arial Narrow" w:hAnsi="Arial Narrow"/>
          <w:sz w:val="20"/>
        </w:rPr>
      </w:pPr>
      <w:r w:rsidRPr="000418D8">
        <w:rPr>
          <w:rFonts w:ascii="Arial Narrow" w:hAnsi="Arial Narrow"/>
          <w:sz w:val="20"/>
        </w:rPr>
        <w:t xml:space="preserve">La presente Parte Speciale prevede l’espresso divieto di porre in essere comportamenti tali da integrare le fattispecie di reato sopra considerate (ex art. 25-quinquiesdecies del Decreto) o comportamenti che, sebbene non costituiscano di per sé fattispecie di reato, possano potenzialmente integrare uno dei reati qui in esame. </w:t>
      </w:r>
    </w:p>
    <w:p w14:paraId="719AD06B" w14:textId="77777777" w:rsidR="00541BBC" w:rsidRPr="000418D8" w:rsidRDefault="00541BBC" w:rsidP="00541BBC">
      <w:pPr>
        <w:pStyle w:val="BodyTextIndent"/>
        <w:spacing w:line="240" w:lineRule="auto"/>
        <w:ind w:left="0"/>
        <w:rPr>
          <w:rFonts w:ascii="Arial Narrow" w:hAnsi="Arial Narrow"/>
          <w:sz w:val="20"/>
        </w:rPr>
      </w:pPr>
      <w:r w:rsidRPr="000418D8">
        <w:rPr>
          <w:rFonts w:ascii="Arial Narrow" w:hAnsi="Arial Narrow"/>
          <w:sz w:val="20"/>
        </w:rPr>
        <w:t xml:space="preserve">Più in particolare, </w:t>
      </w:r>
      <w:r w:rsidRPr="000418D8">
        <w:rPr>
          <w:rFonts w:ascii="Arial Narrow" w:hAnsi="Arial Narrow"/>
          <w:b/>
          <w:sz w:val="20"/>
          <w:u w:val="single"/>
        </w:rPr>
        <w:t>è fatto obbligo di</w:t>
      </w:r>
      <w:r w:rsidRPr="000418D8">
        <w:rPr>
          <w:rFonts w:ascii="Arial Narrow" w:hAnsi="Arial Narrow"/>
          <w:sz w:val="20"/>
        </w:rPr>
        <w:t>:</w:t>
      </w:r>
    </w:p>
    <w:p w14:paraId="5B3A9447" w14:textId="77777777" w:rsidR="00541BBC" w:rsidRPr="000418D8" w:rsidRDefault="00541BBC" w:rsidP="00541BBC">
      <w:pPr>
        <w:pStyle w:val="BodyTextIndent"/>
        <w:numPr>
          <w:ilvl w:val="0"/>
          <w:numId w:val="28"/>
        </w:numPr>
        <w:spacing w:line="240" w:lineRule="auto"/>
        <w:rPr>
          <w:rFonts w:ascii="Arial Narrow" w:hAnsi="Arial Narrow"/>
          <w:sz w:val="20"/>
        </w:rPr>
      </w:pPr>
      <w:r w:rsidRPr="000418D8">
        <w:rPr>
          <w:rFonts w:ascii="Arial Narrow" w:hAnsi="Arial Narrow"/>
          <w:sz w:val="20"/>
        </w:rPr>
        <w:t>presentare nei termini di legge le dichiarazioni fiscali;</w:t>
      </w:r>
    </w:p>
    <w:p w14:paraId="715747EC" w14:textId="77777777" w:rsidR="00541BBC" w:rsidRPr="000418D8" w:rsidRDefault="00541BBC" w:rsidP="00541BBC">
      <w:pPr>
        <w:pStyle w:val="BodyTextIndent"/>
        <w:numPr>
          <w:ilvl w:val="0"/>
          <w:numId w:val="28"/>
        </w:numPr>
        <w:spacing w:line="240" w:lineRule="auto"/>
        <w:rPr>
          <w:rFonts w:ascii="Arial Narrow" w:hAnsi="Arial Narrow"/>
          <w:sz w:val="20"/>
        </w:rPr>
      </w:pPr>
      <w:r w:rsidRPr="000418D8">
        <w:rPr>
          <w:rFonts w:ascii="Arial Narrow" w:hAnsi="Arial Narrow"/>
          <w:sz w:val="20"/>
        </w:rPr>
        <w:t xml:space="preserve">procedere al pagamento delle imposte alle scadenze o mediante ricorso all’istituto del ravvedimento operoso; </w:t>
      </w:r>
    </w:p>
    <w:p w14:paraId="3C6F2AA9" w14:textId="77777777" w:rsidR="00541BBC" w:rsidRPr="000418D8" w:rsidRDefault="00541BBC" w:rsidP="00541BBC">
      <w:pPr>
        <w:pStyle w:val="BodyTextIndent"/>
        <w:numPr>
          <w:ilvl w:val="0"/>
          <w:numId w:val="28"/>
        </w:numPr>
        <w:spacing w:line="240" w:lineRule="auto"/>
        <w:rPr>
          <w:rFonts w:ascii="Arial Narrow" w:hAnsi="Arial Narrow"/>
          <w:sz w:val="20"/>
        </w:rPr>
      </w:pPr>
      <w:r w:rsidRPr="000418D8">
        <w:rPr>
          <w:rFonts w:ascii="Arial Narrow" w:hAnsi="Arial Narrow"/>
          <w:sz w:val="20"/>
        </w:rPr>
        <w:t xml:space="preserve">compilare le dichiarazioni fiscali con dati ed informazioni assolutamente veritieri; </w:t>
      </w:r>
    </w:p>
    <w:p w14:paraId="0FC46E0A" w14:textId="77777777" w:rsidR="00541BBC" w:rsidRPr="000418D8" w:rsidRDefault="00541BBC" w:rsidP="00541BBC">
      <w:pPr>
        <w:pStyle w:val="BodyTextIndent"/>
        <w:numPr>
          <w:ilvl w:val="0"/>
          <w:numId w:val="28"/>
        </w:numPr>
        <w:spacing w:line="240" w:lineRule="auto"/>
        <w:rPr>
          <w:rFonts w:ascii="Arial Narrow" w:hAnsi="Arial Narrow"/>
          <w:sz w:val="20"/>
        </w:rPr>
      </w:pPr>
      <w:r w:rsidRPr="000418D8">
        <w:rPr>
          <w:rFonts w:ascii="Arial Narrow" w:hAnsi="Arial Narrow"/>
          <w:sz w:val="20"/>
        </w:rPr>
        <w:t xml:space="preserve">registrare le fatture supportate da documentazione comprovante l’esistenza nei Registri IVA; </w:t>
      </w:r>
    </w:p>
    <w:p w14:paraId="7DBE2489" w14:textId="77777777" w:rsidR="00541BBC" w:rsidRPr="000418D8" w:rsidRDefault="00541BBC" w:rsidP="00541BBC">
      <w:pPr>
        <w:pStyle w:val="BodyTextIndent"/>
        <w:numPr>
          <w:ilvl w:val="0"/>
          <w:numId w:val="28"/>
        </w:numPr>
        <w:spacing w:line="240" w:lineRule="auto"/>
        <w:rPr>
          <w:rFonts w:ascii="Arial Narrow" w:hAnsi="Arial Narrow"/>
          <w:sz w:val="20"/>
        </w:rPr>
      </w:pPr>
      <w:r w:rsidRPr="000418D8">
        <w:rPr>
          <w:rFonts w:ascii="Arial Narrow" w:hAnsi="Arial Narrow"/>
          <w:sz w:val="20"/>
        </w:rPr>
        <w:t xml:space="preserve">procedere alle liquidazioni IVA mensili nel rispetto dei termini di legge; </w:t>
      </w:r>
    </w:p>
    <w:p w14:paraId="028C90BD" w14:textId="77777777" w:rsidR="00541BBC" w:rsidRPr="000418D8" w:rsidRDefault="00541BBC" w:rsidP="00541BBC">
      <w:pPr>
        <w:pStyle w:val="BodyTextIndent"/>
        <w:numPr>
          <w:ilvl w:val="0"/>
          <w:numId w:val="28"/>
        </w:numPr>
        <w:spacing w:line="240" w:lineRule="auto"/>
        <w:rPr>
          <w:rFonts w:ascii="Arial Narrow" w:hAnsi="Arial Narrow"/>
          <w:sz w:val="20"/>
        </w:rPr>
      </w:pPr>
      <w:r w:rsidRPr="000418D8">
        <w:rPr>
          <w:rFonts w:ascii="Arial Narrow" w:hAnsi="Arial Narrow"/>
          <w:sz w:val="20"/>
        </w:rPr>
        <w:t>organizzare sessioni formative ed informative degli adempimenti e delle scadenze fiscali;</w:t>
      </w:r>
    </w:p>
    <w:p w14:paraId="6599449A" w14:textId="77777777" w:rsidR="00541BBC" w:rsidRPr="000418D8" w:rsidRDefault="00541BBC" w:rsidP="00541BBC">
      <w:pPr>
        <w:pStyle w:val="BodyTextIndent"/>
        <w:numPr>
          <w:ilvl w:val="0"/>
          <w:numId w:val="28"/>
        </w:numPr>
        <w:spacing w:line="240" w:lineRule="auto"/>
        <w:rPr>
          <w:rFonts w:ascii="Arial Narrow" w:hAnsi="Arial Narrow"/>
          <w:sz w:val="20"/>
        </w:rPr>
      </w:pPr>
      <w:r w:rsidRPr="000418D8">
        <w:rPr>
          <w:rFonts w:ascii="Arial Narrow" w:hAnsi="Arial Narrow"/>
          <w:sz w:val="20"/>
        </w:rPr>
        <w:t xml:space="preserve">prevedere meccanismi di riconciliazione tra dati contabili e dati fiscali; </w:t>
      </w:r>
    </w:p>
    <w:p w14:paraId="43E9ACA7" w14:textId="77777777" w:rsidR="00541BBC" w:rsidRPr="000418D8" w:rsidRDefault="00541BBC" w:rsidP="00541BBC">
      <w:pPr>
        <w:pStyle w:val="BodyTextIndent"/>
        <w:numPr>
          <w:ilvl w:val="0"/>
          <w:numId w:val="28"/>
        </w:numPr>
        <w:spacing w:line="240" w:lineRule="auto"/>
        <w:rPr>
          <w:rFonts w:ascii="Arial Narrow" w:hAnsi="Arial Narrow"/>
          <w:sz w:val="20"/>
        </w:rPr>
      </w:pPr>
      <w:r w:rsidRPr="000418D8">
        <w:rPr>
          <w:rFonts w:ascii="Arial Narrow" w:hAnsi="Arial Narrow"/>
          <w:sz w:val="20"/>
        </w:rPr>
        <w:t xml:space="preserve">prestare la massima collaborazione nel caso di visite, ispezioni, accessi da parte dell’Agenzia delle Entrate o della Guardia di Finanza; </w:t>
      </w:r>
    </w:p>
    <w:p w14:paraId="769151F0" w14:textId="77777777" w:rsidR="00541BBC" w:rsidRPr="000418D8" w:rsidRDefault="00541BBC" w:rsidP="00541BBC">
      <w:pPr>
        <w:pStyle w:val="BodyTextIndent"/>
        <w:numPr>
          <w:ilvl w:val="0"/>
          <w:numId w:val="28"/>
        </w:numPr>
        <w:spacing w:line="240" w:lineRule="auto"/>
        <w:rPr>
          <w:rFonts w:ascii="Arial Narrow" w:hAnsi="Arial Narrow"/>
          <w:sz w:val="20"/>
        </w:rPr>
      </w:pPr>
      <w:r w:rsidRPr="000418D8">
        <w:rPr>
          <w:rFonts w:ascii="Arial Narrow" w:hAnsi="Arial Narrow"/>
          <w:sz w:val="20"/>
        </w:rPr>
        <w:t xml:space="preserve">rispendere con dati ed informazioni veritiere a questionari notificati dall’Agenzia delle Entrate. </w:t>
      </w:r>
    </w:p>
    <w:p w14:paraId="40016B22" w14:textId="77777777" w:rsidR="00541BBC" w:rsidRPr="000418D8" w:rsidRDefault="00541BBC" w:rsidP="00541BBC">
      <w:pPr>
        <w:pStyle w:val="BodyTextIndent"/>
        <w:spacing w:line="240" w:lineRule="auto"/>
        <w:ind w:left="360"/>
        <w:rPr>
          <w:rFonts w:ascii="Arial Narrow" w:hAnsi="Arial Narrow"/>
          <w:sz w:val="20"/>
        </w:rPr>
      </w:pPr>
    </w:p>
    <w:p w14:paraId="1177D670" w14:textId="77777777" w:rsidR="00541BBC" w:rsidRPr="000418D8" w:rsidRDefault="00541BBC" w:rsidP="00541BBC">
      <w:pPr>
        <w:pStyle w:val="BodyTextIndent"/>
        <w:spacing w:line="240" w:lineRule="auto"/>
        <w:ind w:left="0"/>
        <w:rPr>
          <w:rFonts w:ascii="Arial Narrow" w:hAnsi="Arial Narrow"/>
          <w:sz w:val="20"/>
        </w:rPr>
      </w:pPr>
      <w:r w:rsidRPr="000418D8">
        <w:rPr>
          <w:rFonts w:ascii="Arial Narrow" w:hAnsi="Arial Narrow"/>
          <w:sz w:val="20"/>
        </w:rPr>
        <w:t>Inoltre</w:t>
      </w:r>
      <w:r w:rsidRPr="009B0AB3">
        <w:rPr>
          <w:rFonts w:ascii="Arial Narrow" w:hAnsi="Arial Narrow"/>
          <w:bCs/>
          <w:sz w:val="20"/>
        </w:rPr>
        <w:t xml:space="preserve">, </w:t>
      </w:r>
      <w:r w:rsidRPr="000418D8">
        <w:rPr>
          <w:rFonts w:ascii="Arial Narrow" w:hAnsi="Arial Narrow"/>
          <w:b/>
          <w:sz w:val="20"/>
          <w:u w:val="single"/>
        </w:rPr>
        <w:t>è fatto divieto di</w:t>
      </w:r>
      <w:r w:rsidRPr="000418D8">
        <w:rPr>
          <w:rFonts w:ascii="Arial Narrow" w:hAnsi="Arial Narrow"/>
          <w:sz w:val="20"/>
        </w:rPr>
        <w:t>:</w:t>
      </w:r>
    </w:p>
    <w:p w14:paraId="3D6A4D6C" w14:textId="77777777" w:rsidR="00541BBC" w:rsidRPr="000418D8" w:rsidRDefault="00541BBC" w:rsidP="00541BBC">
      <w:pPr>
        <w:pStyle w:val="BodyTextIndent"/>
        <w:numPr>
          <w:ilvl w:val="0"/>
          <w:numId w:val="29"/>
        </w:numPr>
        <w:spacing w:line="240" w:lineRule="auto"/>
        <w:rPr>
          <w:rFonts w:ascii="Arial Narrow" w:hAnsi="Arial Narrow"/>
          <w:bCs/>
          <w:iCs/>
          <w:sz w:val="20"/>
        </w:rPr>
      </w:pPr>
      <w:r w:rsidRPr="000418D8">
        <w:rPr>
          <w:rFonts w:ascii="Arial Narrow" w:hAnsi="Arial Narrow"/>
          <w:bCs/>
          <w:iCs/>
          <w:sz w:val="20"/>
        </w:rPr>
        <w:t xml:space="preserve">indicare nelle dichiarazioni fiscali elementi passivi fittizi; </w:t>
      </w:r>
    </w:p>
    <w:p w14:paraId="3228EDB2" w14:textId="77777777" w:rsidR="00541BBC" w:rsidRPr="000418D8" w:rsidRDefault="00541BBC" w:rsidP="00541BBC">
      <w:pPr>
        <w:pStyle w:val="BodyTextIndent"/>
        <w:numPr>
          <w:ilvl w:val="0"/>
          <w:numId w:val="29"/>
        </w:numPr>
        <w:spacing w:line="240" w:lineRule="auto"/>
        <w:rPr>
          <w:rFonts w:ascii="Arial Narrow" w:hAnsi="Arial Narrow"/>
          <w:bCs/>
          <w:iCs/>
          <w:sz w:val="20"/>
        </w:rPr>
      </w:pPr>
      <w:r w:rsidRPr="000418D8">
        <w:rPr>
          <w:rFonts w:ascii="Arial Narrow" w:hAnsi="Arial Narrow"/>
          <w:bCs/>
          <w:iCs/>
          <w:sz w:val="20"/>
        </w:rPr>
        <w:t xml:space="preserve">porre in essere operazioni simulate; </w:t>
      </w:r>
    </w:p>
    <w:p w14:paraId="673387C0" w14:textId="77777777" w:rsidR="00541BBC" w:rsidRPr="000418D8" w:rsidRDefault="00541BBC" w:rsidP="00541BBC">
      <w:pPr>
        <w:pStyle w:val="BodyTextIndent"/>
        <w:numPr>
          <w:ilvl w:val="0"/>
          <w:numId w:val="29"/>
        </w:numPr>
        <w:spacing w:line="240" w:lineRule="auto"/>
        <w:rPr>
          <w:rFonts w:ascii="Arial Narrow" w:hAnsi="Arial Narrow"/>
          <w:bCs/>
          <w:iCs/>
          <w:sz w:val="20"/>
        </w:rPr>
      </w:pPr>
      <w:r w:rsidRPr="000418D8">
        <w:rPr>
          <w:rFonts w:ascii="Arial Narrow" w:hAnsi="Arial Narrow"/>
          <w:bCs/>
          <w:iCs/>
          <w:sz w:val="20"/>
        </w:rPr>
        <w:t xml:space="preserve">richiedere, predisporre fatture od altra documentazione per operazioni inesistenti; </w:t>
      </w:r>
    </w:p>
    <w:p w14:paraId="3EEBB288" w14:textId="77777777" w:rsidR="00541BBC" w:rsidRPr="000418D8" w:rsidRDefault="00541BBC" w:rsidP="00541BBC">
      <w:pPr>
        <w:pStyle w:val="BodyTextIndent"/>
        <w:numPr>
          <w:ilvl w:val="0"/>
          <w:numId w:val="29"/>
        </w:numPr>
        <w:spacing w:line="240" w:lineRule="auto"/>
        <w:rPr>
          <w:rFonts w:ascii="Arial Narrow" w:hAnsi="Arial Narrow"/>
          <w:bCs/>
          <w:iCs/>
          <w:sz w:val="20"/>
        </w:rPr>
      </w:pPr>
      <w:r w:rsidRPr="000418D8">
        <w:rPr>
          <w:rFonts w:ascii="Arial Narrow" w:hAnsi="Arial Narrow"/>
          <w:bCs/>
          <w:iCs/>
          <w:sz w:val="20"/>
        </w:rPr>
        <w:t xml:space="preserve">porre in essere documenti falsi per alterare i risultati fiscali e ridurre il carico delle imposte; </w:t>
      </w:r>
    </w:p>
    <w:p w14:paraId="732CE6D1" w14:textId="77777777" w:rsidR="00541BBC" w:rsidRPr="000418D8" w:rsidRDefault="00541BBC" w:rsidP="00541BBC">
      <w:pPr>
        <w:pStyle w:val="BodyTextIndent"/>
        <w:numPr>
          <w:ilvl w:val="0"/>
          <w:numId w:val="29"/>
        </w:numPr>
        <w:spacing w:line="240" w:lineRule="auto"/>
        <w:rPr>
          <w:rFonts w:ascii="Arial Narrow" w:hAnsi="Arial Narrow"/>
          <w:bCs/>
          <w:iCs/>
          <w:sz w:val="20"/>
        </w:rPr>
      </w:pPr>
      <w:r w:rsidRPr="000418D8">
        <w:rPr>
          <w:rFonts w:ascii="Arial Narrow" w:hAnsi="Arial Narrow"/>
          <w:bCs/>
          <w:iCs/>
          <w:sz w:val="20"/>
        </w:rPr>
        <w:t xml:space="preserve">occultare e/o distruggere in tutto o in parte le scritture contabili o i documenti di cui è obbligatoria la conservazione; </w:t>
      </w:r>
    </w:p>
    <w:p w14:paraId="1C9FD0D8" w14:textId="77777777" w:rsidR="00541BBC" w:rsidRPr="000418D8" w:rsidRDefault="00541BBC" w:rsidP="00541BBC">
      <w:pPr>
        <w:pStyle w:val="BodyTextIndent"/>
        <w:numPr>
          <w:ilvl w:val="0"/>
          <w:numId w:val="29"/>
        </w:numPr>
        <w:spacing w:line="240" w:lineRule="auto"/>
        <w:rPr>
          <w:rFonts w:ascii="Arial Narrow" w:hAnsi="Arial Narrow"/>
          <w:bCs/>
          <w:iCs/>
          <w:sz w:val="20"/>
        </w:rPr>
      </w:pPr>
      <w:r w:rsidRPr="000418D8">
        <w:rPr>
          <w:rFonts w:ascii="Arial Narrow" w:hAnsi="Arial Narrow"/>
          <w:bCs/>
          <w:iCs/>
          <w:sz w:val="20"/>
        </w:rPr>
        <w:t xml:space="preserve">alienare beni per rendere infruttuosa la riscossione coattiva ai fini fiscali (es. eseguire pagamenti a beneficio di fornitori e terzi per non interrompere la continuità aziendale, sottraendo di conseguenza risorse al corretto adempimento dei tributi dovuti); </w:t>
      </w:r>
    </w:p>
    <w:p w14:paraId="3A1BBE1E" w14:textId="77777777" w:rsidR="00541BBC" w:rsidRDefault="00541BBC" w:rsidP="00541BBC">
      <w:pPr>
        <w:pStyle w:val="BodyTextIndent"/>
        <w:numPr>
          <w:ilvl w:val="0"/>
          <w:numId w:val="29"/>
        </w:numPr>
        <w:spacing w:line="240" w:lineRule="auto"/>
        <w:rPr>
          <w:rFonts w:ascii="Arial Narrow" w:hAnsi="Arial Narrow"/>
          <w:bCs/>
          <w:iCs/>
          <w:sz w:val="20"/>
        </w:rPr>
      </w:pPr>
      <w:r w:rsidRPr="000418D8">
        <w:rPr>
          <w:rFonts w:ascii="Arial Narrow" w:hAnsi="Arial Narrow"/>
          <w:bCs/>
          <w:iCs/>
          <w:sz w:val="20"/>
        </w:rPr>
        <w:t>presentare documenti, dati ed informazioni falsi nell’ambito di una transazione fiscale.</w:t>
      </w:r>
    </w:p>
    <w:p w14:paraId="555961F5" w14:textId="77777777" w:rsidR="00DA0BE7" w:rsidRPr="000418D8" w:rsidRDefault="00DA0BE7" w:rsidP="00DA0BE7">
      <w:pPr>
        <w:pStyle w:val="BodyTextIndent"/>
        <w:spacing w:line="240" w:lineRule="auto"/>
        <w:rPr>
          <w:rFonts w:ascii="Arial Narrow" w:hAnsi="Arial Narrow"/>
          <w:bCs/>
          <w:iCs/>
          <w:sz w:val="20"/>
        </w:rPr>
      </w:pPr>
    </w:p>
    <w:p w14:paraId="610FE4C5" w14:textId="77777777" w:rsidR="00541BBC" w:rsidRPr="000418D8" w:rsidRDefault="00541BBC" w:rsidP="00DA0BE7"/>
    <w:p w14:paraId="39C84191" w14:textId="591BD77E" w:rsidR="00E435F7" w:rsidRDefault="00E435F7" w:rsidP="00DA0BE7"/>
    <w:p w14:paraId="618E87EE" w14:textId="77777777" w:rsidR="00EA1E54" w:rsidRDefault="00EA1E54" w:rsidP="00EA1E54">
      <w:pPr>
        <w:rPr>
          <w:rFonts w:ascii="Arial Narrow" w:hAnsi="Arial Narrow"/>
          <w:sz w:val="20"/>
          <w:szCs w:val="20"/>
        </w:rPr>
        <w:sectPr w:rsidR="00EA1E54" w:rsidSect="00CE6B96">
          <w:footerReference w:type="default" r:id="rId32"/>
          <w:footerReference w:type="first" r:id="rId33"/>
          <w:type w:val="continuous"/>
          <w:pgSz w:w="11907" w:h="16840" w:code="9"/>
          <w:pgMar w:top="2517" w:right="1797" w:bottom="2155" w:left="1797" w:header="720" w:footer="720" w:gutter="0"/>
          <w:cols w:space="720"/>
          <w:docGrid w:linePitch="360"/>
        </w:sectPr>
      </w:pPr>
      <w:bookmarkStart w:id="472" w:name="_Toc37072755"/>
      <w:bookmarkStart w:id="473" w:name="_Toc37322605"/>
    </w:p>
    <w:p w14:paraId="7E0D1E6B" w14:textId="0FFFC0A7" w:rsidR="00CE6B96" w:rsidRPr="0007339F" w:rsidRDefault="00CE6B96" w:rsidP="0007339F">
      <w:pPr>
        <w:pStyle w:val="Titolo1partespeciale"/>
        <w:numPr>
          <w:ilvl w:val="0"/>
          <w:numId w:val="0"/>
        </w:numPr>
        <w:ind w:left="792"/>
        <w:jc w:val="center"/>
        <w:rPr>
          <w:rFonts w:ascii="Arial Narrow" w:hAnsi="Arial Narrow"/>
          <w:sz w:val="20"/>
          <w:szCs w:val="20"/>
        </w:rPr>
      </w:pPr>
      <w:bookmarkStart w:id="474" w:name="_Toc67502263"/>
      <w:r w:rsidRPr="0007339F">
        <w:rPr>
          <w:rFonts w:ascii="Arial Narrow" w:hAnsi="Arial Narrow"/>
          <w:sz w:val="20"/>
          <w:szCs w:val="20"/>
        </w:rPr>
        <w:lastRenderedPageBreak/>
        <w:t>PARTE SPECIALE “</w:t>
      </w:r>
      <w:r w:rsidR="00EA1E54" w:rsidRPr="0007339F">
        <w:rPr>
          <w:rFonts w:ascii="Arial Narrow" w:hAnsi="Arial Narrow"/>
          <w:sz w:val="20"/>
          <w:szCs w:val="20"/>
        </w:rPr>
        <w:t>K</w:t>
      </w:r>
      <w:r w:rsidRPr="0007339F">
        <w:rPr>
          <w:rFonts w:ascii="Arial Narrow" w:hAnsi="Arial Narrow"/>
          <w:sz w:val="20"/>
          <w:szCs w:val="20"/>
        </w:rPr>
        <w:t>”</w:t>
      </w:r>
      <w:r w:rsidRPr="0007339F">
        <w:rPr>
          <w:rFonts w:ascii="Arial Narrow" w:hAnsi="Arial Narrow"/>
          <w:sz w:val="20"/>
          <w:szCs w:val="20"/>
        </w:rPr>
        <w:br/>
        <w:t xml:space="preserve">REATI </w:t>
      </w:r>
      <w:bookmarkEnd w:id="472"/>
      <w:bookmarkEnd w:id="473"/>
      <w:r w:rsidRPr="0007339F">
        <w:rPr>
          <w:rFonts w:ascii="Arial Narrow" w:hAnsi="Arial Narrow"/>
          <w:sz w:val="20"/>
          <w:szCs w:val="20"/>
        </w:rPr>
        <w:t>DI CONTRABBANDO</w:t>
      </w:r>
      <w:bookmarkEnd w:id="474"/>
    </w:p>
    <w:p w14:paraId="5854E87B" w14:textId="77777777" w:rsidR="00CE6B96" w:rsidRPr="003F38DE" w:rsidRDefault="00CE6B96" w:rsidP="00CE6B96">
      <w:pPr>
        <w:pStyle w:val="Allegato"/>
        <w:spacing w:line="300" w:lineRule="exact"/>
        <w:jc w:val="center"/>
        <w:rPr>
          <w:rFonts w:ascii="Arial Narrow" w:hAnsi="Arial Narrow"/>
          <w:sz w:val="20"/>
          <w:szCs w:val="20"/>
        </w:rPr>
      </w:pPr>
    </w:p>
    <w:p w14:paraId="4C678908" w14:textId="77777777" w:rsidR="00CE6B96" w:rsidRPr="003F38DE" w:rsidRDefault="00CE6B96" w:rsidP="0007339F">
      <w:pPr>
        <w:pStyle w:val="Titolo1partespeciale"/>
        <w:numPr>
          <w:ilvl w:val="0"/>
          <w:numId w:val="106"/>
        </w:numPr>
        <w:spacing w:after="120"/>
        <w:ind w:left="788" w:hanging="357"/>
        <w:jc w:val="both"/>
        <w:rPr>
          <w:rFonts w:ascii="Arial Narrow" w:hAnsi="Arial Narrow"/>
          <w:sz w:val="20"/>
          <w:szCs w:val="20"/>
        </w:rPr>
      </w:pPr>
      <w:bookmarkStart w:id="475" w:name="_Toc37072756"/>
      <w:bookmarkStart w:id="476" w:name="_Toc37322606"/>
      <w:bookmarkStart w:id="477" w:name="_Toc67502264"/>
      <w:r w:rsidRPr="003F38DE">
        <w:rPr>
          <w:rFonts w:ascii="Arial Narrow" w:hAnsi="Arial Narrow"/>
          <w:sz w:val="20"/>
          <w:szCs w:val="20"/>
        </w:rPr>
        <w:t xml:space="preserve">Reati </w:t>
      </w:r>
      <w:bookmarkEnd w:id="475"/>
      <w:bookmarkEnd w:id="476"/>
      <w:r>
        <w:rPr>
          <w:rFonts w:ascii="Arial Narrow" w:hAnsi="Arial Narrow"/>
          <w:sz w:val="20"/>
          <w:szCs w:val="20"/>
        </w:rPr>
        <w:t>di contrabbando</w:t>
      </w:r>
      <w:bookmarkEnd w:id="477"/>
      <w:r w:rsidRPr="003F38DE">
        <w:rPr>
          <w:rFonts w:ascii="Arial Narrow" w:hAnsi="Arial Narrow"/>
          <w:sz w:val="20"/>
          <w:szCs w:val="20"/>
        </w:rPr>
        <w:t xml:space="preserve"> </w:t>
      </w:r>
    </w:p>
    <w:p w14:paraId="3B00C349" w14:textId="77777777" w:rsidR="00CE6B96" w:rsidRPr="008C3E4C" w:rsidRDefault="00CE6B96" w:rsidP="0007339F">
      <w:pPr>
        <w:pStyle w:val="BodyText"/>
        <w:spacing w:line="240" w:lineRule="auto"/>
        <w:ind w:left="102" w:right="164"/>
        <w:rPr>
          <w:rFonts w:ascii="Arial Narrow" w:hAnsi="Arial Narrow"/>
          <w:sz w:val="20"/>
          <w:szCs w:val="20"/>
        </w:rPr>
      </w:pPr>
      <w:r>
        <w:rPr>
          <w:rFonts w:ascii="Arial Narrow" w:hAnsi="Arial Narrow"/>
          <w:sz w:val="20"/>
          <w:szCs w:val="20"/>
        </w:rPr>
        <w:t xml:space="preserve">Il D.lgs. </w:t>
      </w:r>
      <w:r w:rsidRPr="003F38DE">
        <w:rPr>
          <w:rFonts w:ascii="Arial Narrow" w:hAnsi="Arial Narrow"/>
          <w:sz w:val="20"/>
          <w:szCs w:val="20"/>
        </w:rPr>
        <w:t xml:space="preserve"> </w:t>
      </w:r>
      <w:r w:rsidRPr="008C3E4C">
        <w:rPr>
          <w:rFonts w:ascii="Arial Narrow" w:hAnsi="Arial Narrow"/>
          <w:sz w:val="20"/>
          <w:szCs w:val="20"/>
        </w:rPr>
        <w:t>14 luglio 2020, n. 75</w:t>
      </w:r>
      <w:r>
        <w:rPr>
          <w:rFonts w:ascii="Arial Narrow" w:hAnsi="Arial Narrow"/>
          <w:sz w:val="20"/>
          <w:szCs w:val="20"/>
        </w:rPr>
        <w:t xml:space="preserve">, emanato in </w:t>
      </w:r>
      <w:r w:rsidRPr="008C3E4C">
        <w:rPr>
          <w:rFonts w:ascii="Arial Narrow" w:hAnsi="Arial Narrow"/>
          <w:sz w:val="20"/>
          <w:szCs w:val="20"/>
        </w:rPr>
        <w:t>Attuazione della direttiva (UE) 2017/1371, relativa alla lotta contro la frode che lede gli interessi finanziari dell'Unione mediante il diritto penale</w:t>
      </w:r>
      <w:r w:rsidRPr="003F38DE">
        <w:rPr>
          <w:rFonts w:ascii="Arial Narrow" w:hAnsi="Arial Narrow"/>
          <w:sz w:val="20"/>
          <w:szCs w:val="20"/>
        </w:rPr>
        <w:t xml:space="preserve"> ha introdotto nel corpo del Decreto, l’art. 25-</w:t>
      </w:r>
      <w:r>
        <w:rPr>
          <w:rFonts w:ascii="Arial Narrow" w:hAnsi="Arial Narrow"/>
          <w:sz w:val="20"/>
          <w:szCs w:val="20"/>
        </w:rPr>
        <w:t>sexies</w:t>
      </w:r>
      <w:r w:rsidRPr="003F38DE">
        <w:rPr>
          <w:rFonts w:ascii="Arial Narrow" w:hAnsi="Arial Narrow"/>
          <w:sz w:val="20"/>
          <w:szCs w:val="20"/>
        </w:rPr>
        <w:t>decies</w:t>
      </w:r>
      <w:r>
        <w:rPr>
          <w:rFonts w:ascii="Arial Narrow" w:hAnsi="Arial Narrow"/>
          <w:sz w:val="20"/>
          <w:szCs w:val="20"/>
        </w:rPr>
        <w:t xml:space="preserve">, rubricato “Contrabbando”; tale reato, </w:t>
      </w:r>
      <w:r w:rsidRPr="00753571">
        <w:rPr>
          <w:rFonts w:ascii="Arial Narrow" w:hAnsi="Arial Narrow"/>
          <w:sz w:val="20"/>
          <w:szCs w:val="20"/>
        </w:rPr>
        <w:t>come previsto dal TU Doganale D.P.R. 43/1973</w:t>
      </w:r>
      <w:r>
        <w:rPr>
          <w:rFonts w:ascii="Arial Narrow" w:hAnsi="Arial Narrow"/>
          <w:sz w:val="20"/>
          <w:szCs w:val="20"/>
        </w:rPr>
        <w:t xml:space="preserve">, consiste nella </w:t>
      </w:r>
      <w:r w:rsidRPr="008C3E4C">
        <w:rPr>
          <w:rFonts w:ascii="Arial Narrow" w:hAnsi="Arial Narrow"/>
          <w:sz w:val="20"/>
          <w:szCs w:val="20"/>
        </w:rPr>
        <w:t>“la condotta di chi introduce nel territorio dello Stato, in violazione delle disposizioni in materia doganale, merci che sono sottoposte ai diritti di confine”. Nello specifico le fattispecie di delitto di contrabbando</w:t>
      </w:r>
      <w:r>
        <w:rPr>
          <w:rFonts w:ascii="Arial Narrow" w:hAnsi="Arial Narrow"/>
          <w:sz w:val="20"/>
          <w:szCs w:val="20"/>
        </w:rPr>
        <w:t xml:space="preserve"> previste dal Decreto</w:t>
      </w:r>
      <w:r w:rsidRPr="008C3E4C">
        <w:rPr>
          <w:rFonts w:ascii="Arial Narrow" w:hAnsi="Arial Narrow"/>
          <w:sz w:val="20"/>
          <w:szCs w:val="20"/>
        </w:rPr>
        <w:t xml:space="preserve"> sono:</w:t>
      </w:r>
    </w:p>
    <w:p w14:paraId="27509705" w14:textId="77777777" w:rsidR="00CE6B96" w:rsidRPr="00753571" w:rsidRDefault="00CE6B96" w:rsidP="00865474">
      <w:pPr>
        <w:pStyle w:val="ListParagraph"/>
        <w:numPr>
          <w:ilvl w:val="0"/>
          <w:numId w:val="78"/>
        </w:numPr>
        <w:autoSpaceDE w:val="0"/>
        <w:autoSpaceDN w:val="0"/>
        <w:adjustRightInd w:val="0"/>
        <w:rPr>
          <w:rFonts w:ascii="Arial Narrow" w:hAnsi="Arial Narrow"/>
          <w:sz w:val="20"/>
          <w:szCs w:val="20"/>
        </w:rPr>
      </w:pPr>
      <w:r w:rsidRPr="00753571">
        <w:rPr>
          <w:rFonts w:ascii="Arial Narrow" w:hAnsi="Arial Narrow"/>
          <w:b/>
          <w:sz w:val="20"/>
          <w:szCs w:val="20"/>
        </w:rPr>
        <w:t>Contrabbando nel movimento delle merci attraverso i confini di terra e gli spazi doganali</w:t>
      </w:r>
      <w:r w:rsidRPr="00753571">
        <w:rPr>
          <w:rFonts w:ascii="Arial Narrow" w:hAnsi="Arial Narrow"/>
          <w:sz w:val="20"/>
          <w:szCs w:val="20"/>
        </w:rPr>
        <w:t xml:space="preserve"> (art. 282 D.P.R. n. 43/1973);</w:t>
      </w:r>
    </w:p>
    <w:p w14:paraId="59BE69F0" w14:textId="77777777" w:rsidR="00CE6B96" w:rsidRPr="00753571" w:rsidRDefault="00CE6B96" w:rsidP="00865474">
      <w:pPr>
        <w:pStyle w:val="ListParagraph"/>
        <w:numPr>
          <w:ilvl w:val="0"/>
          <w:numId w:val="78"/>
        </w:numPr>
        <w:autoSpaceDE w:val="0"/>
        <w:autoSpaceDN w:val="0"/>
        <w:adjustRightInd w:val="0"/>
        <w:rPr>
          <w:rFonts w:ascii="Arial Narrow" w:hAnsi="Arial Narrow"/>
          <w:sz w:val="20"/>
          <w:szCs w:val="20"/>
        </w:rPr>
      </w:pPr>
      <w:r w:rsidRPr="00753571">
        <w:rPr>
          <w:rFonts w:ascii="Arial Narrow" w:hAnsi="Arial Narrow"/>
          <w:b/>
          <w:sz w:val="20"/>
          <w:szCs w:val="20"/>
        </w:rPr>
        <w:t xml:space="preserve">Contrabbando nel movimento marittimo delle merci </w:t>
      </w:r>
      <w:r w:rsidRPr="00753571">
        <w:rPr>
          <w:rFonts w:ascii="Arial Narrow" w:hAnsi="Arial Narrow"/>
          <w:sz w:val="20"/>
          <w:szCs w:val="20"/>
        </w:rPr>
        <w:t>(art. 284 D.P.R. n. 43/1973);</w:t>
      </w:r>
    </w:p>
    <w:p w14:paraId="78F31532" w14:textId="77777777" w:rsidR="00CE6B96" w:rsidRPr="00753571" w:rsidRDefault="00CE6B96" w:rsidP="00865474">
      <w:pPr>
        <w:pStyle w:val="ListParagraph"/>
        <w:numPr>
          <w:ilvl w:val="0"/>
          <w:numId w:val="78"/>
        </w:numPr>
        <w:autoSpaceDE w:val="0"/>
        <w:autoSpaceDN w:val="0"/>
        <w:adjustRightInd w:val="0"/>
        <w:rPr>
          <w:rFonts w:ascii="Arial Narrow" w:hAnsi="Arial Narrow"/>
          <w:sz w:val="20"/>
          <w:szCs w:val="20"/>
        </w:rPr>
      </w:pPr>
      <w:r w:rsidRPr="00753571">
        <w:rPr>
          <w:rFonts w:ascii="Arial Narrow" w:hAnsi="Arial Narrow"/>
          <w:b/>
          <w:sz w:val="20"/>
          <w:szCs w:val="20"/>
        </w:rPr>
        <w:t xml:space="preserve">Contrabbando nelle zone extra-doganali </w:t>
      </w:r>
      <w:r w:rsidRPr="00753571">
        <w:rPr>
          <w:rFonts w:ascii="Arial Narrow" w:hAnsi="Arial Narrow"/>
          <w:sz w:val="20"/>
          <w:szCs w:val="20"/>
        </w:rPr>
        <w:t>(art. 286 D.P.R. n. 43/1973);</w:t>
      </w:r>
    </w:p>
    <w:p w14:paraId="2081066B" w14:textId="77777777" w:rsidR="00CE6B96" w:rsidRPr="00753571" w:rsidRDefault="00CE6B96" w:rsidP="00865474">
      <w:pPr>
        <w:pStyle w:val="ListParagraph"/>
        <w:numPr>
          <w:ilvl w:val="0"/>
          <w:numId w:val="78"/>
        </w:numPr>
        <w:autoSpaceDE w:val="0"/>
        <w:autoSpaceDN w:val="0"/>
        <w:adjustRightInd w:val="0"/>
        <w:rPr>
          <w:rFonts w:ascii="Arial Narrow" w:hAnsi="Arial Narrow"/>
          <w:sz w:val="20"/>
          <w:szCs w:val="20"/>
        </w:rPr>
      </w:pPr>
      <w:r w:rsidRPr="00753571">
        <w:rPr>
          <w:rFonts w:ascii="Arial Narrow" w:hAnsi="Arial Narrow"/>
          <w:b/>
          <w:sz w:val="20"/>
          <w:szCs w:val="20"/>
        </w:rPr>
        <w:t xml:space="preserve">Contrabbando per indebito uso di merci importate con agevolazioni doganali </w:t>
      </w:r>
      <w:r w:rsidRPr="00753571">
        <w:rPr>
          <w:rFonts w:ascii="Arial Narrow" w:hAnsi="Arial Narrow"/>
          <w:sz w:val="20"/>
          <w:szCs w:val="20"/>
        </w:rPr>
        <w:t>(art. 287 D.P.R. n. 43/1973);</w:t>
      </w:r>
    </w:p>
    <w:p w14:paraId="10DFF60A" w14:textId="77777777" w:rsidR="00CE6B96" w:rsidRPr="00753571" w:rsidRDefault="00CE6B96" w:rsidP="00865474">
      <w:pPr>
        <w:pStyle w:val="ListParagraph"/>
        <w:numPr>
          <w:ilvl w:val="0"/>
          <w:numId w:val="78"/>
        </w:numPr>
        <w:autoSpaceDE w:val="0"/>
        <w:autoSpaceDN w:val="0"/>
        <w:adjustRightInd w:val="0"/>
        <w:rPr>
          <w:rFonts w:ascii="Arial Narrow" w:hAnsi="Arial Narrow"/>
          <w:sz w:val="20"/>
          <w:szCs w:val="20"/>
        </w:rPr>
      </w:pPr>
      <w:r w:rsidRPr="00753571">
        <w:rPr>
          <w:rFonts w:ascii="Arial Narrow" w:hAnsi="Arial Narrow"/>
          <w:b/>
          <w:sz w:val="20"/>
          <w:szCs w:val="20"/>
        </w:rPr>
        <w:t xml:space="preserve">Contrabbando nel cabotaggio e nella circolazione </w:t>
      </w:r>
      <w:r w:rsidRPr="00753571">
        <w:rPr>
          <w:rFonts w:ascii="Arial Narrow" w:hAnsi="Arial Narrow"/>
          <w:sz w:val="20"/>
          <w:szCs w:val="20"/>
        </w:rPr>
        <w:t>(art. 289 D.P.R. n. 43/1973);</w:t>
      </w:r>
    </w:p>
    <w:p w14:paraId="7AEE95D3" w14:textId="77777777" w:rsidR="00CE6B96" w:rsidRPr="00753571" w:rsidRDefault="00CE6B96" w:rsidP="00865474">
      <w:pPr>
        <w:pStyle w:val="ListParagraph"/>
        <w:numPr>
          <w:ilvl w:val="0"/>
          <w:numId w:val="78"/>
        </w:numPr>
        <w:autoSpaceDE w:val="0"/>
        <w:autoSpaceDN w:val="0"/>
        <w:adjustRightInd w:val="0"/>
        <w:rPr>
          <w:rFonts w:ascii="Arial Narrow" w:hAnsi="Arial Narrow"/>
          <w:sz w:val="20"/>
          <w:szCs w:val="20"/>
        </w:rPr>
      </w:pPr>
      <w:r w:rsidRPr="00753571">
        <w:rPr>
          <w:rFonts w:ascii="Arial Narrow" w:hAnsi="Arial Narrow"/>
          <w:b/>
          <w:sz w:val="20"/>
          <w:szCs w:val="20"/>
        </w:rPr>
        <w:t xml:space="preserve">Contrabbando nell'esportazione di merci ammesse a restituzione di diritti </w:t>
      </w:r>
      <w:r w:rsidRPr="00753571">
        <w:rPr>
          <w:rFonts w:ascii="Arial Narrow" w:hAnsi="Arial Narrow"/>
          <w:sz w:val="20"/>
          <w:szCs w:val="20"/>
        </w:rPr>
        <w:t>(art. 290 D.P.R. n. 43/1973);</w:t>
      </w:r>
    </w:p>
    <w:p w14:paraId="2DF6C8B3" w14:textId="77777777" w:rsidR="00CE6B96" w:rsidRPr="00753571" w:rsidRDefault="00CE6B96" w:rsidP="00865474">
      <w:pPr>
        <w:pStyle w:val="ListParagraph"/>
        <w:numPr>
          <w:ilvl w:val="0"/>
          <w:numId w:val="78"/>
        </w:numPr>
        <w:autoSpaceDE w:val="0"/>
        <w:autoSpaceDN w:val="0"/>
        <w:adjustRightInd w:val="0"/>
        <w:rPr>
          <w:rFonts w:ascii="Arial Narrow" w:hAnsi="Arial Narrow"/>
          <w:sz w:val="20"/>
          <w:szCs w:val="20"/>
        </w:rPr>
      </w:pPr>
      <w:r w:rsidRPr="00753571">
        <w:rPr>
          <w:rFonts w:ascii="Arial Narrow" w:hAnsi="Arial Narrow"/>
          <w:b/>
          <w:sz w:val="20"/>
          <w:szCs w:val="20"/>
        </w:rPr>
        <w:t xml:space="preserve">Contrabbando nell'importazione od esportazione temporanea </w:t>
      </w:r>
      <w:r w:rsidRPr="00753571">
        <w:rPr>
          <w:rFonts w:ascii="Arial Narrow" w:hAnsi="Arial Narrow"/>
          <w:sz w:val="20"/>
          <w:szCs w:val="20"/>
        </w:rPr>
        <w:t>(art. 291 D.P.R. n. 43/1973);</w:t>
      </w:r>
    </w:p>
    <w:p w14:paraId="6F7E370B" w14:textId="77777777" w:rsidR="00CE6B96" w:rsidRPr="00753571" w:rsidRDefault="00CE6B96" w:rsidP="00865474">
      <w:pPr>
        <w:pStyle w:val="ListParagraph"/>
        <w:numPr>
          <w:ilvl w:val="0"/>
          <w:numId w:val="78"/>
        </w:numPr>
        <w:autoSpaceDE w:val="0"/>
        <w:autoSpaceDN w:val="0"/>
        <w:adjustRightInd w:val="0"/>
        <w:rPr>
          <w:rFonts w:ascii="Arial Narrow" w:hAnsi="Arial Narrow"/>
          <w:sz w:val="20"/>
          <w:szCs w:val="20"/>
        </w:rPr>
      </w:pPr>
      <w:r w:rsidRPr="00753571">
        <w:rPr>
          <w:rFonts w:ascii="Arial Narrow" w:hAnsi="Arial Narrow"/>
          <w:b/>
          <w:sz w:val="20"/>
          <w:szCs w:val="20"/>
        </w:rPr>
        <w:t>Contrabbando nel movimento delle merci nei laghi di confine</w:t>
      </w:r>
      <w:r w:rsidRPr="00753571">
        <w:rPr>
          <w:rFonts w:ascii="Arial Narrow" w:hAnsi="Arial Narrow"/>
          <w:sz w:val="20"/>
          <w:szCs w:val="20"/>
        </w:rPr>
        <w:t xml:space="preserve"> (art. 283 D.P.R. n. 43/1973);</w:t>
      </w:r>
    </w:p>
    <w:p w14:paraId="58128DCA" w14:textId="77777777" w:rsidR="00CE6B96" w:rsidRPr="00753571" w:rsidRDefault="00CE6B96" w:rsidP="00865474">
      <w:pPr>
        <w:pStyle w:val="ListParagraph"/>
        <w:numPr>
          <w:ilvl w:val="0"/>
          <w:numId w:val="78"/>
        </w:numPr>
        <w:autoSpaceDE w:val="0"/>
        <w:autoSpaceDN w:val="0"/>
        <w:adjustRightInd w:val="0"/>
        <w:rPr>
          <w:rFonts w:ascii="Arial Narrow" w:hAnsi="Arial Narrow"/>
          <w:sz w:val="20"/>
          <w:szCs w:val="20"/>
        </w:rPr>
      </w:pPr>
      <w:r w:rsidRPr="00753571">
        <w:rPr>
          <w:rFonts w:ascii="Arial Narrow" w:hAnsi="Arial Narrow"/>
          <w:b/>
          <w:sz w:val="20"/>
          <w:szCs w:val="20"/>
        </w:rPr>
        <w:t xml:space="preserve">Contrabbando nel movimento delle merci per via aerea </w:t>
      </w:r>
      <w:r w:rsidRPr="00753571">
        <w:rPr>
          <w:rFonts w:ascii="Arial Narrow" w:hAnsi="Arial Narrow"/>
          <w:sz w:val="20"/>
          <w:szCs w:val="20"/>
        </w:rPr>
        <w:t>(art. 285 D.P.R. n. 43/1973);</w:t>
      </w:r>
    </w:p>
    <w:p w14:paraId="5AD674B1" w14:textId="77777777" w:rsidR="00CE6B96" w:rsidRPr="00753571" w:rsidRDefault="00CE6B96" w:rsidP="00865474">
      <w:pPr>
        <w:pStyle w:val="ListParagraph"/>
        <w:numPr>
          <w:ilvl w:val="0"/>
          <w:numId w:val="78"/>
        </w:numPr>
        <w:autoSpaceDE w:val="0"/>
        <w:autoSpaceDN w:val="0"/>
        <w:adjustRightInd w:val="0"/>
        <w:rPr>
          <w:rFonts w:ascii="Arial Narrow" w:hAnsi="Arial Narrow"/>
          <w:b/>
          <w:sz w:val="20"/>
          <w:szCs w:val="20"/>
        </w:rPr>
      </w:pPr>
      <w:r w:rsidRPr="00753571">
        <w:rPr>
          <w:rFonts w:ascii="Arial Narrow" w:hAnsi="Arial Narrow"/>
          <w:b/>
          <w:sz w:val="20"/>
          <w:szCs w:val="20"/>
        </w:rPr>
        <w:t xml:space="preserve">Contrabbando nei depositi doganali </w:t>
      </w:r>
      <w:r w:rsidRPr="00753571">
        <w:rPr>
          <w:rFonts w:ascii="Arial Narrow" w:hAnsi="Arial Narrow"/>
          <w:sz w:val="20"/>
          <w:szCs w:val="20"/>
        </w:rPr>
        <w:t>(art. 288 D.P.R. n. 43/1973);</w:t>
      </w:r>
    </w:p>
    <w:p w14:paraId="7047A33B" w14:textId="77777777" w:rsidR="00CE6B96" w:rsidRPr="00753571" w:rsidRDefault="00CE6B96" w:rsidP="00865474">
      <w:pPr>
        <w:pStyle w:val="ListParagraph"/>
        <w:numPr>
          <w:ilvl w:val="0"/>
          <w:numId w:val="78"/>
        </w:numPr>
        <w:autoSpaceDE w:val="0"/>
        <w:autoSpaceDN w:val="0"/>
        <w:adjustRightInd w:val="0"/>
        <w:rPr>
          <w:rFonts w:ascii="Arial Narrow" w:hAnsi="Arial Narrow"/>
          <w:b/>
          <w:sz w:val="20"/>
          <w:szCs w:val="20"/>
        </w:rPr>
      </w:pPr>
      <w:r w:rsidRPr="00753571">
        <w:rPr>
          <w:rFonts w:ascii="Arial Narrow" w:hAnsi="Arial Narrow"/>
          <w:b/>
          <w:sz w:val="20"/>
          <w:szCs w:val="20"/>
        </w:rPr>
        <w:t xml:space="preserve">Contrabbando di tabacchi lavorati esteri </w:t>
      </w:r>
      <w:r w:rsidRPr="00753571">
        <w:rPr>
          <w:rFonts w:ascii="Arial Narrow" w:hAnsi="Arial Narrow"/>
          <w:sz w:val="20"/>
          <w:szCs w:val="20"/>
        </w:rPr>
        <w:t>(art. 291-bis D.P.R. n. 43/1973);</w:t>
      </w:r>
    </w:p>
    <w:p w14:paraId="074E1515" w14:textId="77777777" w:rsidR="00CE6B96" w:rsidRPr="00753571" w:rsidRDefault="00CE6B96" w:rsidP="00865474">
      <w:pPr>
        <w:pStyle w:val="ListParagraph"/>
        <w:numPr>
          <w:ilvl w:val="0"/>
          <w:numId w:val="78"/>
        </w:numPr>
        <w:autoSpaceDE w:val="0"/>
        <w:autoSpaceDN w:val="0"/>
        <w:adjustRightInd w:val="0"/>
        <w:rPr>
          <w:rFonts w:ascii="Arial Narrow" w:hAnsi="Arial Narrow"/>
          <w:sz w:val="20"/>
          <w:szCs w:val="20"/>
        </w:rPr>
      </w:pPr>
      <w:r w:rsidRPr="00753571">
        <w:rPr>
          <w:rFonts w:ascii="Arial Narrow" w:hAnsi="Arial Narrow"/>
          <w:b/>
          <w:sz w:val="20"/>
          <w:szCs w:val="20"/>
        </w:rPr>
        <w:t xml:space="preserve">Associazione per delinquere finalizzata al contrabbando di tabacchi lavorati esteri </w:t>
      </w:r>
      <w:r w:rsidRPr="00753571">
        <w:rPr>
          <w:rFonts w:ascii="Arial Narrow" w:hAnsi="Arial Narrow"/>
          <w:sz w:val="20"/>
          <w:szCs w:val="20"/>
        </w:rPr>
        <w:t>(art. 291-quater D.P.R. n. 43/1973).</w:t>
      </w:r>
    </w:p>
    <w:p w14:paraId="598B89D7" w14:textId="77777777" w:rsidR="00CE6B96" w:rsidRPr="00753571" w:rsidRDefault="00CE6B96" w:rsidP="00CE6B96">
      <w:pPr>
        <w:autoSpaceDE w:val="0"/>
        <w:autoSpaceDN w:val="0"/>
        <w:adjustRightInd w:val="0"/>
        <w:jc w:val="both"/>
        <w:rPr>
          <w:rFonts w:ascii="Arial Narrow" w:hAnsi="Arial Narrow"/>
          <w:sz w:val="20"/>
          <w:szCs w:val="20"/>
        </w:rPr>
      </w:pPr>
      <w:r w:rsidRPr="00753571">
        <w:rPr>
          <w:rFonts w:ascii="Arial Narrow" w:hAnsi="Arial Narrow"/>
          <w:sz w:val="20"/>
          <w:szCs w:val="20"/>
        </w:rPr>
        <w:t xml:space="preserve"> </w:t>
      </w:r>
    </w:p>
    <w:p w14:paraId="5933D452" w14:textId="77777777" w:rsidR="00CE6B96" w:rsidRPr="003F38DE" w:rsidRDefault="00CE6B96" w:rsidP="00865474">
      <w:pPr>
        <w:pStyle w:val="Titolo1partespeciale"/>
        <w:numPr>
          <w:ilvl w:val="0"/>
          <w:numId w:val="106"/>
        </w:numPr>
        <w:ind w:left="426" w:hanging="426"/>
        <w:jc w:val="both"/>
        <w:rPr>
          <w:rFonts w:ascii="Arial Narrow" w:hAnsi="Arial Narrow"/>
          <w:sz w:val="20"/>
          <w:szCs w:val="20"/>
        </w:rPr>
      </w:pPr>
      <w:bookmarkStart w:id="478" w:name="_Toc37072757"/>
      <w:bookmarkStart w:id="479" w:name="_Toc37322607"/>
      <w:bookmarkStart w:id="480" w:name="_Toc67502265"/>
      <w:r w:rsidRPr="003F38DE">
        <w:rPr>
          <w:rFonts w:ascii="Arial Narrow" w:hAnsi="Arial Narrow"/>
          <w:sz w:val="20"/>
          <w:szCs w:val="20"/>
        </w:rPr>
        <w:t>Le Attività Sensibili e i protocolli da adottare</w:t>
      </w:r>
      <w:bookmarkEnd w:id="478"/>
      <w:bookmarkEnd w:id="479"/>
      <w:bookmarkEnd w:id="480"/>
    </w:p>
    <w:p w14:paraId="3465381D" w14:textId="7C691032" w:rsidR="00CE6B96" w:rsidRPr="003F38DE" w:rsidRDefault="00CE6B96" w:rsidP="00CE6B96">
      <w:pPr>
        <w:jc w:val="both"/>
        <w:rPr>
          <w:rFonts w:ascii="Arial Narrow" w:hAnsi="Arial Narrow"/>
          <w:sz w:val="20"/>
          <w:szCs w:val="20"/>
        </w:rPr>
      </w:pPr>
      <w:r w:rsidRPr="003F38DE">
        <w:rPr>
          <w:rFonts w:ascii="Arial Narrow" w:hAnsi="Arial Narrow"/>
          <w:sz w:val="20"/>
          <w:szCs w:val="20"/>
        </w:rPr>
        <w:t xml:space="preserve">L’analisi dei processi aziendali di </w:t>
      </w:r>
      <w:r w:rsidR="004F067E">
        <w:rPr>
          <w:rFonts w:ascii="Arial Narrow" w:hAnsi="Arial Narrow"/>
          <w:sz w:val="20"/>
          <w:szCs w:val="20"/>
        </w:rPr>
        <w:t>Tosca</w:t>
      </w:r>
      <w:r w:rsidRPr="003F38DE">
        <w:rPr>
          <w:rFonts w:ascii="Arial Narrow" w:hAnsi="Arial Narrow"/>
          <w:sz w:val="20"/>
          <w:szCs w:val="20"/>
        </w:rPr>
        <w:t xml:space="preserve"> ha consentito di individuare le attività nel cui ambito potrebbero astrattamente realizzarsi le fattispecie di reato richiamate. </w:t>
      </w:r>
    </w:p>
    <w:p w14:paraId="2A2680B6" w14:textId="77777777" w:rsidR="00CE6B96" w:rsidRPr="003F38DE" w:rsidRDefault="00CE6B96" w:rsidP="00CE6B96">
      <w:pPr>
        <w:jc w:val="both"/>
        <w:rPr>
          <w:rFonts w:ascii="Arial Narrow" w:hAnsi="Arial Narrow"/>
          <w:sz w:val="20"/>
          <w:szCs w:val="20"/>
        </w:rPr>
      </w:pPr>
    </w:p>
    <w:p w14:paraId="2224873B" w14:textId="77777777" w:rsidR="00CE6B96" w:rsidRPr="003F38DE" w:rsidRDefault="00CE6B96" w:rsidP="00CE6B96">
      <w:pPr>
        <w:jc w:val="both"/>
        <w:rPr>
          <w:rFonts w:ascii="Arial Narrow" w:hAnsi="Arial Narrow"/>
          <w:bCs/>
          <w:iCs/>
          <w:sz w:val="20"/>
          <w:szCs w:val="20"/>
        </w:rPr>
      </w:pPr>
      <w:r w:rsidRPr="003F38DE">
        <w:rPr>
          <w:rFonts w:ascii="Arial Narrow" w:hAnsi="Arial Narrow"/>
          <w:sz w:val="20"/>
          <w:szCs w:val="20"/>
        </w:rPr>
        <w:t>Per quanto riguarda i</w:t>
      </w:r>
      <w:r w:rsidRPr="003F38DE">
        <w:rPr>
          <w:rFonts w:ascii="Arial Narrow" w:hAnsi="Arial Narrow"/>
          <w:b/>
          <w:sz w:val="20"/>
          <w:szCs w:val="20"/>
        </w:rPr>
        <w:t xml:space="preserve"> Processi strumentali</w:t>
      </w:r>
      <w:r w:rsidRPr="003F38DE">
        <w:rPr>
          <w:rFonts w:ascii="Arial Narrow" w:hAnsi="Arial Narrow"/>
          <w:bCs/>
          <w:iCs/>
          <w:sz w:val="20"/>
          <w:szCs w:val="20"/>
        </w:rPr>
        <w:t xml:space="preserve"> relativi alla commissione del reato di cui alla presente sezione, essi sono i seguenti:</w:t>
      </w:r>
    </w:p>
    <w:p w14:paraId="6E64B65A" w14:textId="77777777" w:rsidR="00CE6B96" w:rsidRPr="003F38DE" w:rsidRDefault="00CE6B96" w:rsidP="00865474">
      <w:pPr>
        <w:pStyle w:val="ListParagraph"/>
        <w:numPr>
          <w:ilvl w:val="0"/>
          <w:numId w:val="103"/>
        </w:numPr>
        <w:ind w:left="426"/>
        <w:rPr>
          <w:rFonts w:ascii="Arial Narrow" w:hAnsi="Arial Narrow"/>
          <w:sz w:val="20"/>
          <w:szCs w:val="20"/>
        </w:rPr>
      </w:pPr>
      <w:r w:rsidRPr="003F38DE">
        <w:rPr>
          <w:rFonts w:ascii="Arial Narrow" w:hAnsi="Arial Narrow"/>
          <w:sz w:val="20"/>
          <w:szCs w:val="20"/>
        </w:rPr>
        <w:t>Acquisto di beni o servizi;</w:t>
      </w:r>
    </w:p>
    <w:p w14:paraId="28B48552" w14:textId="4F04153E" w:rsidR="00CE6B96" w:rsidRPr="003F38DE" w:rsidRDefault="00CE6B96" w:rsidP="00865474">
      <w:pPr>
        <w:pStyle w:val="ListParagraph"/>
        <w:numPr>
          <w:ilvl w:val="0"/>
          <w:numId w:val="103"/>
        </w:numPr>
        <w:ind w:left="426"/>
        <w:rPr>
          <w:rFonts w:ascii="Arial Narrow" w:hAnsi="Arial Narrow"/>
          <w:sz w:val="20"/>
          <w:szCs w:val="20"/>
        </w:rPr>
      </w:pPr>
      <w:r w:rsidRPr="003F38DE">
        <w:rPr>
          <w:rFonts w:ascii="Arial Narrow" w:hAnsi="Arial Narrow"/>
          <w:sz w:val="20"/>
          <w:szCs w:val="20"/>
        </w:rPr>
        <w:t>Gestione flussi monetari e finanziari</w:t>
      </w:r>
      <w:r w:rsidR="000655C6">
        <w:rPr>
          <w:rFonts w:ascii="Arial Narrow" w:hAnsi="Arial Narrow"/>
          <w:sz w:val="20"/>
          <w:szCs w:val="20"/>
        </w:rPr>
        <w:t>.</w:t>
      </w:r>
    </w:p>
    <w:p w14:paraId="306B608C" w14:textId="77777777" w:rsidR="00CE6B96" w:rsidRDefault="00CE6B96" w:rsidP="00CE6B96">
      <w:pPr>
        <w:jc w:val="both"/>
        <w:rPr>
          <w:rFonts w:ascii="Arial Narrow" w:hAnsi="Arial Narrow"/>
          <w:sz w:val="20"/>
          <w:szCs w:val="20"/>
        </w:rPr>
      </w:pPr>
    </w:p>
    <w:p w14:paraId="2263B8D2" w14:textId="4B577519" w:rsidR="00CE6B96" w:rsidRPr="003F38DE" w:rsidRDefault="00CE6B96" w:rsidP="00CE6B96">
      <w:pPr>
        <w:jc w:val="both"/>
        <w:rPr>
          <w:rFonts w:ascii="Arial Narrow" w:hAnsi="Arial Narrow"/>
          <w:sz w:val="20"/>
          <w:szCs w:val="20"/>
        </w:rPr>
      </w:pPr>
      <w:r w:rsidRPr="003F38DE">
        <w:rPr>
          <w:rFonts w:ascii="Arial Narrow" w:hAnsi="Arial Narrow"/>
          <w:sz w:val="20"/>
          <w:szCs w:val="20"/>
        </w:rPr>
        <w:t xml:space="preserve">Per l’individuazione dei protocolli di controllo da adottare si rinvia all’apposita Parte Speciale </w:t>
      </w:r>
      <w:r w:rsidR="00144575">
        <w:rPr>
          <w:rFonts w:ascii="Arial Narrow" w:hAnsi="Arial Narrow"/>
          <w:sz w:val="20"/>
          <w:szCs w:val="20"/>
        </w:rPr>
        <w:t>L</w:t>
      </w:r>
      <w:r w:rsidRPr="003F38DE">
        <w:rPr>
          <w:rFonts w:ascii="Arial Narrow" w:hAnsi="Arial Narrow"/>
          <w:sz w:val="20"/>
          <w:szCs w:val="20"/>
        </w:rPr>
        <w:t xml:space="preserve">. </w:t>
      </w:r>
    </w:p>
    <w:p w14:paraId="66B62196" w14:textId="77777777" w:rsidR="00CE6B96" w:rsidRPr="003F38DE" w:rsidRDefault="00CE6B96" w:rsidP="00CE6B96">
      <w:pPr>
        <w:ind w:left="66"/>
        <w:rPr>
          <w:rFonts w:ascii="Arial Narrow" w:hAnsi="Arial Narrow"/>
          <w:sz w:val="20"/>
          <w:szCs w:val="20"/>
        </w:rPr>
      </w:pPr>
    </w:p>
    <w:p w14:paraId="74335467" w14:textId="77777777" w:rsidR="00CE6B96" w:rsidRPr="003F38DE" w:rsidRDefault="00CE6B96" w:rsidP="00CE6B96">
      <w:pPr>
        <w:ind w:left="66"/>
        <w:jc w:val="both"/>
        <w:rPr>
          <w:rFonts w:ascii="Arial Narrow" w:hAnsi="Arial Narrow"/>
          <w:sz w:val="20"/>
          <w:szCs w:val="20"/>
        </w:rPr>
      </w:pPr>
      <w:r w:rsidRPr="003F38DE">
        <w:rPr>
          <w:rFonts w:ascii="Arial Narrow" w:hAnsi="Arial Narrow"/>
          <w:sz w:val="20"/>
          <w:szCs w:val="20"/>
        </w:rPr>
        <w:t>Qui di seguito sono elencati: i) le Attività Sensibili; ii) le funzioni/unità organizzative coinvolte; iii) i reati potenzialmente commettibili; iv) i protocolli specifici da adottare.</w:t>
      </w:r>
    </w:p>
    <w:p w14:paraId="7039D63F" w14:textId="77777777" w:rsidR="00CE6B96" w:rsidRPr="003F38DE" w:rsidRDefault="00CE6B96" w:rsidP="00CE6B96">
      <w:pPr>
        <w:jc w:val="both"/>
        <w:rPr>
          <w:rFonts w:ascii="Arial Narrow" w:hAnsi="Arial Narrow"/>
          <w:sz w:val="20"/>
          <w:szCs w:val="20"/>
        </w:rPr>
      </w:pPr>
    </w:p>
    <w:tbl>
      <w:tblPr>
        <w:tblStyle w:val="TableGrid"/>
        <w:tblW w:w="0" w:type="auto"/>
        <w:tblLook w:val="04A0" w:firstRow="1" w:lastRow="0" w:firstColumn="1" w:lastColumn="0" w:noHBand="0" w:noVBand="1"/>
      </w:tblPr>
      <w:tblGrid>
        <w:gridCol w:w="8303"/>
      </w:tblGrid>
      <w:tr w:rsidR="00CE6B96" w:rsidRPr="003F38DE" w14:paraId="7F41F990" w14:textId="77777777" w:rsidTr="00904039">
        <w:tc>
          <w:tcPr>
            <w:tcW w:w="8644" w:type="dxa"/>
          </w:tcPr>
          <w:p w14:paraId="75DD1F34" w14:textId="28DAD7FD" w:rsidR="00CE6B96" w:rsidRPr="003F38DE" w:rsidRDefault="00CE6B96" w:rsidP="00904039">
            <w:pPr>
              <w:pStyle w:val="ListContinue"/>
              <w:tabs>
                <w:tab w:val="left" w:pos="1134"/>
              </w:tabs>
              <w:overflowPunct w:val="0"/>
              <w:autoSpaceDE w:val="0"/>
              <w:autoSpaceDN w:val="0"/>
              <w:adjustRightInd w:val="0"/>
              <w:spacing w:after="0"/>
              <w:ind w:left="29" w:hanging="29"/>
              <w:jc w:val="both"/>
              <w:rPr>
                <w:rFonts w:ascii="Arial Narrow" w:hAnsi="Arial Narrow"/>
                <w:bCs/>
                <w:iCs/>
                <w:sz w:val="20"/>
                <w:szCs w:val="20"/>
              </w:rPr>
            </w:pPr>
            <w:r>
              <w:rPr>
                <w:rFonts w:ascii="Arial Narrow" w:hAnsi="Arial Narrow"/>
                <w:b/>
                <w:bCs/>
                <w:i/>
                <w:iCs/>
                <w:sz w:val="20"/>
                <w:szCs w:val="20"/>
              </w:rPr>
              <w:t>Gestione delle operazioni doganali</w:t>
            </w:r>
            <w:r w:rsidRPr="003F38DE">
              <w:rPr>
                <w:rFonts w:ascii="Arial Narrow" w:hAnsi="Arial Narrow"/>
                <w:b/>
                <w:bCs/>
                <w:iCs/>
                <w:sz w:val="20"/>
                <w:szCs w:val="20"/>
              </w:rPr>
              <w:t xml:space="preserve">: </w:t>
            </w:r>
            <w:r w:rsidRPr="003F38DE">
              <w:rPr>
                <w:rFonts w:ascii="Arial Narrow" w:hAnsi="Arial Narrow"/>
                <w:bCs/>
                <w:iCs/>
                <w:sz w:val="20"/>
                <w:szCs w:val="20"/>
              </w:rPr>
              <w:t>si tratta del</w:t>
            </w:r>
            <w:r>
              <w:rPr>
                <w:rFonts w:ascii="Arial Narrow" w:hAnsi="Arial Narrow"/>
                <w:bCs/>
                <w:iCs/>
                <w:sz w:val="20"/>
                <w:szCs w:val="20"/>
              </w:rPr>
              <w:t>la gestione delle operaz</w:t>
            </w:r>
            <w:r w:rsidR="00300A2A">
              <w:rPr>
                <w:rFonts w:ascii="Arial Narrow" w:hAnsi="Arial Narrow"/>
                <w:bCs/>
                <w:iCs/>
                <w:sz w:val="20"/>
                <w:szCs w:val="20"/>
              </w:rPr>
              <w:t>i</w:t>
            </w:r>
            <w:r>
              <w:rPr>
                <w:rFonts w:ascii="Arial Narrow" w:hAnsi="Arial Narrow"/>
                <w:bCs/>
                <w:iCs/>
                <w:sz w:val="20"/>
                <w:szCs w:val="20"/>
              </w:rPr>
              <w:t>oni di import-export che comportano l’esecuzione degli adempimenti doganali (dichiarazioni, pagamento dei dazi e dell’IVA, etc.), anche per il tramite di spedizionieri.</w:t>
            </w:r>
          </w:p>
          <w:p w14:paraId="3F02F285" w14:textId="77777777" w:rsidR="00CE6B96" w:rsidRPr="003F38DE" w:rsidRDefault="00CE6B96" w:rsidP="00904039">
            <w:pPr>
              <w:pStyle w:val="ListContinue"/>
              <w:overflowPunct w:val="0"/>
              <w:autoSpaceDE w:val="0"/>
              <w:autoSpaceDN w:val="0"/>
              <w:adjustRightInd w:val="0"/>
              <w:spacing w:after="0"/>
              <w:ind w:left="0"/>
              <w:jc w:val="both"/>
              <w:textAlignment w:val="baseline"/>
              <w:rPr>
                <w:rFonts w:ascii="Arial Narrow" w:hAnsi="Arial Narrow"/>
                <w:bCs/>
                <w:iCs/>
                <w:sz w:val="20"/>
                <w:szCs w:val="20"/>
              </w:rPr>
            </w:pPr>
          </w:p>
          <w:p w14:paraId="6F1EB00E" w14:textId="77777777" w:rsidR="00CE6B96" w:rsidRPr="000655C6" w:rsidRDefault="00CE6B96" w:rsidP="00865474">
            <w:pPr>
              <w:pStyle w:val="ListParagraph"/>
              <w:numPr>
                <w:ilvl w:val="0"/>
                <w:numId w:val="68"/>
              </w:numPr>
              <w:ind w:left="313"/>
              <w:rPr>
                <w:rFonts w:ascii="Arial Narrow" w:hAnsi="Arial Narrow"/>
                <w:bCs/>
                <w:iCs/>
                <w:sz w:val="20"/>
                <w:szCs w:val="20"/>
              </w:rPr>
            </w:pPr>
            <w:r w:rsidRPr="000655C6">
              <w:rPr>
                <w:rFonts w:ascii="Arial Narrow" w:hAnsi="Arial Narrow"/>
                <w:b/>
                <w:bCs/>
                <w:iCs/>
                <w:sz w:val="20"/>
                <w:szCs w:val="20"/>
                <w:u w:val="single"/>
              </w:rPr>
              <w:t>Principali</w:t>
            </w:r>
            <w:r w:rsidRPr="000655C6" w:rsidDel="0027611B">
              <w:rPr>
                <w:rFonts w:ascii="Arial Narrow" w:hAnsi="Arial Narrow"/>
                <w:b/>
                <w:bCs/>
                <w:iCs/>
                <w:sz w:val="20"/>
                <w:szCs w:val="20"/>
                <w:u w:val="single"/>
              </w:rPr>
              <w:t xml:space="preserve"> </w:t>
            </w:r>
            <w:r w:rsidRPr="000655C6">
              <w:rPr>
                <w:rFonts w:ascii="Arial Narrow" w:hAnsi="Arial Narrow"/>
                <w:b/>
                <w:bCs/>
                <w:iCs/>
                <w:sz w:val="20"/>
                <w:szCs w:val="20"/>
                <w:u w:val="single"/>
              </w:rPr>
              <w:t>Soggetti, Funzioni e Unità Organizzative coinvolte:</w:t>
            </w:r>
            <w:r w:rsidRPr="000655C6">
              <w:rPr>
                <w:rFonts w:ascii="Arial Narrow" w:hAnsi="Arial Narrow"/>
                <w:b/>
                <w:bCs/>
                <w:iCs/>
                <w:sz w:val="20"/>
                <w:szCs w:val="20"/>
              </w:rPr>
              <w:t xml:space="preserve"> </w:t>
            </w:r>
          </w:p>
          <w:p w14:paraId="56E81C57" w14:textId="750808E2" w:rsidR="00144575" w:rsidRPr="008E7473" w:rsidRDefault="00144575" w:rsidP="00144575">
            <w:pPr>
              <w:ind w:left="306"/>
              <w:jc w:val="both"/>
              <w:rPr>
                <w:rFonts w:ascii="Arial Narrow" w:hAnsi="Arial Narrow"/>
                <w:i/>
                <w:iCs/>
                <w:sz w:val="20"/>
                <w:szCs w:val="20"/>
                <w:lang w:val="en-US"/>
              </w:rPr>
            </w:pPr>
            <w:r w:rsidRPr="000655C6">
              <w:rPr>
                <w:rFonts w:ascii="Arial Narrow" w:hAnsi="Arial Narrow"/>
                <w:sz w:val="20"/>
                <w:szCs w:val="20"/>
                <w:lang w:val="en-US"/>
              </w:rPr>
              <w:t>Finance Director, Logistics Manager.</w:t>
            </w:r>
          </w:p>
          <w:p w14:paraId="629A617D" w14:textId="77777777" w:rsidR="00CE6B96" w:rsidRPr="00865474" w:rsidRDefault="00CE6B96" w:rsidP="00904039">
            <w:pPr>
              <w:ind w:left="313" w:firstLine="12"/>
              <w:jc w:val="both"/>
              <w:rPr>
                <w:rFonts w:ascii="Arial Narrow" w:hAnsi="Arial Narrow"/>
                <w:bCs/>
                <w:iCs/>
                <w:sz w:val="20"/>
                <w:szCs w:val="20"/>
                <w:lang w:val="en-US"/>
              </w:rPr>
            </w:pPr>
          </w:p>
          <w:p w14:paraId="579AF072" w14:textId="77777777" w:rsidR="00CE6B96" w:rsidRPr="003F38DE" w:rsidRDefault="00CE6B96" w:rsidP="00865474">
            <w:pPr>
              <w:pStyle w:val="ListParagraph"/>
              <w:numPr>
                <w:ilvl w:val="0"/>
                <w:numId w:val="68"/>
              </w:numPr>
              <w:ind w:left="313"/>
              <w:rPr>
                <w:rFonts w:ascii="Arial Narrow" w:hAnsi="Arial Narrow"/>
                <w:sz w:val="20"/>
                <w:szCs w:val="20"/>
              </w:rPr>
            </w:pPr>
            <w:r w:rsidRPr="003F38DE">
              <w:rPr>
                <w:rFonts w:ascii="Arial Narrow" w:hAnsi="Arial Narrow"/>
                <w:b/>
                <w:bCs/>
                <w:iCs/>
                <w:sz w:val="20"/>
                <w:szCs w:val="20"/>
                <w:u w:val="single"/>
              </w:rPr>
              <w:t>Reati ipotizzabili:</w:t>
            </w:r>
          </w:p>
          <w:p w14:paraId="6E071ECD" w14:textId="77777777" w:rsidR="00CE6B96" w:rsidRPr="00753571" w:rsidRDefault="00CE6B96" w:rsidP="00865474">
            <w:pPr>
              <w:pStyle w:val="ListContinue"/>
              <w:numPr>
                <w:ilvl w:val="0"/>
                <w:numId w:val="65"/>
              </w:numPr>
              <w:tabs>
                <w:tab w:val="left" w:pos="709"/>
              </w:tabs>
              <w:spacing w:after="0"/>
              <w:ind w:left="313"/>
              <w:jc w:val="both"/>
              <w:rPr>
                <w:rFonts w:ascii="Arial Narrow" w:hAnsi="Arial Narrow"/>
                <w:sz w:val="20"/>
                <w:szCs w:val="20"/>
              </w:rPr>
            </w:pPr>
            <w:r w:rsidRPr="00753571">
              <w:rPr>
                <w:rFonts w:ascii="Arial Narrow" w:hAnsi="Arial Narrow"/>
                <w:sz w:val="20"/>
                <w:szCs w:val="20"/>
              </w:rPr>
              <w:t>Contrabbando nel movimento delle merci attraverso i confini di terra e gli spazi doganali (art. 282 D.P.R. n. 43/1973);</w:t>
            </w:r>
          </w:p>
          <w:p w14:paraId="22359310" w14:textId="77777777" w:rsidR="00CE6B96" w:rsidRPr="00753571" w:rsidRDefault="00CE6B96" w:rsidP="00865474">
            <w:pPr>
              <w:pStyle w:val="ListContinue"/>
              <w:numPr>
                <w:ilvl w:val="0"/>
                <w:numId w:val="65"/>
              </w:numPr>
              <w:tabs>
                <w:tab w:val="left" w:pos="709"/>
              </w:tabs>
              <w:spacing w:after="0"/>
              <w:ind w:left="313"/>
              <w:jc w:val="both"/>
              <w:rPr>
                <w:rFonts w:ascii="Arial Narrow" w:hAnsi="Arial Narrow"/>
                <w:sz w:val="20"/>
                <w:szCs w:val="20"/>
              </w:rPr>
            </w:pPr>
            <w:r w:rsidRPr="00753571">
              <w:rPr>
                <w:rFonts w:ascii="Arial Narrow" w:hAnsi="Arial Narrow"/>
                <w:sz w:val="20"/>
                <w:szCs w:val="20"/>
              </w:rPr>
              <w:t>Contrabbando nel movimento marittimo delle merci (art. 284 D.P.R. n. 43/1973);</w:t>
            </w:r>
          </w:p>
          <w:p w14:paraId="7C579890" w14:textId="77777777" w:rsidR="00CE6B96" w:rsidRPr="00753571" w:rsidRDefault="00CE6B96" w:rsidP="00865474">
            <w:pPr>
              <w:pStyle w:val="ListContinue"/>
              <w:numPr>
                <w:ilvl w:val="0"/>
                <w:numId w:val="65"/>
              </w:numPr>
              <w:tabs>
                <w:tab w:val="left" w:pos="709"/>
              </w:tabs>
              <w:spacing w:after="0"/>
              <w:ind w:left="313"/>
              <w:jc w:val="both"/>
              <w:rPr>
                <w:rFonts w:ascii="Arial Narrow" w:hAnsi="Arial Narrow"/>
                <w:sz w:val="20"/>
                <w:szCs w:val="20"/>
              </w:rPr>
            </w:pPr>
            <w:r w:rsidRPr="00753571">
              <w:rPr>
                <w:rFonts w:ascii="Arial Narrow" w:hAnsi="Arial Narrow"/>
                <w:sz w:val="20"/>
                <w:szCs w:val="20"/>
              </w:rPr>
              <w:lastRenderedPageBreak/>
              <w:t>Contrabbando nelle zone extra-doganali (art. 286 D.P.R. n. 43/1973);</w:t>
            </w:r>
          </w:p>
          <w:p w14:paraId="4784BEA7" w14:textId="77777777" w:rsidR="00CE6B96" w:rsidRPr="00753571" w:rsidRDefault="00CE6B96" w:rsidP="00865474">
            <w:pPr>
              <w:pStyle w:val="ListContinue"/>
              <w:numPr>
                <w:ilvl w:val="0"/>
                <w:numId w:val="65"/>
              </w:numPr>
              <w:tabs>
                <w:tab w:val="left" w:pos="709"/>
              </w:tabs>
              <w:spacing w:after="0"/>
              <w:ind w:left="313"/>
              <w:jc w:val="both"/>
              <w:rPr>
                <w:rFonts w:ascii="Arial Narrow" w:hAnsi="Arial Narrow"/>
                <w:sz w:val="20"/>
                <w:szCs w:val="20"/>
              </w:rPr>
            </w:pPr>
            <w:r w:rsidRPr="00753571">
              <w:rPr>
                <w:rFonts w:ascii="Arial Narrow" w:hAnsi="Arial Narrow"/>
                <w:sz w:val="20"/>
                <w:szCs w:val="20"/>
              </w:rPr>
              <w:t>Contrabbando per indebito uso di merci importate con agevolazioni doganali (art. 287 D.P.R. n. 43/1973);</w:t>
            </w:r>
          </w:p>
          <w:p w14:paraId="4A92EDB3" w14:textId="77777777" w:rsidR="00CE6B96" w:rsidRPr="00753571" w:rsidRDefault="00CE6B96" w:rsidP="00865474">
            <w:pPr>
              <w:pStyle w:val="ListContinue"/>
              <w:numPr>
                <w:ilvl w:val="0"/>
                <w:numId w:val="65"/>
              </w:numPr>
              <w:tabs>
                <w:tab w:val="left" w:pos="709"/>
              </w:tabs>
              <w:spacing w:after="0"/>
              <w:ind w:left="313"/>
              <w:jc w:val="both"/>
              <w:rPr>
                <w:rFonts w:ascii="Arial Narrow" w:hAnsi="Arial Narrow"/>
                <w:sz w:val="20"/>
                <w:szCs w:val="20"/>
              </w:rPr>
            </w:pPr>
            <w:r w:rsidRPr="00753571">
              <w:rPr>
                <w:rFonts w:ascii="Arial Narrow" w:hAnsi="Arial Narrow"/>
                <w:sz w:val="20"/>
                <w:szCs w:val="20"/>
              </w:rPr>
              <w:t>Contrabbando nel cabotaggio e nella circolazione (art. 289 D.P.R. n. 43/1973);</w:t>
            </w:r>
          </w:p>
          <w:p w14:paraId="01B5CE7D" w14:textId="77777777" w:rsidR="00CE6B96" w:rsidRPr="00753571" w:rsidRDefault="00CE6B96" w:rsidP="00865474">
            <w:pPr>
              <w:pStyle w:val="ListContinue"/>
              <w:numPr>
                <w:ilvl w:val="0"/>
                <w:numId w:val="65"/>
              </w:numPr>
              <w:tabs>
                <w:tab w:val="left" w:pos="709"/>
              </w:tabs>
              <w:spacing w:after="0"/>
              <w:ind w:left="313"/>
              <w:jc w:val="both"/>
              <w:rPr>
                <w:rFonts w:ascii="Arial Narrow" w:hAnsi="Arial Narrow"/>
                <w:sz w:val="20"/>
                <w:szCs w:val="20"/>
              </w:rPr>
            </w:pPr>
            <w:r w:rsidRPr="00753571">
              <w:rPr>
                <w:rFonts w:ascii="Arial Narrow" w:hAnsi="Arial Narrow"/>
                <w:sz w:val="20"/>
                <w:szCs w:val="20"/>
              </w:rPr>
              <w:t>Contrabbando nell'esportazione di merci ammesse a restituzione di diritti (art. 290 D.P.R. n. 43/1973);</w:t>
            </w:r>
          </w:p>
          <w:p w14:paraId="36BF3873" w14:textId="77777777" w:rsidR="00CE6B96" w:rsidRPr="00753571" w:rsidRDefault="00CE6B96" w:rsidP="00865474">
            <w:pPr>
              <w:pStyle w:val="ListContinue"/>
              <w:numPr>
                <w:ilvl w:val="0"/>
                <w:numId w:val="65"/>
              </w:numPr>
              <w:tabs>
                <w:tab w:val="left" w:pos="709"/>
              </w:tabs>
              <w:spacing w:after="0"/>
              <w:ind w:left="313"/>
              <w:jc w:val="both"/>
              <w:rPr>
                <w:rFonts w:ascii="Arial Narrow" w:hAnsi="Arial Narrow"/>
                <w:sz w:val="20"/>
                <w:szCs w:val="20"/>
              </w:rPr>
            </w:pPr>
            <w:r w:rsidRPr="00753571">
              <w:rPr>
                <w:rFonts w:ascii="Arial Narrow" w:hAnsi="Arial Narrow"/>
                <w:sz w:val="20"/>
                <w:szCs w:val="20"/>
              </w:rPr>
              <w:t>Contrabbando nell'importazione od esportazione temporanea (art. 291 D.P.R. n. 43/1973);</w:t>
            </w:r>
          </w:p>
          <w:p w14:paraId="60E55F9B" w14:textId="77777777" w:rsidR="00CE6B96" w:rsidRPr="00753571" w:rsidRDefault="00CE6B96" w:rsidP="00865474">
            <w:pPr>
              <w:pStyle w:val="ListContinue"/>
              <w:numPr>
                <w:ilvl w:val="0"/>
                <w:numId w:val="65"/>
              </w:numPr>
              <w:tabs>
                <w:tab w:val="left" w:pos="709"/>
              </w:tabs>
              <w:spacing w:after="0"/>
              <w:ind w:left="313"/>
              <w:jc w:val="both"/>
              <w:rPr>
                <w:rFonts w:ascii="Arial Narrow" w:hAnsi="Arial Narrow"/>
                <w:sz w:val="20"/>
                <w:szCs w:val="20"/>
              </w:rPr>
            </w:pPr>
            <w:r w:rsidRPr="00753571">
              <w:rPr>
                <w:rFonts w:ascii="Arial Narrow" w:hAnsi="Arial Narrow"/>
                <w:sz w:val="20"/>
                <w:szCs w:val="20"/>
              </w:rPr>
              <w:t>Contrabbando nel movimento delle merci per via aerea (art. 285 D.P.R. n. 43/1973);</w:t>
            </w:r>
          </w:p>
          <w:p w14:paraId="5A91A742" w14:textId="77777777" w:rsidR="00CE6B96" w:rsidRPr="003F38DE" w:rsidRDefault="00CE6B96" w:rsidP="00904039">
            <w:pPr>
              <w:pStyle w:val="ListContinue"/>
              <w:tabs>
                <w:tab w:val="left" w:pos="709"/>
              </w:tabs>
              <w:spacing w:after="0"/>
              <w:ind w:left="313"/>
              <w:jc w:val="both"/>
              <w:rPr>
                <w:rFonts w:ascii="Arial Narrow" w:hAnsi="Arial Narrow"/>
                <w:sz w:val="20"/>
                <w:szCs w:val="20"/>
              </w:rPr>
            </w:pPr>
          </w:p>
          <w:p w14:paraId="20CA62AC" w14:textId="77777777" w:rsidR="00CE6B96" w:rsidRPr="003F38DE" w:rsidRDefault="00CE6B96" w:rsidP="00865474">
            <w:pPr>
              <w:pStyle w:val="ListContinue"/>
              <w:widowControl w:val="0"/>
              <w:numPr>
                <w:ilvl w:val="0"/>
                <w:numId w:val="81"/>
              </w:numPr>
              <w:tabs>
                <w:tab w:val="left" w:pos="313"/>
              </w:tabs>
              <w:overflowPunct w:val="0"/>
              <w:autoSpaceDE w:val="0"/>
              <w:autoSpaceDN w:val="0"/>
              <w:adjustRightInd w:val="0"/>
              <w:spacing w:after="0"/>
              <w:ind w:hanging="720"/>
              <w:jc w:val="both"/>
              <w:outlineLvl w:val="4"/>
              <w:rPr>
                <w:rFonts w:ascii="Arial Narrow" w:hAnsi="Arial Narrow"/>
                <w:b/>
                <w:bCs/>
                <w:iCs/>
                <w:sz w:val="20"/>
                <w:szCs w:val="20"/>
                <w:u w:val="single"/>
              </w:rPr>
            </w:pPr>
            <w:r w:rsidRPr="003F38DE">
              <w:rPr>
                <w:rFonts w:ascii="Arial Narrow" w:hAnsi="Arial Narrow"/>
                <w:b/>
                <w:bCs/>
                <w:iCs/>
                <w:sz w:val="20"/>
                <w:szCs w:val="20"/>
                <w:u w:val="single"/>
              </w:rPr>
              <w:t>Protocolli</w:t>
            </w:r>
          </w:p>
          <w:p w14:paraId="0F383635" w14:textId="77777777" w:rsidR="00CE6B96" w:rsidRPr="003F38DE" w:rsidRDefault="00CE6B96" w:rsidP="00904039">
            <w:pPr>
              <w:pStyle w:val="Normalespaziato"/>
              <w:keepNext/>
              <w:pageBreakBefore/>
              <w:tabs>
                <w:tab w:val="left" w:pos="1134"/>
              </w:tabs>
              <w:overflowPunct w:val="0"/>
              <w:autoSpaceDE w:val="0"/>
              <w:autoSpaceDN w:val="0"/>
              <w:adjustRightInd w:val="0"/>
              <w:spacing w:after="0"/>
              <w:outlineLvl w:val="4"/>
              <w:rPr>
                <w:rFonts w:ascii="Arial Narrow" w:hAnsi="Arial Narrow"/>
                <w:bCs/>
                <w:iCs/>
                <w:sz w:val="20"/>
              </w:rPr>
            </w:pPr>
            <w:r w:rsidRPr="003F38DE">
              <w:rPr>
                <w:rFonts w:ascii="Arial Narrow" w:hAnsi="Arial Narrow"/>
                <w:bCs/>
                <w:iCs/>
                <w:sz w:val="20"/>
              </w:rPr>
              <w:t>Si rende necessario:</w:t>
            </w:r>
          </w:p>
          <w:p w14:paraId="7A843AEF" w14:textId="46A3C363" w:rsidR="00CE6B96" w:rsidRDefault="00CE6B96" w:rsidP="00CE6B96">
            <w:pPr>
              <w:pStyle w:val="Testots"/>
              <w:keepNext/>
              <w:pageBreakBefore/>
              <w:numPr>
                <w:ilvl w:val="0"/>
                <w:numId w:val="30"/>
              </w:numPr>
              <w:tabs>
                <w:tab w:val="left" w:pos="709"/>
                <w:tab w:val="left" w:pos="1134"/>
              </w:tabs>
              <w:overflowPunct w:val="0"/>
              <w:autoSpaceDE w:val="0"/>
              <w:autoSpaceDN w:val="0"/>
              <w:adjustRightInd w:val="0"/>
              <w:spacing w:before="0" w:after="0" w:line="240" w:lineRule="auto"/>
              <w:ind w:left="357" w:hanging="357"/>
              <w:outlineLvl w:val="4"/>
              <w:rPr>
                <w:rFonts w:ascii="Arial Narrow" w:hAnsi="Arial Narrow"/>
                <w:bCs/>
                <w:iCs/>
              </w:rPr>
            </w:pPr>
            <w:bookmarkStart w:id="481" w:name="_Hlk57208331"/>
            <w:r w:rsidRPr="003F38DE">
              <w:rPr>
                <w:rFonts w:ascii="Arial Narrow" w:hAnsi="Arial Narrow"/>
                <w:bCs/>
                <w:iCs/>
              </w:rPr>
              <w:t>prevedere una netta separazione di ruoli e responsabilità tra chi presiede all</w:t>
            </w:r>
            <w:r>
              <w:rPr>
                <w:rFonts w:ascii="Arial Narrow" w:hAnsi="Arial Narrow"/>
                <w:bCs/>
                <w:iCs/>
              </w:rPr>
              <w:t>e operazioni di import-export, chi gestisce le operazioni doganali</w:t>
            </w:r>
            <w:r w:rsidRPr="003F38DE">
              <w:rPr>
                <w:rFonts w:ascii="Arial Narrow" w:hAnsi="Arial Narrow"/>
                <w:bCs/>
                <w:iCs/>
              </w:rPr>
              <w:t>;</w:t>
            </w:r>
          </w:p>
          <w:p w14:paraId="3DD5DF0E" w14:textId="77777777" w:rsidR="00CE6B96" w:rsidRDefault="00CE6B96" w:rsidP="00CE6B96">
            <w:pPr>
              <w:pStyle w:val="Testots"/>
              <w:keepNext/>
              <w:pageBreakBefore/>
              <w:numPr>
                <w:ilvl w:val="0"/>
                <w:numId w:val="30"/>
              </w:numPr>
              <w:tabs>
                <w:tab w:val="left" w:pos="709"/>
                <w:tab w:val="left" w:pos="1134"/>
              </w:tabs>
              <w:overflowPunct w:val="0"/>
              <w:autoSpaceDE w:val="0"/>
              <w:autoSpaceDN w:val="0"/>
              <w:adjustRightInd w:val="0"/>
              <w:spacing w:before="0" w:after="0" w:line="240" w:lineRule="auto"/>
              <w:ind w:left="357" w:hanging="357"/>
              <w:outlineLvl w:val="4"/>
              <w:rPr>
                <w:rFonts w:ascii="Arial Narrow" w:hAnsi="Arial Narrow"/>
                <w:bCs/>
                <w:iCs/>
              </w:rPr>
            </w:pPr>
            <w:r w:rsidRPr="00753571">
              <w:rPr>
                <w:rFonts w:ascii="Arial Narrow" w:hAnsi="Arial Narrow"/>
                <w:bCs/>
                <w:iCs/>
              </w:rPr>
              <w:t xml:space="preserve">effettuare e predisporre le dichiarazioni in dogana, anche tramite spedizionieri terzi, compilandole con dati ed informazioni assolutamente veritieri (ad esempio codice tariffario, origine, valore, quantità, etc.) e procedere al pagamento dei dazi e dell’IVA, ove dovuti; </w:t>
            </w:r>
            <w:r w:rsidRPr="003F38DE">
              <w:rPr>
                <w:rFonts w:ascii="Arial Narrow" w:hAnsi="Arial Narrow"/>
                <w:bCs/>
                <w:iCs/>
              </w:rPr>
              <w:t xml:space="preserve"> </w:t>
            </w:r>
          </w:p>
          <w:p w14:paraId="50DAFC38" w14:textId="6DAABCE1" w:rsidR="00CE6B96" w:rsidRDefault="00CE6B96" w:rsidP="00CE6B96">
            <w:pPr>
              <w:pStyle w:val="Testots"/>
              <w:keepNext/>
              <w:pageBreakBefore/>
              <w:numPr>
                <w:ilvl w:val="0"/>
                <w:numId w:val="30"/>
              </w:numPr>
              <w:tabs>
                <w:tab w:val="left" w:pos="709"/>
                <w:tab w:val="left" w:pos="1134"/>
              </w:tabs>
              <w:overflowPunct w:val="0"/>
              <w:autoSpaceDE w:val="0"/>
              <w:autoSpaceDN w:val="0"/>
              <w:adjustRightInd w:val="0"/>
              <w:spacing w:before="0" w:after="0" w:line="240" w:lineRule="auto"/>
              <w:ind w:left="357" w:hanging="357"/>
              <w:outlineLvl w:val="4"/>
              <w:rPr>
                <w:rFonts w:ascii="Arial Narrow" w:hAnsi="Arial Narrow"/>
                <w:bCs/>
                <w:iCs/>
              </w:rPr>
            </w:pPr>
            <w:r>
              <w:rPr>
                <w:rFonts w:ascii="Arial Narrow" w:hAnsi="Arial Narrow"/>
                <w:bCs/>
                <w:iCs/>
              </w:rPr>
              <w:t>selezionare gli spedizionieri secondo le procedure interne di approvvigionamento, previa verifica dei requisiti di onorabilità, professionalità;</w:t>
            </w:r>
          </w:p>
          <w:p w14:paraId="7C0ACBE7" w14:textId="77777777" w:rsidR="00CE6B96" w:rsidRDefault="00CE6B96" w:rsidP="00CE6B96">
            <w:pPr>
              <w:pStyle w:val="Testots"/>
              <w:keepNext/>
              <w:pageBreakBefore/>
              <w:numPr>
                <w:ilvl w:val="0"/>
                <w:numId w:val="30"/>
              </w:numPr>
              <w:tabs>
                <w:tab w:val="left" w:pos="709"/>
                <w:tab w:val="left" w:pos="1134"/>
              </w:tabs>
              <w:overflowPunct w:val="0"/>
              <w:autoSpaceDE w:val="0"/>
              <w:autoSpaceDN w:val="0"/>
              <w:adjustRightInd w:val="0"/>
              <w:spacing w:before="0" w:after="0" w:line="240" w:lineRule="auto"/>
              <w:ind w:left="357" w:hanging="357"/>
              <w:outlineLvl w:val="4"/>
              <w:rPr>
                <w:rFonts w:ascii="Arial Narrow" w:hAnsi="Arial Narrow"/>
                <w:bCs/>
                <w:iCs/>
              </w:rPr>
            </w:pPr>
            <w:r>
              <w:rPr>
                <w:rFonts w:ascii="Arial Narrow" w:hAnsi="Arial Narrow"/>
                <w:bCs/>
                <w:iCs/>
              </w:rPr>
              <w:t>definire il rapporto di rappresentanza con gli spedizionieri mediante appositi contratti che definiscano termini e condizioni, nonché i relativi profili di responsabilità;</w:t>
            </w:r>
          </w:p>
          <w:p w14:paraId="453D5BC6" w14:textId="749946A9" w:rsidR="00CE6B96" w:rsidRDefault="00CE6B96" w:rsidP="00CE6B96">
            <w:pPr>
              <w:pStyle w:val="Testots"/>
              <w:keepNext/>
              <w:pageBreakBefore/>
              <w:numPr>
                <w:ilvl w:val="0"/>
                <w:numId w:val="30"/>
              </w:numPr>
              <w:tabs>
                <w:tab w:val="left" w:pos="709"/>
                <w:tab w:val="left" w:pos="1134"/>
              </w:tabs>
              <w:overflowPunct w:val="0"/>
              <w:autoSpaceDE w:val="0"/>
              <w:autoSpaceDN w:val="0"/>
              <w:adjustRightInd w:val="0"/>
              <w:spacing w:before="0" w:after="0" w:line="240" w:lineRule="auto"/>
              <w:ind w:left="357" w:hanging="357"/>
              <w:outlineLvl w:val="4"/>
              <w:rPr>
                <w:rFonts w:ascii="Arial Narrow" w:hAnsi="Arial Narrow"/>
                <w:bCs/>
                <w:iCs/>
              </w:rPr>
            </w:pPr>
            <w:r>
              <w:rPr>
                <w:rFonts w:ascii="Arial Narrow" w:hAnsi="Arial Narrow"/>
                <w:bCs/>
                <w:iCs/>
              </w:rPr>
              <w:t xml:space="preserve">prevedere nei contratti con gli spedizionieri clausole con le quali i fornitori si impegnano a rispettare il </w:t>
            </w:r>
            <w:r w:rsidR="00BA38A9">
              <w:rPr>
                <w:rFonts w:ascii="Arial Narrow" w:hAnsi="Arial Narrow"/>
                <w:bCs/>
                <w:iCs/>
              </w:rPr>
              <w:t>M</w:t>
            </w:r>
            <w:r>
              <w:rPr>
                <w:rFonts w:ascii="Arial Narrow" w:hAnsi="Arial Narrow"/>
                <w:bCs/>
                <w:iCs/>
              </w:rPr>
              <w:t xml:space="preserve">odello organizzativo ed il </w:t>
            </w:r>
            <w:r w:rsidR="00BA38A9">
              <w:rPr>
                <w:rFonts w:ascii="Arial Narrow" w:hAnsi="Arial Narrow"/>
                <w:bCs/>
                <w:iCs/>
              </w:rPr>
              <w:t>C</w:t>
            </w:r>
            <w:r>
              <w:rPr>
                <w:rFonts w:ascii="Arial Narrow" w:hAnsi="Arial Narrow"/>
                <w:bCs/>
                <w:iCs/>
              </w:rPr>
              <w:t>odice;</w:t>
            </w:r>
          </w:p>
          <w:p w14:paraId="5DF68256" w14:textId="77777777" w:rsidR="00CE6B96" w:rsidRDefault="00CE6B96" w:rsidP="00CE6B96">
            <w:pPr>
              <w:pStyle w:val="Testots"/>
              <w:keepNext/>
              <w:pageBreakBefore/>
              <w:numPr>
                <w:ilvl w:val="0"/>
                <w:numId w:val="30"/>
              </w:numPr>
              <w:tabs>
                <w:tab w:val="left" w:pos="709"/>
                <w:tab w:val="left" w:pos="1134"/>
              </w:tabs>
              <w:overflowPunct w:val="0"/>
              <w:autoSpaceDE w:val="0"/>
              <w:autoSpaceDN w:val="0"/>
              <w:adjustRightInd w:val="0"/>
              <w:spacing w:before="0" w:after="0" w:line="240" w:lineRule="auto"/>
              <w:ind w:left="357" w:hanging="357"/>
              <w:outlineLvl w:val="4"/>
              <w:rPr>
                <w:rFonts w:ascii="Arial Narrow" w:hAnsi="Arial Narrow"/>
                <w:bCs/>
                <w:iCs/>
              </w:rPr>
            </w:pPr>
            <w:r>
              <w:rPr>
                <w:rFonts w:ascii="Arial Narrow" w:hAnsi="Arial Narrow"/>
                <w:bCs/>
                <w:iCs/>
              </w:rPr>
              <w:t xml:space="preserve">prevedere meccanismi di controllo sulle operazioni doganali svolte dagli spedizionieri in nome e per conto della Società; </w:t>
            </w:r>
          </w:p>
          <w:p w14:paraId="54F2FB0D" w14:textId="77777777" w:rsidR="00CE6B96" w:rsidRPr="003F38DE" w:rsidRDefault="00CE6B96" w:rsidP="00CE6B96">
            <w:pPr>
              <w:pStyle w:val="Testots"/>
              <w:keepNext/>
              <w:pageBreakBefore/>
              <w:numPr>
                <w:ilvl w:val="0"/>
                <w:numId w:val="30"/>
              </w:numPr>
              <w:tabs>
                <w:tab w:val="left" w:pos="709"/>
                <w:tab w:val="left" w:pos="1134"/>
              </w:tabs>
              <w:overflowPunct w:val="0"/>
              <w:autoSpaceDE w:val="0"/>
              <w:autoSpaceDN w:val="0"/>
              <w:adjustRightInd w:val="0"/>
              <w:spacing w:before="0" w:after="0" w:line="240" w:lineRule="auto"/>
              <w:ind w:left="357" w:hanging="357"/>
              <w:outlineLvl w:val="4"/>
              <w:rPr>
                <w:rFonts w:ascii="Arial Narrow" w:hAnsi="Arial Narrow"/>
                <w:bCs/>
                <w:iCs/>
              </w:rPr>
            </w:pPr>
            <w:r w:rsidRPr="003F38DE">
              <w:rPr>
                <w:rFonts w:ascii="Arial Narrow" w:hAnsi="Arial Narrow"/>
                <w:bCs/>
                <w:iCs/>
              </w:rPr>
              <w:t>garantire il rispetto degli adempimenti richiesti dalla normativa in materia</w:t>
            </w:r>
            <w:r>
              <w:rPr>
                <w:rFonts w:ascii="Arial Narrow" w:hAnsi="Arial Narrow"/>
                <w:bCs/>
                <w:iCs/>
              </w:rPr>
              <w:t xml:space="preserve"> doganale</w:t>
            </w:r>
            <w:r w:rsidRPr="003F38DE">
              <w:rPr>
                <w:rFonts w:ascii="Arial Narrow" w:hAnsi="Arial Narrow"/>
                <w:bCs/>
                <w:iCs/>
              </w:rPr>
              <w:t>;</w:t>
            </w:r>
          </w:p>
          <w:p w14:paraId="08960B73" w14:textId="77777777" w:rsidR="00CE6B96" w:rsidRPr="00753571" w:rsidRDefault="00CE6B96" w:rsidP="00CE6B96">
            <w:pPr>
              <w:pStyle w:val="Testots"/>
              <w:keepNext/>
              <w:pageBreakBefore/>
              <w:numPr>
                <w:ilvl w:val="0"/>
                <w:numId w:val="30"/>
              </w:numPr>
              <w:tabs>
                <w:tab w:val="left" w:pos="709"/>
                <w:tab w:val="left" w:pos="1134"/>
              </w:tabs>
              <w:overflowPunct w:val="0"/>
              <w:autoSpaceDE w:val="0"/>
              <w:autoSpaceDN w:val="0"/>
              <w:adjustRightInd w:val="0"/>
              <w:spacing w:before="0" w:after="0" w:line="240" w:lineRule="auto"/>
              <w:ind w:left="357" w:hanging="357"/>
              <w:outlineLvl w:val="4"/>
              <w:rPr>
                <w:rFonts w:ascii="Arial Narrow" w:hAnsi="Arial Narrow"/>
                <w:bCs/>
                <w:iCs/>
              </w:rPr>
            </w:pPr>
            <w:r w:rsidRPr="003F38DE">
              <w:rPr>
                <w:rFonts w:ascii="Arial Narrow" w:hAnsi="Arial Narrow"/>
                <w:bCs/>
                <w:iCs/>
              </w:rPr>
              <w:t xml:space="preserve">prevedere incontri di formazione periodica sulle tematiche </w:t>
            </w:r>
            <w:r>
              <w:rPr>
                <w:rFonts w:ascii="Arial Narrow" w:hAnsi="Arial Narrow"/>
                <w:bCs/>
                <w:iCs/>
              </w:rPr>
              <w:t>doganali</w:t>
            </w:r>
            <w:r w:rsidRPr="003F38DE">
              <w:rPr>
                <w:rFonts w:ascii="Arial Narrow" w:hAnsi="Arial Narrow"/>
                <w:bCs/>
                <w:iCs/>
              </w:rPr>
              <w:t xml:space="preserve"> e relativi adempimenti a cura di un consulente terzo</w:t>
            </w:r>
            <w:r>
              <w:rPr>
                <w:rFonts w:ascii="Arial Narrow" w:hAnsi="Arial Narrow"/>
                <w:bCs/>
                <w:iCs/>
              </w:rPr>
              <w:t>, anche mediante l’ausilio di circolari informative ed esplicative.</w:t>
            </w:r>
            <w:bookmarkEnd w:id="481"/>
          </w:p>
        </w:tc>
      </w:tr>
    </w:tbl>
    <w:p w14:paraId="211011C2" w14:textId="77777777" w:rsidR="00CE6B96" w:rsidRPr="003F38DE" w:rsidRDefault="00CE6B96" w:rsidP="00CE6B96">
      <w:pPr>
        <w:rPr>
          <w:rFonts w:ascii="Arial Narrow" w:hAnsi="Arial Narrow"/>
          <w:sz w:val="20"/>
          <w:szCs w:val="20"/>
        </w:rPr>
      </w:pPr>
    </w:p>
    <w:p w14:paraId="0086107A" w14:textId="77777777" w:rsidR="00CE6B96" w:rsidRPr="003F38DE" w:rsidRDefault="00CE6B96" w:rsidP="00865474">
      <w:pPr>
        <w:pStyle w:val="Titolo1partespeciale"/>
        <w:numPr>
          <w:ilvl w:val="0"/>
          <w:numId w:val="106"/>
        </w:numPr>
        <w:ind w:left="426" w:hanging="426"/>
        <w:jc w:val="both"/>
        <w:rPr>
          <w:rFonts w:ascii="Arial Narrow" w:hAnsi="Arial Narrow"/>
          <w:sz w:val="20"/>
          <w:szCs w:val="20"/>
        </w:rPr>
      </w:pPr>
      <w:bookmarkStart w:id="482" w:name="_Toc37072758"/>
      <w:bookmarkStart w:id="483" w:name="_Toc37322608"/>
      <w:bookmarkStart w:id="484" w:name="_Toc67502266"/>
      <w:r w:rsidRPr="003F38DE">
        <w:rPr>
          <w:rFonts w:ascii="Arial Narrow" w:hAnsi="Arial Narrow"/>
          <w:sz w:val="20"/>
          <w:szCs w:val="20"/>
        </w:rPr>
        <w:t>Principi generali di comportamento</w:t>
      </w:r>
      <w:bookmarkEnd w:id="482"/>
      <w:bookmarkEnd w:id="483"/>
      <w:bookmarkEnd w:id="484"/>
      <w:r w:rsidRPr="003F38DE">
        <w:rPr>
          <w:rFonts w:ascii="Arial Narrow" w:hAnsi="Arial Narrow"/>
          <w:sz w:val="20"/>
          <w:szCs w:val="20"/>
        </w:rPr>
        <w:t xml:space="preserve"> </w:t>
      </w:r>
    </w:p>
    <w:p w14:paraId="3232D95C" w14:textId="77777777" w:rsidR="00CE6B96" w:rsidRPr="003F38DE" w:rsidRDefault="00CE6B96" w:rsidP="00CE6B96">
      <w:pPr>
        <w:pStyle w:val="BodyTextIndent"/>
        <w:spacing w:line="240" w:lineRule="auto"/>
        <w:ind w:left="0"/>
        <w:rPr>
          <w:rFonts w:ascii="Arial Narrow" w:hAnsi="Arial Narrow"/>
          <w:sz w:val="20"/>
        </w:rPr>
      </w:pPr>
      <w:r w:rsidRPr="003F38DE">
        <w:rPr>
          <w:rFonts w:ascii="Arial Narrow" w:hAnsi="Arial Narrow"/>
          <w:sz w:val="20"/>
        </w:rPr>
        <w:t>La presente Parte Speciale prevede l’espresso divieto di porre in essere comportamenti tali da integrare le fattispecie di reato sopra considerate (ex art. 25-</w:t>
      </w:r>
      <w:r>
        <w:rPr>
          <w:rFonts w:ascii="Arial Narrow" w:hAnsi="Arial Narrow"/>
          <w:sz w:val="20"/>
        </w:rPr>
        <w:t>sexie</w:t>
      </w:r>
      <w:r w:rsidRPr="003F38DE">
        <w:rPr>
          <w:rFonts w:ascii="Arial Narrow" w:hAnsi="Arial Narrow"/>
          <w:sz w:val="20"/>
        </w:rPr>
        <w:t xml:space="preserve">sdecies del Decreto) o comportamenti che, sebbene non costituiscano di per sé fattispecie di reato, possano potenzialmente integrare uno dei reati qui in esame. </w:t>
      </w:r>
    </w:p>
    <w:p w14:paraId="63C96B5F" w14:textId="77777777" w:rsidR="00CE6B96" w:rsidRPr="003F38DE" w:rsidRDefault="00CE6B96" w:rsidP="00CE6B96">
      <w:pPr>
        <w:pStyle w:val="BodyTextIndent"/>
        <w:spacing w:line="240" w:lineRule="auto"/>
        <w:ind w:left="0"/>
        <w:rPr>
          <w:rFonts w:ascii="Arial Narrow" w:hAnsi="Arial Narrow"/>
          <w:sz w:val="20"/>
        </w:rPr>
      </w:pPr>
      <w:r w:rsidRPr="003F38DE">
        <w:rPr>
          <w:rFonts w:ascii="Arial Narrow" w:hAnsi="Arial Narrow"/>
          <w:sz w:val="20"/>
        </w:rPr>
        <w:t xml:space="preserve">Più in particolare, </w:t>
      </w:r>
      <w:r w:rsidRPr="003F38DE">
        <w:rPr>
          <w:rFonts w:ascii="Arial Narrow" w:hAnsi="Arial Narrow"/>
          <w:b/>
          <w:sz w:val="20"/>
          <w:u w:val="single"/>
        </w:rPr>
        <w:t>è fatto obbligo di</w:t>
      </w:r>
      <w:r w:rsidRPr="003F38DE">
        <w:rPr>
          <w:rFonts w:ascii="Arial Narrow" w:hAnsi="Arial Narrow"/>
          <w:sz w:val="20"/>
        </w:rPr>
        <w:t>:</w:t>
      </w:r>
    </w:p>
    <w:p w14:paraId="412915C2" w14:textId="77777777" w:rsidR="00CE6B96" w:rsidRPr="00BF73AD" w:rsidRDefault="00CE6B96" w:rsidP="00CE6B96">
      <w:pPr>
        <w:pStyle w:val="BodyTextIndent"/>
        <w:numPr>
          <w:ilvl w:val="0"/>
          <w:numId w:val="28"/>
        </w:numPr>
        <w:spacing w:line="240" w:lineRule="auto"/>
        <w:rPr>
          <w:rFonts w:ascii="Arial Narrow" w:hAnsi="Arial Narrow"/>
          <w:sz w:val="20"/>
        </w:rPr>
      </w:pPr>
      <w:bookmarkStart w:id="485" w:name="_Hlk57208170"/>
      <w:r w:rsidRPr="00BF73AD">
        <w:rPr>
          <w:rFonts w:ascii="Arial Narrow" w:hAnsi="Arial Narrow"/>
          <w:sz w:val="20"/>
        </w:rPr>
        <w:t>tenere un comportamento corretto, trasparente e collaborativo, nel rispetto delle norme di legge e delle procedure aziendali interne, in tutte le attività finalizzate alla redazione dei documenti previsti dalla normativa doganale, nelle operazioni di import-export, al fine di fornire all’Agenzia delle Dogane un’informazione veritiera e corretta sulle obbligazioni doganali della Società;</w:t>
      </w:r>
    </w:p>
    <w:p w14:paraId="60348765" w14:textId="77777777" w:rsidR="00CE6B96" w:rsidRPr="00BF73AD" w:rsidRDefault="00CE6B96" w:rsidP="00CE6B96">
      <w:pPr>
        <w:pStyle w:val="BodyTextIndent"/>
        <w:numPr>
          <w:ilvl w:val="0"/>
          <w:numId w:val="28"/>
        </w:numPr>
        <w:spacing w:line="240" w:lineRule="auto"/>
        <w:rPr>
          <w:rFonts w:ascii="Arial Narrow" w:hAnsi="Arial Narrow"/>
          <w:sz w:val="20"/>
        </w:rPr>
      </w:pPr>
      <w:r w:rsidRPr="00BF73AD">
        <w:rPr>
          <w:rFonts w:ascii="Arial Narrow" w:hAnsi="Arial Narrow"/>
          <w:sz w:val="20"/>
        </w:rPr>
        <w:t>osservare le norme previste dall’ordinamento giuridico nazionale in materia doganale;</w:t>
      </w:r>
    </w:p>
    <w:p w14:paraId="5A3B1850" w14:textId="77777777" w:rsidR="00CE6B96" w:rsidRPr="00BF73AD" w:rsidRDefault="00CE6B96" w:rsidP="00CE6B96">
      <w:pPr>
        <w:pStyle w:val="BodyTextIndent"/>
        <w:numPr>
          <w:ilvl w:val="0"/>
          <w:numId w:val="28"/>
        </w:numPr>
        <w:spacing w:line="240" w:lineRule="auto"/>
        <w:rPr>
          <w:rFonts w:ascii="Arial Narrow" w:hAnsi="Arial Narrow"/>
          <w:sz w:val="20"/>
        </w:rPr>
      </w:pPr>
      <w:r w:rsidRPr="00BF73AD">
        <w:rPr>
          <w:rFonts w:ascii="Arial Narrow" w:hAnsi="Arial Narrow"/>
          <w:sz w:val="20"/>
        </w:rPr>
        <w:t xml:space="preserve">prestare la massima collaborazione nel caso di visite, ispezioni, accessi da parte dell’Agenzia delle Dogane; </w:t>
      </w:r>
    </w:p>
    <w:p w14:paraId="2820A11C" w14:textId="77777777" w:rsidR="00CE6B96" w:rsidRPr="00BF73AD" w:rsidRDefault="00CE6B96" w:rsidP="00CE6B96">
      <w:pPr>
        <w:pStyle w:val="BodyTextIndent"/>
        <w:numPr>
          <w:ilvl w:val="0"/>
          <w:numId w:val="28"/>
        </w:numPr>
        <w:spacing w:line="240" w:lineRule="auto"/>
        <w:rPr>
          <w:rFonts w:ascii="Arial Narrow" w:hAnsi="Arial Narrow"/>
          <w:sz w:val="20"/>
        </w:rPr>
      </w:pPr>
      <w:r w:rsidRPr="00BF73AD">
        <w:rPr>
          <w:rFonts w:ascii="Arial Narrow" w:hAnsi="Arial Narrow"/>
          <w:sz w:val="20"/>
        </w:rPr>
        <w:t>rispondere con dati ed informazioni veritiere a questionari notificati dall’Agenzia delle Dogane</w:t>
      </w:r>
      <w:bookmarkEnd w:id="485"/>
      <w:r w:rsidRPr="00BF73AD">
        <w:rPr>
          <w:rFonts w:ascii="Arial Narrow" w:hAnsi="Arial Narrow"/>
          <w:sz w:val="20"/>
        </w:rPr>
        <w:t xml:space="preserve">; </w:t>
      </w:r>
    </w:p>
    <w:p w14:paraId="06D1862B" w14:textId="77777777" w:rsidR="00CE6B96" w:rsidRPr="003F38DE" w:rsidRDefault="00CE6B96" w:rsidP="00CE6B96">
      <w:pPr>
        <w:pStyle w:val="BodyTextIndent"/>
        <w:spacing w:line="240" w:lineRule="auto"/>
        <w:ind w:left="360"/>
        <w:rPr>
          <w:rFonts w:ascii="Arial Narrow" w:hAnsi="Arial Narrow"/>
          <w:sz w:val="20"/>
        </w:rPr>
      </w:pPr>
    </w:p>
    <w:p w14:paraId="2F14CEAD" w14:textId="77777777" w:rsidR="00CE6B96" w:rsidRPr="003F38DE" w:rsidRDefault="00CE6B96" w:rsidP="00CE6B96">
      <w:pPr>
        <w:pStyle w:val="BodyTextIndent"/>
        <w:spacing w:line="240" w:lineRule="auto"/>
        <w:ind w:left="0"/>
        <w:rPr>
          <w:rFonts w:ascii="Arial Narrow" w:hAnsi="Arial Narrow"/>
          <w:sz w:val="20"/>
        </w:rPr>
      </w:pPr>
      <w:r w:rsidRPr="003F38DE">
        <w:rPr>
          <w:rFonts w:ascii="Arial Narrow" w:hAnsi="Arial Narrow"/>
          <w:sz w:val="20"/>
        </w:rPr>
        <w:t>Inoltre</w:t>
      </w:r>
      <w:r w:rsidRPr="009B0AB3">
        <w:rPr>
          <w:rFonts w:ascii="Arial Narrow" w:hAnsi="Arial Narrow"/>
          <w:bCs/>
          <w:sz w:val="20"/>
        </w:rPr>
        <w:t xml:space="preserve">, </w:t>
      </w:r>
      <w:r w:rsidRPr="003F38DE">
        <w:rPr>
          <w:rFonts w:ascii="Arial Narrow" w:hAnsi="Arial Narrow"/>
          <w:b/>
          <w:sz w:val="20"/>
          <w:u w:val="single"/>
        </w:rPr>
        <w:t>è fatto divieto di</w:t>
      </w:r>
      <w:r w:rsidRPr="003F38DE">
        <w:rPr>
          <w:rFonts w:ascii="Arial Narrow" w:hAnsi="Arial Narrow"/>
          <w:sz w:val="20"/>
        </w:rPr>
        <w:t>:</w:t>
      </w:r>
    </w:p>
    <w:p w14:paraId="4C499F62" w14:textId="77777777" w:rsidR="00CE6B96" w:rsidRPr="00BF73AD" w:rsidRDefault="00CE6B96" w:rsidP="00CE6B96">
      <w:pPr>
        <w:pStyle w:val="BodyTextIndent"/>
        <w:numPr>
          <w:ilvl w:val="0"/>
          <w:numId w:val="29"/>
        </w:numPr>
        <w:spacing w:line="240" w:lineRule="auto"/>
        <w:rPr>
          <w:rFonts w:ascii="Arial Narrow" w:hAnsi="Arial Narrow"/>
          <w:bCs/>
          <w:iCs/>
          <w:sz w:val="20"/>
        </w:rPr>
      </w:pPr>
      <w:bookmarkStart w:id="486" w:name="_Hlk57208145"/>
      <w:r w:rsidRPr="00BF73AD">
        <w:rPr>
          <w:rFonts w:ascii="Arial Narrow" w:hAnsi="Arial Narrow"/>
          <w:bCs/>
          <w:iCs/>
          <w:sz w:val="20"/>
        </w:rPr>
        <w:t>porre in essere/collaborare/dare causa alla realizzazione di comportamenti che possano rientrare nelle fattispecie di reato considerate ai fini del D.Lgs. 231/2001:</w:t>
      </w:r>
    </w:p>
    <w:p w14:paraId="3F7458F4" w14:textId="77777777" w:rsidR="00CE6B96" w:rsidRPr="00BF73AD" w:rsidRDefault="00CE6B96" w:rsidP="00CE6B96">
      <w:pPr>
        <w:pStyle w:val="BodyTextIndent"/>
        <w:numPr>
          <w:ilvl w:val="0"/>
          <w:numId w:val="29"/>
        </w:numPr>
        <w:spacing w:line="240" w:lineRule="auto"/>
        <w:rPr>
          <w:rFonts w:ascii="Arial Narrow" w:hAnsi="Arial Narrow"/>
          <w:bCs/>
          <w:iCs/>
          <w:sz w:val="20"/>
        </w:rPr>
      </w:pPr>
      <w:r w:rsidRPr="00BF73AD">
        <w:rPr>
          <w:rFonts w:ascii="Arial Narrow" w:hAnsi="Arial Narrow"/>
          <w:bCs/>
          <w:iCs/>
          <w:sz w:val="20"/>
        </w:rPr>
        <w:t xml:space="preserve">introdurre nel territorio dello Stato merci in violazione delle disposizioni in materia doganale; </w:t>
      </w:r>
    </w:p>
    <w:p w14:paraId="6D85671F" w14:textId="77777777" w:rsidR="00CE6B96" w:rsidRPr="00BF73AD" w:rsidRDefault="00CE6B96" w:rsidP="00CE6B96">
      <w:pPr>
        <w:pStyle w:val="BodyTextIndent"/>
        <w:numPr>
          <w:ilvl w:val="0"/>
          <w:numId w:val="29"/>
        </w:numPr>
        <w:spacing w:line="240" w:lineRule="auto"/>
        <w:rPr>
          <w:rFonts w:ascii="Arial Narrow" w:hAnsi="Arial Narrow"/>
          <w:bCs/>
          <w:iCs/>
          <w:sz w:val="20"/>
        </w:rPr>
      </w:pPr>
      <w:r w:rsidRPr="00BF73AD">
        <w:rPr>
          <w:rFonts w:ascii="Arial Narrow" w:hAnsi="Arial Narrow"/>
          <w:bCs/>
          <w:iCs/>
          <w:sz w:val="20"/>
        </w:rPr>
        <w:t xml:space="preserve">indicare nelle dichiarazioni doganali dati ed informazioni false e/o erronee, avvalendosi di fatture o altri documenti non corretti; </w:t>
      </w:r>
    </w:p>
    <w:p w14:paraId="31D21257" w14:textId="77777777" w:rsidR="00CE6B96" w:rsidRPr="00BF73AD" w:rsidRDefault="00CE6B96" w:rsidP="00CE6B96">
      <w:pPr>
        <w:pStyle w:val="BodyTextIndent"/>
        <w:numPr>
          <w:ilvl w:val="0"/>
          <w:numId w:val="29"/>
        </w:numPr>
        <w:spacing w:line="240" w:lineRule="auto"/>
        <w:rPr>
          <w:rFonts w:ascii="Arial Narrow" w:hAnsi="Arial Narrow"/>
          <w:bCs/>
          <w:iCs/>
          <w:sz w:val="20"/>
        </w:rPr>
      </w:pPr>
      <w:r w:rsidRPr="00BF73AD">
        <w:rPr>
          <w:rFonts w:ascii="Arial Narrow" w:hAnsi="Arial Narrow"/>
          <w:bCs/>
          <w:iCs/>
          <w:sz w:val="20"/>
        </w:rPr>
        <w:t>usufruire di agevolazioni doganali non dovute;</w:t>
      </w:r>
    </w:p>
    <w:p w14:paraId="631653AB" w14:textId="77777777" w:rsidR="00CE6B96" w:rsidRPr="00BF73AD" w:rsidRDefault="00CE6B96" w:rsidP="00CE6B96">
      <w:pPr>
        <w:pStyle w:val="BodyTextIndent"/>
        <w:numPr>
          <w:ilvl w:val="0"/>
          <w:numId w:val="29"/>
        </w:numPr>
        <w:spacing w:line="240" w:lineRule="auto"/>
        <w:rPr>
          <w:rFonts w:ascii="Arial Narrow" w:hAnsi="Arial Narrow"/>
          <w:bCs/>
          <w:iCs/>
          <w:sz w:val="20"/>
        </w:rPr>
      </w:pPr>
      <w:r w:rsidRPr="00BF73AD">
        <w:rPr>
          <w:rFonts w:ascii="Arial Narrow" w:hAnsi="Arial Narrow"/>
          <w:bCs/>
          <w:iCs/>
          <w:sz w:val="20"/>
        </w:rPr>
        <w:t xml:space="preserve">ricorrere indebitamente all’istituto della temporanea importazione; </w:t>
      </w:r>
    </w:p>
    <w:p w14:paraId="455D2CF4" w14:textId="517EADF2" w:rsidR="00541BBC" w:rsidRPr="00865474" w:rsidRDefault="00CE6B96" w:rsidP="00DA0BE7">
      <w:pPr>
        <w:pStyle w:val="BodyTextIndent"/>
        <w:numPr>
          <w:ilvl w:val="0"/>
          <w:numId w:val="29"/>
        </w:numPr>
        <w:spacing w:line="240" w:lineRule="auto"/>
        <w:rPr>
          <w:rFonts w:ascii="Arial Narrow" w:hAnsi="Arial Narrow"/>
          <w:bCs/>
          <w:iCs/>
          <w:sz w:val="20"/>
        </w:rPr>
      </w:pPr>
      <w:r w:rsidRPr="00BF73AD">
        <w:rPr>
          <w:rFonts w:ascii="Arial Narrow" w:hAnsi="Arial Narrow"/>
          <w:bCs/>
          <w:iCs/>
          <w:sz w:val="20"/>
        </w:rPr>
        <w:t>emettere o rilasciare fatture o altri documenti falsi, al fine di aggirare gli obblighi doganali.</w:t>
      </w:r>
      <w:bookmarkEnd w:id="486"/>
    </w:p>
    <w:p w14:paraId="2F42612D" w14:textId="77777777" w:rsidR="003A32E3" w:rsidRDefault="003A32E3" w:rsidP="00865474">
      <w:pPr>
        <w:pStyle w:val="Titolo1partespeciale"/>
        <w:numPr>
          <w:ilvl w:val="0"/>
          <w:numId w:val="0"/>
        </w:numPr>
        <w:ind w:firstLine="432"/>
        <w:jc w:val="center"/>
        <w:rPr>
          <w:rFonts w:ascii="Arial Narrow" w:hAnsi="Arial Narrow"/>
          <w:sz w:val="20"/>
          <w:szCs w:val="20"/>
        </w:rPr>
        <w:sectPr w:rsidR="003A32E3" w:rsidSect="00EA1E54">
          <w:footerReference w:type="default" r:id="rId34"/>
          <w:pgSz w:w="11907" w:h="16840" w:code="9"/>
          <w:pgMar w:top="2517" w:right="1797" w:bottom="2155" w:left="1797" w:header="720" w:footer="720" w:gutter="0"/>
          <w:cols w:space="720"/>
          <w:docGrid w:linePitch="360"/>
        </w:sectPr>
      </w:pPr>
    </w:p>
    <w:p w14:paraId="4E8CDEDD" w14:textId="314D8678" w:rsidR="0028782F" w:rsidRPr="000418D8" w:rsidRDefault="006112FE" w:rsidP="003A32E3">
      <w:pPr>
        <w:pStyle w:val="Titolo1partespeciale"/>
        <w:numPr>
          <w:ilvl w:val="0"/>
          <w:numId w:val="0"/>
        </w:numPr>
        <w:ind w:firstLine="432"/>
        <w:jc w:val="center"/>
        <w:rPr>
          <w:rFonts w:ascii="Arial Narrow" w:hAnsi="Arial Narrow"/>
          <w:sz w:val="20"/>
          <w:szCs w:val="20"/>
        </w:rPr>
      </w:pPr>
      <w:bookmarkStart w:id="487" w:name="_Toc67502267"/>
      <w:r w:rsidRPr="000418D8">
        <w:rPr>
          <w:rFonts w:ascii="Arial Narrow" w:hAnsi="Arial Narrow"/>
          <w:sz w:val="20"/>
          <w:szCs w:val="20"/>
        </w:rPr>
        <w:lastRenderedPageBreak/>
        <w:t>P</w:t>
      </w:r>
      <w:r w:rsidR="0028782F" w:rsidRPr="000418D8">
        <w:rPr>
          <w:rFonts w:ascii="Arial Narrow" w:hAnsi="Arial Narrow"/>
          <w:sz w:val="20"/>
          <w:szCs w:val="20"/>
        </w:rPr>
        <w:t>ARTE SPECIALE “</w:t>
      </w:r>
      <w:r w:rsidR="0094594B">
        <w:rPr>
          <w:rFonts w:ascii="Arial Narrow" w:hAnsi="Arial Narrow"/>
          <w:sz w:val="20"/>
          <w:szCs w:val="20"/>
        </w:rPr>
        <w:t>L</w:t>
      </w:r>
      <w:r w:rsidR="0028782F" w:rsidRPr="000418D8">
        <w:rPr>
          <w:rFonts w:ascii="Arial Narrow" w:hAnsi="Arial Narrow"/>
          <w:sz w:val="20"/>
          <w:szCs w:val="20"/>
        </w:rPr>
        <w:t>”</w:t>
      </w:r>
      <w:r w:rsidR="0038138A" w:rsidRPr="000418D8">
        <w:rPr>
          <w:rFonts w:ascii="Arial Narrow" w:hAnsi="Arial Narrow"/>
          <w:sz w:val="20"/>
          <w:szCs w:val="20"/>
        </w:rPr>
        <w:br/>
      </w:r>
      <w:r w:rsidR="00473252" w:rsidRPr="000418D8">
        <w:rPr>
          <w:rFonts w:ascii="Arial Narrow" w:hAnsi="Arial Narrow"/>
          <w:sz w:val="20"/>
          <w:szCs w:val="20"/>
        </w:rPr>
        <w:t xml:space="preserve">PROCESSI </w:t>
      </w:r>
      <w:r w:rsidR="0028782F" w:rsidRPr="000418D8">
        <w:rPr>
          <w:rFonts w:ascii="Arial Narrow" w:hAnsi="Arial Narrow"/>
          <w:sz w:val="20"/>
          <w:szCs w:val="20"/>
        </w:rPr>
        <w:t>STRUMENTALI</w:t>
      </w:r>
      <w:bookmarkEnd w:id="391"/>
      <w:bookmarkEnd w:id="487"/>
    </w:p>
    <w:p w14:paraId="0D4EB2F5" w14:textId="77777777" w:rsidR="0028782F" w:rsidRPr="000418D8" w:rsidRDefault="0028782F" w:rsidP="00013517">
      <w:pPr>
        <w:contextualSpacing/>
        <w:jc w:val="center"/>
        <w:rPr>
          <w:rFonts w:ascii="Arial Narrow" w:hAnsi="Arial Narrow"/>
          <w:sz w:val="20"/>
          <w:szCs w:val="20"/>
        </w:rPr>
      </w:pPr>
    </w:p>
    <w:p w14:paraId="1F341F59" w14:textId="135E2A8E" w:rsidR="0028782F" w:rsidRPr="000418D8" w:rsidRDefault="00473252" w:rsidP="00865474">
      <w:pPr>
        <w:pStyle w:val="Titolo1partespeciale"/>
        <w:numPr>
          <w:ilvl w:val="0"/>
          <w:numId w:val="54"/>
        </w:numPr>
        <w:rPr>
          <w:rFonts w:ascii="Arial Narrow" w:hAnsi="Arial Narrow"/>
          <w:sz w:val="20"/>
          <w:szCs w:val="20"/>
        </w:rPr>
      </w:pPr>
      <w:bookmarkStart w:id="488" w:name="_Toc454205087"/>
      <w:bookmarkStart w:id="489" w:name="_Toc328333760"/>
      <w:bookmarkStart w:id="490" w:name="_Toc454891542"/>
      <w:bookmarkStart w:id="491" w:name="_Toc67502268"/>
      <w:r w:rsidRPr="000418D8">
        <w:rPr>
          <w:rFonts w:ascii="Arial Narrow" w:hAnsi="Arial Narrow"/>
          <w:sz w:val="20"/>
          <w:szCs w:val="20"/>
        </w:rPr>
        <w:t xml:space="preserve">I </w:t>
      </w:r>
      <w:r w:rsidR="00950CC9">
        <w:rPr>
          <w:rFonts w:ascii="Arial Narrow" w:hAnsi="Arial Narrow"/>
          <w:sz w:val="20"/>
          <w:szCs w:val="20"/>
        </w:rPr>
        <w:t>P</w:t>
      </w:r>
      <w:r w:rsidRPr="000418D8">
        <w:rPr>
          <w:rFonts w:ascii="Arial Narrow" w:hAnsi="Arial Narrow"/>
          <w:sz w:val="20"/>
          <w:szCs w:val="20"/>
        </w:rPr>
        <w:t xml:space="preserve">rocessi </w:t>
      </w:r>
      <w:bookmarkEnd w:id="488"/>
      <w:bookmarkEnd w:id="489"/>
      <w:r w:rsidRPr="000418D8">
        <w:rPr>
          <w:rFonts w:ascii="Arial Narrow" w:hAnsi="Arial Narrow"/>
          <w:sz w:val="20"/>
          <w:szCs w:val="20"/>
        </w:rPr>
        <w:t>Strumentali</w:t>
      </w:r>
      <w:bookmarkEnd w:id="490"/>
      <w:bookmarkEnd w:id="491"/>
    </w:p>
    <w:p w14:paraId="2DA3519B" w14:textId="77777777" w:rsidR="00544660" w:rsidRPr="000418D8" w:rsidRDefault="00544660" w:rsidP="00013517">
      <w:pPr>
        <w:jc w:val="both"/>
        <w:rPr>
          <w:rFonts w:ascii="Arial Narrow" w:hAnsi="Arial Narrow"/>
          <w:sz w:val="20"/>
          <w:szCs w:val="20"/>
        </w:rPr>
      </w:pPr>
    </w:p>
    <w:p w14:paraId="6D7E6A97" w14:textId="173BDA11" w:rsidR="00741AF5" w:rsidRPr="000418D8" w:rsidRDefault="0028782F" w:rsidP="00013517">
      <w:pPr>
        <w:jc w:val="both"/>
        <w:rPr>
          <w:rFonts w:ascii="Arial Narrow" w:hAnsi="Arial Narrow"/>
          <w:sz w:val="20"/>
          <w:szCs w:val="20"/>
        </w:rPr>
      </w:pPr>
      <w:r w:rsidRPr="000418D8">
        <w:rPr>
          <w:rFonts w:ascii="Arial Narrow" w:hAnsi="Arial Narrow"/>
          <w:sz w:val="20"/>
          <w:szCs w:val="20"/>
        </w:rPr>
        <w:t xml:space="preserve">L’analisi dei processi aziendali di </w:t>
      </w:r>
      <w:r w:rsidR="00144575">
        <w:rPr>
          <w:rFonts w:ascii="Arial Narrow" w:hAnsi="Arial Narrow"/>
          <w:sz w:val="20"/>
          <w:szCs w:val="20"/>
        </w:rPr>
        <w:t>Tosca</w:t>
      </w:r>
      <w:r w:rsidRPr="000418D8">
        <w:rPr>
          <w:rFonts w:ascii="Arial Narrow" w:hAnsi="Arial Narrow"/>
          <w:sz w:val="20"/>
          <w:szCs w:val="20"/>
        </w:rPr>
        <w:t xml:space="preserve"> ha </w:t>
      </w:r>
      <w:r w:rsidR="00741AF5" w:rsidRPr="000418D8">
        <w:rPr>
          <w:rFonts w:ascii="Arial Narrow" w:hAnsi="Arial Narrow"/>
          <w:sz w:val="20"/>
          <w:szCs w:val="20"/>
        </w:rPr>
        <w:t>altresì individuato una serie di Processi strumentali alla realizzazione del reato, ovvero quei processi all’interno dei quali è contenuto lo strumento attraverso cui potrebbe essere realizzato il reato. Per tale ragione il sistema di controllo su tali processi deve essere particolarmente stringente.</w:t>
      </w:r>
    </w:p>
    <w:p w14:paraId="25CC2768" w14:textId="77777777" w:rsidR="0028782F" w:rsidRPr="000418D8" w:rsidRDefault="0028782F" w:rsidP="00013517">
      <w:pPr>
        <w:jc w:val="both"/>
        <w:rPr>
          <w:rFonts w:ascii="Arial Narrow" w:hAnsi="Arial Narrow"/>
          <w:sz w:val="20"/>
          <w:szCs w:val="20"/>
        </w:rPr>
      </w:pPr>
      <w:r w:rsidRPr="000418D8">
        <w:rPr>
          <w:rFonts w:ascii="Arial Narrow" w:hAnsi="Arial Narrow"/>
          <w:sz w:val="20"/>
          <w:szCs w:val="20"/>
        </w:rPr>
        <w:t xml:space="preserve">Qui di seguito sono </w:t>
      </w:r>
      <w:r w:rsidR="00741AF5" w:rsidRPr="000418D8">
        <w:rPr>
          <w:rFonts w:ascii="Arial Narrow" w:hAnsi="Arial Narrow"/>
          <w:sz w:val="20"/>
          <w:szCs w:val="20"/>
        </w:rPr>
        <w:t>elencati i processi strumentali e le classi di reato (e le parti speciali) a cui sono collegati</w:t>
      </w:r>
      <w:r w:rsidRPr="000418D8">
        <w:rPr>
          <w:rFonts w:ascii="Arial Narrow" w:hAnsi="Arial Narrow"/>
          <w:sz w:val="20"/>
          <w:szCs w:val="20"/>
        </w:rPr>
        <w:t>:</w:t>
      </w:r>
    </w:p>
    <w:p w14:paraId="241080B2" w14:textId="77777777" w:rsidR="009A3D02" w:rsidRPr="000418D8" w:rsidRDefault="009A3D02" w:rsidP="00013517">
      <w:pPr>
        <w:jc w:val="both"/>
        <w:rPr>
          <w:rFonts w:ascii="Arial Narrow" w:hAnsi="Arial Narrow"/>
          <w:sz w:val="20"/>
          <w:szCs w:val="20"/>
        </w:rPr>
      </w:pPr>
    </w:p>
    <w:tbl>
      <w:tblPr>
        <w:tblW w:w="8223" w:type="dxa"/>
        <w:tblInd w:w="-5" w:type="dxa"/>
        <w:tblLayout w:type="fixed"/>
        <w:tblCellMar>
          <w:left w:w="70" w:type="dxa"/>
          <w:right w:w="70" w:type="dxa"/>
        </w:tblCellMar>
        <w:tblLook w:val="04A0" w:firstRow="1" w:lastRow="0" w:firstColumn="1" w:lastColumn="0" w:noHBand="0" w:noVBand="1"/>
      </w:tblPr>
      <w:tblGrid>
        <w:gridCol w:w="2268"/>
        <w:gridCol w:w="1191"/>
        <w:gridCol w:w="1191"/>
        <w:gridCol w:w="1191"/>
        <w:gridCol w:w="1191"/>
        <w:gridCol w:w="1191"/>
      </w:tblGrid>
      <w:tr w:rsidR="00144575" w:rsidRPr="00144575" w14:paraId="3D8517E9" w14:textId="1A3CCC0E" w:rsidTr="00FD15C5">
        <w:trPr>
          <w:trHeight w:val="1159"/>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6042F" w14:textId="77777777" w:rsidR="00144575" w:rsidRPr="000418D8" w:rsidRDefault="00144575" w:rsidP="00456F57">
            <w:pPr>
              <w:jc w:val="center"/>
              <w:rPr>
                <w:rFonts w:ascii="Arial Narrow" w:hAnsi="Arial Narrow"/>
                <w:b/>
                <w:bCs/>
                <w:sz w:val="18"/>
                <w:szCs w:val="18"/>
                <w:lang w:eastAsia="it-IT"/>
              </w:rPr>
            </w:pPr>
            <w:bookmarkStart w:id="492" w:name="_Hlk66300949"/>
            <w:r w:rsidRPr="000418D8">
              <w:rPr>
                <w:rFonts w:ascii="Arial Narrow" w:hAnsi="Arial Narrow"/>
                <w:b/>
                <w:bCs/>
                <w:sz w:val="18"/>
                <w:szCs w:val="18"/>
              </w:rPr>
              <w:t>Processo strumentale</w:t>
            </w:r>
          </w:p>
        </w:tc>
        <w:tc>
          <w:tcPr>
            <w:tcW w:w="1191" w:type="dxa"/>
            <w:tcBorders>
              <w:top w:val="single" w:sz="4" w:space="0" w:color="auto"/>
              <w:left w:val="single" w:sz="4" w:space="0" w:color="auto"/>
              <w:bottom w:val="single" w:sz="4" w:space="0" w:color="auto"/>
              <w:right w:val="single" w:sz="4" w:space="0" w:color="auto"/>
            </w:tcBorders>
            <w:shd w:val="clear" w:color="auto" w:fill="auto"/>
            <w:hideMark/>
          </w:tcPr>
          <w:p w14:paraId="557B388B" w14:textId="77777777" w:rsidR="00144575" w:rsidRPr="000418D8" w:rsidRDefault="00144575" w:rsidP="00885AFD">
            <w:pPr>
              <w:jc w:val="center"/>
              <w:rPr>
                <w:rFonts w:ascii="Arial Narrow" w:hAnsi="Arial Narrow"/>
                <w:b/>
                <w:bCs/>
                <w:sz w:val="18"/>
                <w:szCs w:val="18"/>
              </w:rPr>
            </w:pPr>
            <w:r w:rsidRPr="000418D8">
              <w:rPr>
                <w:rFonts w:ascii="Arial Narrow" w:hAnsi="Arial Narrow"/>
                <w:b/>
                <w:bCs/>
                <w:sz w:val="18"/>
                <w:szCs w:val="18"/>
              </w:rPr>
              <w:t>Art. 24: Reati contro la Pubblica Amministrazione</w:t>
            </w:r>
          </w:p>
          <w:p w14:paraId="7335128C" w14:textId="77777777" w:rsidR="00144575" w:rsidRPr="000418D8" w:rsidRDefault="00144575" w:rsidP="00885AFD">
            <w:pPr>
              <w:jc w:val="center"/>
              <w:rPr>
                <w:rFonts w:ascii="Arial Narrow" w:hAnsi="Arial Narrow"/>
                <w:b/>
                <w:bCs/>
                <w:sz w:val="18"/>
                <w:szCs w:val="18"/>
              </w:rPr>
            </w:pPr>
          </w:p>
          <w:p w14:paraId="56156DD5" w14:textId="77777777" w:rsidR="00144575" w:rsidRPr="000418D8" w:rsidRDefault="00144575" w:rsidP="00885AFD">
            <w:pPr>
              <w:jc w:val="center"/>
              <w:rPr>
                <w:rFonts w:ascii="Arial Narrow" w:hAnsi="Arial Narrow"/>
                <w:b/>
                <w:bCs/>
                <w:sz w:val="18"/>
                <w:szCs w:val="18"/>
              </w:rPr>
            </w:pPr>
            <w:r w:rsidRPr="000418D8">
              <w:rPr>
                <w:rFonts w:ascii="Arial Narrow" w:hAnsi="Arial Narrow"/>
                <w:b/>
                <w:bCs/>
                <w:sz w:val="18"/>
                <w:szCs w:val="18"/>
              </w:rPr>
              <w:t>P.S. A</w:t>
            </w:r>
          </w:p>
        </w:tc>
        <w:tc>
          <w:tcPr>
            <w:tcW w:w="1191" w:type="dxa"/>
            <w:tcBorders>
              <w:top w:val="single" w:sz="4" w:space="0" w:color="auto"/>
              <w:left w:val="single" w:sz="4" w:space="0" w:color="auto"/>
              <w:bottom w:val="single" w:sz="4" w:space="0" w:color="auto"/>
              <w:right w:val="single" w:sz="4" w:space="0" w:color="auto"/>
            </w:tcBorders>
            <w:shd w:val="clear" w:color="auto" w:fill="auto"/>
            <w:hideMark/>
          </w:tcPr>
          <w:p w14:paraId="0F2370A7" w14:textId="140FE42A" w:rsidR="00144575" w:rsidRPr="000418D8" w:rsidRDefault="00144575" w:rsidP="00885AFD">
            <w:pPr>
              <w:jc w:val="center"/>
              <w:rPr>
                <w:rFonts w:ascii="Arial Narrow" w:hAnsi="Arial Narrow"/>
                <w:b/>
                <w:bCs/>
                <w:sz w:val="18"/>
                <w:szCs w:val="18"/>
              </w:rPr>
            </w:pPr>
            <w:r w:rsidRPr="000418D8">
              <w:rPr>
                <w:rFonts w:ascii="Arial Narrow" w:hAnsi="Arial Narrow"/>
                <w:b/>
                <w:bCs/>
                <w:sz w:val="18"/>
                <w:szCs w:val="18"/>
              </w:rPr>
              <w:t>Art. 25</w:t>
            </w:r>
            <w:r>
              <w:rPr>
                <w:rFonts w:ascii="Arial Narrow" w:hAnsi="Arial Narrow"/>
                <w:b/>
                <w:bCs/>
                <w:sz w:val="18"/>
                <w:szCs w:val="18"/>
              </w:rPr>
              <w:t>-</w:t>
            </w:r>
            <w:r w:rsidRPr="000418D8">
              <w:rPr>
                <w:rFonts w:ascii="Arial Narrow" w:hAnsi="Arial Narrow"/>
                <w:b/>
                <w:bCs/>
                <w:sz w:val="18"/>
                <w:szCs w:val="18"/>
              </w:rPr>
              <w:t>ter: Reati Societari</w:t>
            </w:r>
          </w:p>
          <w:p w14:paraId="5DA57C33" w14:textId="77777777" w:rsidR="00144575" w:rsidRPr="000418D8" w:rsidRDefault="00144575" w:rsidP="00885AFD">
            <w:pPr>
              <w:jc w:val="center"/>
              <w:rPr>
                <w:rFonts w:ascii="Arial Narrow" w:hAnsi="Arial Narrow"/>
                <w:b/>
                <w:bCs/>
                <w:sz w:val="18"/>
                <w:szCs w:val="18"/>
              </w:rPr>
            </w:pPr>
          </w:p>
          <w:p w14:paraId="309A9FF2" w14:textId="77777777" w:rsidR="00144575" w:rsidRPr="000418D8" w:rsidRDefault="00144575" w:rsidP="00885AFD">
            <w:pPr>
              <w:jc w:val="center"/>
              <w:rPr>
                <w:rFonts w:ascii="Arial Narrow" w:hAnsi="Arial Narrow"/>
                <w:b/>
                <w:bCs/>
                <w:sz w:val="18"/>
                <w:szCs w:val="18"/>
              </w:rPr>
            </w:pPr>
            <w:r w:rsidRPr="000418D8">
              <w:rPr>
                <w:rFonts w:ascii="Arial Narrow" w:hAnsi="Arial Narrow"/>
                <w:b/>
                <w:bCs/>
                <w:sz w:val="18"/>
                <w:szCs w:val="18"/>
              </w:rPr>
              <w:t>P.S. D</w:t>
            </w:r>
          </w:p>
        </w:tc>
        <w:tc>
          <w:tcPr>
            <w:tcW w:w="1191" w:type="dxa"/>
            <w:tcBorders>
              <w:top w:val="single" w:sz="4" w:space="0" w:color="auto"/>
              <w:left w:val="single" w:sz="4" w:space="0" w:color="auto"/>
              <w:bottom w:val="single" w:sz="4" w:space="0" w:color="auto"/>
              <w:right w:val="single" w:sz="4" w:space="0" w:color="auto"/>
            </w:tcBorders>
            <w:shd w:val="clear" w:color="auto" w:fill="auto"/>
            <w:hideMark/>
          </w:tcPr>
          <w:p w14:paraId="36F6E493" w14:textId="5D3A8951" w:rsidR="00144575" w:rsidRPr="000418D8" w:rsidRDefault="00144575" w:rsidP="00885AFD">
            <w:pPr>
              <w:jc w:val="center"/>
              <w:rPr>
                <w:rFonts w:ascii="Arial Narrow" w:hAnsi="Arial Narrow"/>
                <w:b/>
                <w:bCs/>
                <w:sz w:val="18"/>
                <w:szCs w:val="18"/>
              </w:rPr>
            </w:pPr>
            <w:r w:rsidRPr="000418D8">
              <w:rPr>
                <w:rFonts w:ascii="Arial Narrow" w:hAnsi="Arial Narrow"/>
                <w:b/>
                <w:bCs/>
                <w:sz w:val="18"/>
                <w:szCs w:val="18"/>
              </w:rPr>
              <w:t>Art. 25</w:t>
            </w:r>
            <w:r>
              <w:rPr>
                <w:rFonts w:ascii="Arial Narrow" w:hAnsi="Arial Narrow"/>
                <w:b/>
                <w:bCs/>
                <w:sz w:val="18"/>
                <w:szCs w:val="18"/>
              </w:rPr>
              <w:t>-</w:t>
            </w:r>
            <w:r w:rsidRPr="000418D8">
              <w:rPr>
                <w:rFonts w:ascii="Arial Narrow" w:hAnsi="Arial Narrow"/>
                <w:b/>
                <w:bCs/>
                <w:sz w:val="18"/>
                <w:szCs w:val="18"/>
              </w:rPr>
              <w:t>octies: Riciclaggio, ricettazione, autoriciclaggio</w:t>
            </w:r>
          </w:p>
          <w:p w14:paraId="38ABB731" w14:textId="77777777" w:rsidR="00144575" w:rsidRPr="000418D8" w:rsidRDefault="00144575" w:rsidP="00885AFD">
            <w:pPr>
              <w:jc w:val="center"/>
              <w:rPr>
                <w:rFonts w:ascii="Arial Narrow" w:hAnsi="Arial Narrow"/>
                <w:b/>
                <w:bCs/>
                <w:sz w:val="18"/>
                <w:szCs w:val="18"/>
              </w:rPr>
            </w:pPr>
            <w:r w:rsidRPr="000418D8">
              <w:rPr>
                <w:rFonts w:ascii="Arial Narrow" w:hAnsi="Arial Narrow"/>
                <w:b/>
                <w:bCs/>
                <w:sz w:val="18"/>
                <w:szCs w:val="18"/>
              </w:rPr>
              <w:t>P.S. F</w:t>
            </w:r>
          </w:p>
        </w:tc>
        <w:tc>
          <w:tcPr>
            <w:tcW w:w="1191" w:type="dxa"/>
            <w:tcBorders>
              <w:top w:val="single" w:sz="4" w:space="0" w:color="auto"/>
              <w:left w:val="single" w:sz="4" w:space="0" w:color="auto"/>
              <w:bottom w:val="single" w:sz="4" w:space="0" w:color="auto"/>
              <w:right w:val="single" w:sz="4" w:space="0" w:color="auto"/>
            </w:tcBorders>
          </w:tcPr>
          <w:p w14:paraId="2E9F99D6" w14:textId="4CDE7954" w:rsidR="00144575" w:rsidRPr="000418D8" w:rsidRDefault="00144575" w:rsidP="00885AFD">
            <w:pPr>
              <w:jc w:val="center"/>
              <w:rPr>
                <w:rFonts w:ascii="Arial Narrow" w:hAnsi="Arial Narrow"/>
                <w:b/>
                <w:bCs/>
                <w:sz w:val="18"/>
                <w:szCs w:val="18"/>
              </w:rPr>
            </w:pPr>
            <w:r w:rsidRPr="000418D8">
              <w:rPr>
                <w:rFonts w:ascii="Arial Narrow" w:hAnsi="Arial Narrow"/>
                <w:b/>
                <w:bCs/>
                <w:sz w:val="18"/>
                <w:szCs w:val="18"/>
              </w:rPr>
              <w:t>Art. 25</w:t>
            </w:r>
            <w:r>
              <w:rPr>
                <w:rFonts w:ascii="Arial Narrow" w:hAnsi="Arial Narrow"/>
                <w:b/>
                <w:bCs/>
                <w:sz w:val="18"/>
                <w:szCs w:val="18"/>
              </w:rPr>
              <w:t>-</w:t>
            </w:r>
            <w:r w:rsidRPr="000418D8">
              <w:rPr>
                <w:rFonts w:ascii="Arial Narrow" w:hAnsi="Arial Narrow"/>
                <w:b/>
                <w:bCs/>
                <w:sz w:val="18"/>
                <w:szCs w:val="18"/>
              </w:rPr>
              <w:t xml:space="preserve">quinquiesdecies </w:t>
            </w:r>
          </w:p>
          <w:p w14:paraId="3BDD61B6" w14:textId="77777777" w:rsidR="00144575" w:rsidRPr="000418D8" w:rsidRDefault="00144575" w:rsidP="00885AFD">
            <w:pPr>
              <w:jc w:val="center"/>
              <w:rPr>
                <w:rFonts w:ascii="Arial Narrow" w:hAnsi="Arial Narrow"/>
                <w:b/>
                <w:bCs/>
                <w:sz w:val="18"/>
                <w:szCs w:val="18"/>
              </w:rPr>
            </w:pPr>
            <w:r w:rsidRPr="000418D8">
              <w:rPr>
                <w:rFonts w:ascii="Arial Narrow" w:hAnsi="Arial Narrow"/>
                <w:b/>
                <w:bCs/>
                <w:sz w:val="18"/>
                <w:szCs w:val="18"/>
              </w:rPr>
              <w:t>Reati Tributari</w:t>
            </w:r>
          </w:p>
          <w:p w14:paraId="36FA5B15" w14:textId="2C522B94" w:rsidR="00144575" w:rsidRPr="000418D8" w:rsidRDefault="00144575" w:rsidP="00885AFD">
            <w:pPr>
              <w:jc w:val="center"/>
              <w:rPr>
                <w:rFonts w:ascii="Arial Narrow" w:hAnsi="Arial Narrow"/>
                <w:b/>
                <w:bCs/>
                <w:sz w:val="18"/>
                <w:szCs w:val="18"/>
              </w:rPr>
            </w:pPr>
            <w:r w:rsidRPr="000418D8">
              <w:rPr>
                <w:rFonts w:ascii="Arial Narrow" w:hAnsi="Arial Narrow"/>
                <w:b/>
                <w:bCs/>
                <w:sz w:val="18"/>
                <w:szCs w:val="18"/>
              </w:rPr>
              <w:t xml:space="preserve">P.S. </w:t>
            </w:r>
            <w:r>
              <w:rPr>
                <w:rFonts w:ascii="Arial Narrow" w:hAnsi="Arial Narrow"/>
                <w:b/>
                <w:bCs/>
                <w:sz w:val="18"/>
                <w:szCs w:val="18"/>
              </w:rPr>
              <w:t>J</w:t>
            </w:r>
          </w:p>
        </w:tc>
        <w:tc>
          <w:tcPr>
            <w:tcW w:w="1191" w:type="dxa"/>
            <w:tcBorders>
              <w:top w:val="single" w:sz="4" w:space="0" w:color="auto"/>
              <w:left w:val="nil"/>
              <w:bottom w:val="single" w:sz="4" w:space="0" w:color="auto"/>
              <w:right w:val="single" w:sz="4" w:space="0" w:color="auto"/>
            </w:tcBorders>
          </w:tcPr>
          <w:p w14:paraId="6611E60D" w14:textId="445AEEEB" w:rsidR="00144575" w:rsidRPr="00B8311F" w:rsidRDefault="00144575" w:rsidP="00144575">
            <w:pPr>
              <w:jc w:val="center"/>
              <w:rPr>
                <w:rFonts w:ascii="Arial Narrow" w:hAnsi="Arial Narrow"/>
                <w:b/>
                <w:bCs/>
                <w:sz w:val="18"/>
                <w:szCs w:val="18"/>
              </w:rPr>
            </w:pPr>
            <w:r w:rsidRPr="00B8311F">
              <w:rPr>
                <w:rFonts w:ascii="Arial Narrow" w:hAnsi="Arial Narrow"/>
                <w:b/>
                <w:bCs/>
                <w:sz w:val="18"/>
                <w:szCs w:val="18"/>
              </w:rPr>
              <w:t xml:space="preserve">Art. 25-sexiesdecies </w:t>
            </w:r>
          </w:p>
          <w:p w14:paraId="57B3704A" w14:textId="5099870C" w:rsidR="00144575" w:rsidRPr="00144575" w:rsidRDefault="00144575" w:rsidP="00144575">
            <w:pPr>
              <w:jc w:val="center"/>
              <w:rPr>
                <w:rFonts w:ascii="Arial Narrow" w:hAnsi="Arial Narrow"/>
                <w:b/>
                <w:bCs/>
                <w:sz w:val="18"/>
                <w:szCs w:val="18"/>
              </w:rPr>
            </w:pPr>
            <w:r w:rsidRPr="00144575">
              <w:rPr>
                <w:rFonts w:ascii="Arial Narrow" w:hAnsi="Arial Narrow"/>
                <w:b/>
                <w:bCs/>
                <w:sz w:val="18"/>
                <w:szCs w:val="18"/>
              </w:rPr>
              <w:t>Reati di Contrabbando</w:t>
            </w:r>
          </w:p>
          <w:p w14:paraId="296CE50B" w14:textId="799F1C66" w:rsidR="00144575" w:rsidRPr="00144575" w:rsidRDefault="00144575" w:rsidP="00144575">
            <w:pPr>
              <w:jc w:val="center"/>
              <w:rPr>
                <w:rFonts w:ascii="Arial Narrow" w:hAnsi="Arial Narrow"/>
                <w:b/>
                <w:bCs/>
                <w:sz w:val="18"/>
                <w:szCs w:val="18"/>
              </w:rPr>
            </w:pPr>
            <w:r w:rsidRPr="00144575">
              <w:rPr>
                <w:rFonts w:ascii="Arial Narrow" w:hAnsi="Arial Narrow"/>
                <w:b/>
                <w:bCs/>
                <w:sz w:val="18"/>
                <w:szCs w:val="18"/>
              </w:rPr>
              <w:t>P.S. K</w:t>
            </w:r>
          </w:p>
        </w:tc>
      </w:tr>
      <w:tr w:rsidR="00144575" w:rsidRPr="000418D8" w14:paraId="0221856E" w14:textId="519B9410" w:rsidTr="00FD15C5">
        <w:trPr>
          <w:trHeight w:val="550"/>
        </w:trPr>
        <w:tc>
          <w:tcPr>
            <w:tcW w:w="2268" w:type="dxa"/>
            <w:tcBorders>
              <w:top w:val="single" w:sz="4" w:space="0" w:color="auto"/>
              <w:left w:val="single" w:sz="4" w:space="0" w:color="auto"/>
              <w:bottom w:val="single" w:sz="4" w:space="0" w:color="auto"/>
              <w:right w:val="single" w:sz="4" w:space="0" w:color="auto"/>
            </w:tcBorders>
            <w:shd w:val="clear" w:color="DCE6F1" w:fill="DCE6F1"/>
          </w:tcPr>
          <w:p w14:paraId="35F312F9" w14:textId="77777777" w:rsidR="00144575" w:rsidRPr="000418D8" w:rsidRDefault="00144575" w:rsidP="00330F05">
            <w:pPr>
              <w:jc w:val="both"/>
              <w:rPr>
                <w:rFonts w:ascii="Arial Narrow" w:hAnsi="Arial Narrow"/>
                <w:sz w:val="18"/>
                <w:szCs w:val="18"/>
              </w:rPr>
            </w:pPr>
            <w:r w:rsidRPr="000418D8">
              <w:rPr>
                <w:rFonts w:ascii="Arial Narrow" w:hAnsi="Arial Narrow"/>
                <w:sz w:val="18"/>
                <w:szCs w:val="18"/>
              </w:rPr>
              <w:t>Concessione di erogazioni liberali e donazioni di beni</w:t>
            </w:r>
          </w:p>
        </w:tc>
        <w:tc>
          <w:tcPr>
            <w:tcW w:w="1191" w:type="dxa"/>
            <w:tcBorders>
              <w:top w:val="single" w:sz="4" w:space="0" w:color="auto"/>
              <w:left w:val="single" w:sz="4" w:space="0" w:color="auto"/>
              <w:bottom w:val="single" w:sz="4" w:space="0" w:color="auto"/>
              <w:right w:val="single" w:sz="4" w:space="0" w:color="auto"/>
            </w:tcBorders>
            <w:shd w:val="clear" w:color="DCE6F1" w:fill="DCE6F1"/>
            <w:noWrap/>
            <w:vAlign w:val="center"/>
          </w:tcPr>
          <w:p w14:paraId="492B9F51" w14:textId="77777777" w:rsidR="00144575" w:rsidRPr="000418D8" w:rsidRDefault="00144575" w:rsidP="00330F05">
            <w:pPr>
              <w:jc w:val="center"/>
              <w:rPr>
                <w:rFonts w:ascii="Webdings" w:hAnsi="Webdings"/>
                <w:sz w:val="22"/>
                <w:szCs w:val="22"/>
              </w:rPr>
            </w:pPr>
            <w:r w:rsidRPr="000418D8">
              <w:rPr>
                <w:rFonts w:ascii="Webdings" w:hAnsi="Webdings"/>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DCE6F1" w:fill="DCE6F1"/>
            <w:noWrap/>
            <w:vAlign w:val="center"/>
          </w:tcPr>
          <w:p w14:paraId="298BBD7F" w14:textId="77777777" w:rsidR="00144575" w:rsidRPr="000418D8" w:rsidRDefault="00144575" w:rsidP="00330F05">
            <w:pPr>
              <w:jc w:val="center"/>
              <w:rPr>
                <w:rFonts w:ascii="Webdings" w:hAnsi="Webdings"/>
                <w:sz w:val="22"/>
                <w:szCs w:val="22"/>
              </w:rPr>
            </w:pPr>
            <w:r w:rsidRPr="000418D8">
              <w:rPr>
                <w:rFonts w:ascii="Webdings" w:hAnsi="Webdings"/>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DCE6F1" w:fill="DCE6F1"/>
            <w:noWrap/>
            <w:vAlign w:val="center"/>
          </w:tcPr>
          <w:p w14:paraId="70F16728" w14:textId="77777777" w:rsidR="00144575" w:rsidRPr="000418D8" w:rsidRDefault="00144575" w:rsidP="00330F05">
            <w:pPr>
              <w:jc w:val="center"/>
              <w:rPr>
                <w:rFonts w:ascii="Webdings" w:hAnsi="Webdings"/>
                <w:sz w:val="22"/>
                <w:szCs w:val="22"/>
              </w:rPr>
            </w:pPr>
            <w:r w:rsidRPr="000418D8">
              <w:rPr>
                <w:rFonts w:ascii="Webdings"/>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DCE6F1" w:fill="DCE6F1"/>
            <w:vAlign w:val="center"/>
          </w:tcPr>
          <w:p w14:paraId="780F684F" w14:textId="77777777" w:rsidR="00144575" w:rsidRPr="000418D8" w:rsidRDefault="00144575" w:rsidP="00330F05">
            <w:pPr>
              <w:jc w:val="center"/>
              <w:rPr>
                <w:rFonts w:ascii="Webdings"/>
                <w:sz w:val="22"/>
                <w:szCs w:val="22"/>
              </w:rPr>
            </w:pPr>
            <w:r w:rsidRPr="000418D8">
              <w:rPr>
                <w:rFonts w:ascii="Webdings"/>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DCE6F1" w:fill="DCE6F1"/>
            <w:vAlign w:val="center"/>
          </w:tcPr>
          <w:p w14:paraId="588C0513" w14:textId="388859A2" w:rsidR="00144575" w:rsidRPr="000418D8" w:rsidRDefault="004B42E5" w:rsidP="004B42E5">
            <w:pPr>
              <w:jc w:val="center"/>
              <w:rPr>
                <w:rFonts w:ascii="Webdings"/>
                <w:sz w:val="22"/>
                <w:szCs w:val="22"/>
              </w:rPr>
            </w:pPr>
            <w:r w:rsidRPr="000418D8">
              <w:rPr>
                <w:rFonts w:ascii="Webdings"/>
                <w:sz w:val="22"/>
                <w:szCs w:val="22"/>
              </w:rPr>
              <w:t></w:t>
            </w:r>
          </w:p>
        </w:tc>
      </w:tr>
      <w:tr w:rsidR="00144575" w:rsidRPr="000418D8" w14:paraId="4895AB7D" w14:textId="0912B9B8" w:rsidTr="00FD15C5">
        <w:trPr>
          <w:trHeight w:val="288"/>
        </w:trPr>
        <w:tc>
          <w:tcPr>
            <w:tcW w:w="2268" w:type="dxa"/>
            <w:tcBorders>
              <w:top w:val="single" w:sz="4" w:space="0" w:color="auto"/>
              <w:left w:val="single" w:sz="4" w:space="0" w:color="auto"/>
              <w:bottom w:val="single" w:sz="4" w:space="0" w:color="auto"/>
              <w:right w:val="single" w:sz="4" w:space="0" w:color="auto"/>
            </w:tcBorders>
            <w:shd w:val="clear" w:color="DCE6F1" w:fill="DCE6F1"/>
          </w:tcPr>
          <w:p w14:paraId="04A745D5" w14:textId="53C53847" w:rsidR="00144575" w:rsidRPr="000418D8" w:rsidRDefault="00144575" w:rsidP="00330F05">
            <w:pPr>
              <w:rPr>
                <w:rFonts w:ascii="Arial Narrow" w:hAnsi="Arial Narrow"/>
                <w:sz w:val="18"/>
                <w:szCs w:val="18"/>
              </w:rPr>
            </w:pPr>
            <w:r>
              <w:rPr>
                <w:rFonts w:ascii="Arial Narrow" w:hAnsi="Arial Narrow"/>
                <w:sz w:val="18"/>
                <w:szCs w:val="18"/>
              </w:rPr>
              <w:t>Riconoscimento di omaggi</w:t>
            </w:r>
          </w:p>
        </w:tc>
        <w:tc>
          <w:tcPr>
            <w:tcW w:w="1191" w:type="dxa"/>
            <w:tcBorders>
              <w:top w:val="single" w:sz="4" w:space="0" w:color="auto"/>
              <w:left w:val="single" w:sz="4" w:space="0" w:color="auto"/>
              <w:bottom w:val="single" w:sz="4" w:space="0" w:color="auto"/>
              <w:right w:val="single" w:sz="4" w:space="0" w:color="auto"/>
            </w:tcBorders>
            <w:shd w:val="clear" w:color="DCE6F1" w:fill="DCE6F1"/>
            <w:noWrap/>
            <w:vAlign w:val="center"/>
          </w:tcPr>
          <w:p w14:paraId="202EA1D8" w14:textId="77777777" w:rsidR="00144575" w:rsidRPr="000418D8" w:rsidRDefault="00144575" w:rsidP="00330F05">
            <w:pPr>
              <w:jc w:val="center"/>
              <w:rPr>
                <w:rFonts w:ascii="Webdings" w:hAnsi="Webdings"/>
                <w:sz w:val="22"/>
                <w:szCs w:val="22"/>
              </w:rPr>
            </w:pPr>
            <w:r w:rsidRPr="000418D8">
              <w:rPr>
                <w:rFonts w:ascii="Webdings" w:hAnsi="Webdings"/>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DCE6F1" w:fill="DCE6F1"/>
            <w:noWrap/>
            <w:vAlign w:val="center"/>
          </w:tcPr>
          <w:p w14:paraId="3803AE6A" w14:textId="77777777" w:rsidR="00144575" w:rsidRPr="000418D8" w:rsidRDefault="00144575" w:rsidP="00330F05">
            <w:pPr>
              <w:jc w:val="center"/>
              <w:rPr>
                <w:rFonts w:ascii="Webdings" w:hAnsi="Webdings"/>
                <w:sz w:val="22"/>
                <w:szCs w:val="22"/>
              </w:rPr>
            </w:pPr>
            <w:r w:rsidRPr="000418D8">
              <w:rPr>
                <w:rFonts w:ascii="Webdings" w:hAnsi="Webdings"/>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DCE6F1" w:fill="DCE6F1"/>
            <w:noWrap/>
            <w:vAlign w:val="center"/>
          </w:tcPr>
          <w:p w14:paraId="0046F546" w14:textId="77777777" w:rsidR="00144575" w:rsidRPr="000418D8" w:rsidRDefault="00144575" w:rsidP="00330F05">
            <w:pPr>
              <w:jc w:val="center"/>
              <w:rPr>
                <w:rFonts w:ascii="Webdings" w:hAnsi="Webdings"/>
                <w:sz w:val="22"/>
                <w:szCs w:val="22"/>
              </w:rPr>
            </w:pPr>
            <w:r w:rsidRPr="000418D8">
              <w:rPr>
                <w:rFonts w:ascii="Webdings"/>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DCE6F1" w:fill="DCE6F1"/>
            <w:vAlign w:val="center"/>
          </w:tcPr>
          <w:p w14:paraId="3D3C2CF6" w14:textId="77777777" w:rsidR="00144575" w:rsidRPr="000418D8" w:rsidRDefault="00144575" w:rsidP="00330F05">
            <w:pPr>
              <w:jc w:val="center"/>
              <w:rPr>
                <w:rFonts w:ascii="Webdings"/>
                <w:sz w:val="22"/>
                <w:szCs w:val="22"/>
              </w:rPr>
            </w:pPr>
            <w:r w:rsidRPr="000418D8">
              <w:rPr>
                <w:rFonts w:ascii="Webdings"/>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DCE6F1" w:fill="DCE6F1"/>
            <w:vAlign w:val="center"/>
          </w:tcPr>
          <w:p w14:paraId="2E6B770D" w14:textId="6E0A1A43" w:rsidR="00144575" w:rsidRPr="000418D8" w:rsidRDefault="004B42E5" w:rsidP="004B42E5">
            <w:pPr>
              <w:jc w:val="center"/>
              <w:rPr>
                <w:rFonts w:ascii="Webdings"/>
                <w:sz w:val="22"/>
                <w:szCs w:val="22"/>
              </w:rPr>
            </w:pPr>
            <w:r w:rsidRPr="000418D8">
              <w:rPr>
                <w:rFonts w:ascii="Webdings"/>
                <w:sz w:val="22"/>
                <w:szCs w:val="22"/>
              </w:rPr>
              <w:t></w:t>
            </w:r>
          </w:p>
        </w:tc>
      </w:tr>
      <w:tr w:rsidR="00144575" w:rsidRPr="000418D8" w14:paraId="01EE768E" w14:textId="6BC2F1D5" w:rsidTr="00FD15C5">
        <w:trPr>
          <w:trHeight w:val="288"/>
        </w:trPr>
        <w:tc>
          <w:tcPr>
            <w:tcW w:w="2268" w:type="dxa"/>
            <w:tcBorders>
              <w:top w:val="single" w:sz="4" w:space="0" w:color="auto"/>
              <w:left w:val="single" w:sz="4" w:space="0" w:color="auto"/>
              <w:bottom w:val="single" w:sz="4" w:space="0" w:color="auto"/>
              <w:right w:val="single" w:sz="4" w:space="0" w:color="auto"/>
            </w:tcBorders>
            <w:shd w:val="clear" w:color="DCE6F1" w:fill="DCE6F1"/>
          </w:tcPr>
          <w:p w14:paraId="30E0C5A2" w14:textId="77777777" w:rsidR="00144575" w:rsidRPr="000418D8" w:rsidRDefault="00144575" w:rsidP="00330F05">
            <w:pPr>
              <w:rPr>
                <w:rFonts w:ascii="Arial Narrow" w:hAnsi="Arial Narrow"/>
                <w:sz w:val="18"/>
                <w:szCs w:val="18"/>
              </w:rPr>
            </w:pPr>
            <w:r w:rsidRPr="000418D8">
              <w:rPr>
                <w:rFonts w:ascii="Arial Narrow" w:hAnsi="Arial Narrow"/>
                <w:sz w:val="18"/>
                <w:szCs w:val="18"/>
              </w:rPr>
              <w:t xml:space="preserve">Acquisto di beni o servizi </w:t>
            </w:r>
          </w:p>
        </w:tc>
        <w:tc>
          <w:tcPr>
            <w:tcW w:w="1191" w:type="dxa"/>
            <w:tcBorders>
              <w:top w:val="single" w:sz="4" w:space="0" w:color="auto"/>
              <w:left w:val="single" w:sz="4" w:space="0" w:color="auto"/>
              <w:bottom w:val="single" w:sz="4" w:space="0" w:color="auto"/>
              <w:right w:val="single" w:sz="4" w:space="0" w:color="auto"/>
            </w:tcBorders>
            <w:shd w:val="clear" w:color="DCE6F1" w:fill="DCE6F1"/>
            <w:noWrap/>
            <w:vAlign w:val="center"/>
          </w:tcPr>
          <w:p w14:paraId="3A0AAEEB" w14:textId="77777777" w:rsidR="00144575" w:rsidRPr="000418D8" w:rsidRDefault="00144575" w:rsidP="00330F05">
            <w:pPr>
              <w:jc w:val="center"/>
              <w:rPr>
                <w:rFonts w:ascii="Webdings" w:hAnsi="Webdings"/>
                <w:sz w:val="22"/>
                <w:szCs w:val="22"/>
              </w:rPr>
            </w:pPr>
            <w:r w:rsidRPr="000418D8">
              <w:rPr>
                <w:rFonts w:ascii="Webdings" w:hAnsi="Webdings"/>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DCE6F1" w:fill="DCE6F1"/>
            <w:noWrap/>
            <w:vAlign w:val="center"/>
          </w:tcPr>
          <w:p w14:paraId="46E549C2" w14:textId="77777777" w:rsidR="00144575" w:rsidRPr="000418D8" w:rsidRDefault="00144575" w:rsidP="00330F05">
            <w:pPr>
              <w:jc w:val="center"/>
              <w:rPr>
                <w:rFonts w:ascii="Webdings" w:hAnsi="Webdings"/>
                <w:sz w:val="22"/>
                <w:szCs w:val="22"/>
              </w:rPr>
            </w:pPr>
            <w:r w:rsidRPr="000418D8">
              <w:rPr>
                <w:rFonts w:ascii="Webdings" w:hAnsi="Webdings"/>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DCE6F1" w:fill="DCE6F1"/>
            <w:noWrap/>
            <w:vAlign w:val="center"/>
          </w:tcPr>
          <w:p w14:paraId="654B6FE4" w14:textId="77777777" w:rsidR="00144575" w:rsidRPr="000418D8" w:rsidRDefault="00144575" w:rsidP="00330F05">
            <w:pPr>
              <w:jc w:val="center"/>
              <w:rPr>
                <w:rFonts w:ascii="Webdings" w:hAnsi="Webdings"/>
                <w:sz w:val="22"/>
                <w:szCs w:val="22"/>
              </w:rPr>
            </w:pPr>
            <w:r w:rsidRPr="000418D8">
              <w:rPr>
                <w:rFonts w:ascii="Webdings" w:hAnsi="Webdings"/>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DCE6F1" w:fill="DCE6F1"/>
            <w:vAlign w:val="center"/>
          </w:tcPr>
          <w:p w14:paraId="1A10648F" w14:textId="77777777" w:rsidR="00144575" w:rsidRPr="000418D8" w:rsidRDefault="00144575" w:rsidP="00330F05">
            <w:pPr>
              <w:jc w:val="center"/>
              <w:rPr>
                <w:rFonts w:ascii="Webdings" w:hAnsi="Webdings"/>
                <w:sz w:val="22"/>
                <w:szCs w:val="22"/>
              </w:rPr>
            </w:pPr>
            <w:r w:rsidRPr="000418D8">
              <w:rPr>
                <w:rFonts w:ascii="Webdings" w:hAnsi="Webdings"/>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DCE6F1" w:fill="DCE6F1"/>
            <w:vAlign w:val="center"/>
          </w:tcPr>
          <w:p w14:paraId="30C4567D" w14:textId="3CADCB89" w:rsidR="00144575" w:rsidRPr="000418D8" w:rsidRDefault="004B42E5" w:rsidP="004B42E5">
            <w:pPr>
              <w:jc w:val="center"/>
              <w:rPr>
                <w:rFonts w:ascii="Webdings" w:hAnsi="Webdings"/>
                <w:sz w:val="22"/>
                <w:szCs w:val="22"/>
              </w:rPr>
            </w:pPr>
            <w:r w:rsidRPr="000418D8">
              <w:rPr>
                <w:rFonts w:ascii="Webdings" w:hAnsi="Webdings"/>
                <w:sz w:val="22"/>
                <w:szCs w:val="22"/>
              </w:rPr>
              <w:t></w:t>
            </w:r>
          </w:p>
        </w:tc>
      </w:tr>
      <w:tr w:rsidR="00144575" w:rsidRPr="000418D8" w14:paraId="7F99AF72" w14:textId="7736D8A4" w:rsidTr="00FD15C5">
        <w:trPr>
          <w:trHeight w:val="288"/>
        </w:trPr>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D09DA7A" w14:textId="77777777" w:rsidR="00144575" w:rsidRPr="000418D8" w:rsidRDefault="00144575" w:rsidP="00330F05">
            <w:pPr>
              <w:rPr>
                <w:rFonts w:ascii="Arial Narrow" w:hAnsi="Arial Narrow"/>
                <w:sz w:val="18"/>
                <w:szCs w:val="18"/>
              </w:rPr>
            </w:pPr>
            <w:r w:rsidRPr="000418D8">
              <w:rPr>
                <w:rFonts w:ascii="Arial Narrow" w:hAnsi="Arial Narrow"/>
                <w:sz w:val="18"/>
                <w:szCs w:val="18"/>
              </w:rPr>
              <w:t>Gestione flussi monetari e finanziari</w:t>
            </w:r>
          </w:p>
        </w:tc>
        <w:tc>
          <w:tcPr>
            <w:tcW w:w="119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E0F4939" w14:textId="77777777" w:rsidR="00144575" w:rsidRPr="000418D8" w:rsidRDefault="00144575" w:rsidP="00330F05">
            <w:pPr>
              <w:jc w:val="center"/>
              <w:rPr>
                <w:rFonts w:ascii="Webdings" w:hAnsi="Webdings"/>
                <w:sz w:val="22"/>
                <w:szCs w:val="22"/>
              </w:rPr>
            </w:pPr>
            <w:r w:rsidRPr="000418D8">
              <w:rPr>
                <w:rFonts w:ascii="Webdings" w:hAnsi="Webdings"/>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B78CD73" w14:textId="77777777" w:rsidR="00144575" w:rsidRPr="000418D8" w:rsidRDefault="00144575" w:rsidP="00330F05">
            <w:pPr>
              <w:jc w:val="center"/>
              <w:rPr>
                <w:rFonts w:ascii="Webdings" w:hAnsi="Webdings"/>
                <w:sz w:val="22"/>
                <w:szCs w:val="22"/>
              </w:rPr>
            </w:pPr>
            <w:r w:rsidRPr="000418D8">
              <w:rPr>
                <w:rFonts w:ascii="Webdings" w:hAnsi="Webdings"/>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46E8207" w14:textId="77777777" w:rsidR="00144575" w:rsidRPr="000418D8" w:rsidRDefault="00144575" w:rsidP="00330F05">
            <w:pPr>
              <w:jc w:val="center"/>
              <w:rPr>
                <w:rFonts w:ascii="Webdings" w:hAnsi="Webdings"/>
                <w:sz w:val="22"/>
                <w:szCs w:val="22"/>
              </w:rPr>
            </w:pPr>
            <w:r w:rsidRPr="000418D8">
              <w:rPr>
                <w:rFonts w:ascii="Webdings" w:hAnsi="Webdings"/>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7F2ACC" w14:textId="77777777" w:rsidR="00144575" w:rsidRPr="000418D8" w:rsidRDefault="00144575" w:rsidP="00330F05">
            <w:pPr>
              <w:jc w:val="center"/>
              <w:rPr>
                <w:rFonts w:ascii="Webdings" w:hAnsi="Webdings"/>
                <w:sz w:val="22"/>
                <w:szCs w:val="22"/>
              </w:rPr>
            </w:pPr>
            <w:r w:rsidRPr="000418D8">
              <w:rPr>
                <w:rFonts w:ascii="Webdings" w:hAnsi="Webdings"/>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22069D" w14:textId="726618E3" w:rsidR="00144575" w:rsidRPr="000418D8" w:rsidRDefault="004B42E5" w:rsidP="004B42E5">
            <w:pPr>
              <w:jc w:val="center"/>
              <w:rPr>
                <w:rFonts w:ascii="Webdings" w:hAnsi="Webdings"/>
                <w:sz w:val="22"/>
                <w:szCs w:val="22"/>
              </w:rPr>
            </w:pPr>
            <w:r w:rsidRPr="000418D8">
              <w:rPr>
                <w:rFonts w:ascii="Webdings" w:hAnsi="Webdings"/>
                <w:sz w:val="22"/>
                <w:szCs w:val="22"/>
              </w:rPr>
              <w:t></w:t>
            </w:r>
          </w:p>
        </w:tc>
      </w:tr>
      <w:tr w:rsidR="00144575" w:rsidRPr="000418D8" w14:paraId="7680633F" w14:textId="4A647267" w:rsidTr="00FD15C5">
        <w:trPr>
          <w:trHeight w:val="576"/>
        </w:trPr>
        <w:tc>
          <w:tcPr>
            <w:tcW w:w="2268" w:type="dxa"/>
            <w:tcBorders>
              <w:top w:val="single" w:sz="4" w:space="0" w:color="auto"/>
              <w:left w:val="single" w:sz="4" w:space="0" w:color="auto"/>
              <w:bottom w:val="single" w:sz="4" w:space="0" w:color="auto"/>
              <w:right w:val="single" w:sz="4" w:space="0" w:color="auto"/>
            </w:tcBorders>
            <w:shd w:val="clear" w:color="DCE6F1" w:fill="DCE6F1"/>
            <w:hideMark/>
          </w:tcPr>
          <w:p w14:paraId="10BF8E9F" w14:textId="77777777" w:rsidR="00144575" w:rsidRPr="000418D8" w:rsidRDefault="00144575" w:rsidP="00330F05">
            <w:pPr>
              <w:rPr>
                <w:rFonts w:ascii="Arial Narrow" w:hAnsi="Arial Narrow"/>
                <w:sz w:val="18"/>
                <w:szCs w:val="18"/>
              </w:rPr>
            </w:pPr>
            <w:r w:rsidRPr="000418D8">
              <w:rPr>
                <w:rFonts w:ascii="Arial Narrow" w:hAnsi="Arial Narrow"/>
                <w:sz w:val="18"/>
                <w:szCs w:val="18"/>
              </w:rPr>
              <w:t>Rimborsi spese, utilizzo di carte di credito, beni aziendali</w:t>
            </w:r>
          </w:p>
        </w:tc>
        <w:tc>
          <w:tcPr>
            <w:tcW w:w="1191"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1FCF1ED0" w14:textId="77777777" w:rsidR="00144575" w:rsidRPr="000418D8" w:rsidRDefault="00144575" w:rsidP="00330F05">
            <w:pPr>
              <w:jc w:val="center"/>
              <w:rPr>
                <w:rFonts w:ascii="Webdings" w:hAnsi="Webdings"/>
                <w:sz w:val="22"/>
                <w:szCs w:val="22"/>
              </w:rPr>
            </w:pPr>
            <w:r w:rsidRPr="000418D8">
              <w:rPr>
                <w:rFonts w:ascii="Webdings" w:hAnsi="Webdings"/>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67DDDC1D" w14:textId="77777777" w:rsidR="00144575" w:rsidRPr="000418D8" w:rsidRDefault="00144575" w:rsidP="00330F05">
            <w:pPr>
              <w:jc w:val="center"/>
              <w:rPr>
                <w:rFonts w:ascii="Webdings" w:hAnsi="Webdings"/>
                <w:sz w:val="22"/>
                <w:szCs w:val="22"/>
              </w:rPr>
            </w:pPr>
            <w:r w:rsidRPr="000418D8">
              <w:rPr>
                <w:rFonts w:ascii="Webdings" w:hAnsi="Webdings"/>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45523A79" w14:textId="77777777" w:rsidR="00144575" w:rsidRPr="000418D8" w:rsidRDefault="00144575" w:rsidP="00330F05">
            <w:pPr>
              <w:jc w:val="center"/>
              <w:rPr>
                <w:rFonts w:ascii="Webdings" w:hAnsi="Webdings"/>
                <w:sz w:val="22"/>
                <w:szCs w:val="22"/>
              </w:rPr>
            </w:pPr>
            <w:r w:rsidRPr="000418D8">
              <w:rPr>
                <w:rFonts w:ascii="Webdings"/>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DCE6F1" w:fill="DCE6F1"/>
            <w:vAlign w:val="center"/>
          </w:tcPr>
          <w:p w14:paraId="7E9A0A0C" w14:textId="77777777" w:rsidR="00144575" w:rsidRPr="000418D8" w:rsidRDefault="00144575" w:rsidP="00330F05">
            <w:pPr>
              <w:jc w:val="center"/>
              <w:rPr>
                <w:rFonts w:ascii="Webdings"/>
                <w:sz w:val="22"/>
                <w:szCs w:val="22"/>
              </w:rPr>
            </w:pPr>
            <w:r w:rsidRPr="000418D8">
              <w:rPr>
                <w:rFonts w:ascii="Webdings" w:hAnsi="Webdings"/>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DCE6F1" w:fill="DCE6F1"/>
            <w:vAlign w:val="center"/>
          </w:tcPr>
          <w:p w14:paraId="0A85AA32" w14:textId="149E7EF1" w:rsidR="00144575" w:rsidRPr="000418D8" w:rsidRDefault="004B42E5" w:rsidP="004B42E5">
            <w:pPr>
              <w:jc w:val="center"/>
              <w:rPr>
                <w:rFonts w:ascii="Webdings" w:hAnsi="Webdings"/>
                <w:sz w:val="22"/>
                <w:szCs w:val="22"/>
              </w:rPr>
            </w:pPr>
            <w:r w:rsidRPr="000418D8">
              <w:rPr>
                <w:rFonts w:ascii="Webdings"/>
                <w:sz w:val="22"/>
                <w:szCs w:val="22"/>
              </w:rPr>
              <w:t></w:t>
            </w:r>
          </w:p>
        </w:tc>
      </w:tr>
      <w:tr w:rsidR="00144575" w:rsidRPr="000418D8" w14:paraId="5703BD94" w14:textId="44DEEC4C" w:rsidTr="00FD15C5">
        <w:trPr>
          <w:trHeight w:val="352"/>
        </w:trPr>
        <w:tc>
          <w:tcPr>
            <w:tcW w:w="2268" w:type="dxa"/>
            <w:tcBorders>
              <w:top w:val="single" w:sz="4" w:space="0" w:color="auto"/>
              <w:left w:val="single" w:sz="4" w:space="0" w:color="auto"/>
              <w:bottom w:val="single" w:sz="4" w:space="0" w:color="auto"/>
              <w:right w:val="single" w:sz="4" w:space="0" w:color="auto"/>
            </w:tcBorders>
            <w:shd w:val="clear" w:color="DCE6F1" w:fill="DCE6F1"/>
          </w:tcPr>
          <w:p w14:paraId="6AA8FD40" w14:textId="4909F085" w:rsidR="00144575" w:rsidRPr="000418D8" w:rsidRDefault="00144575" w:rsidP="0023721C">
            <w:pPr>
              <w:rPr>
                <w:rFonts w:ascii="Arial Narrow" w:hAnsi="Arial Narrow"/>
                <w:sz w:val="18"/>
                <w:szCs w:val="18"/>
              </w:rPr>
            </w:pPr>
            <w:r>
              <w:rPr>
                <w:rFonts w:ascii="Arial Narrow" w:hAnsi="Arial Narrow"/>
                <w:sz w:val="18"/>
                <w:szCs w:val="18"/>
              </w:rPr>
              <w:t>S</w:t>
            </w:r>
            <w:r w:rsidRPr="000418D8">
              <w:rPr>
                <w:rFonts w:ascii="Arial Narrow" w:hAnsi="Arial Narrow"/>
                <w:sz w:val="18"/>
                <w:szCs w:val="18"/>
              </w:rPr>
              <w:t>pese di rappresentanza</w:t>
            </w:r>
          </w:p>
        </w:tc>
        <w:tc>
          <w:tcPr>
            <w:tcW w:w="1191" w:type="dxa"/>
            <w:tcBorders>
              <w:top w:val="single" w:sz="4" w:space="0" w:color="auto"/>
              <w:left w:val="single" w:sz="4" w:space="0" w:color="auto"/>
              <w:bottom w:val="single" w:sz="4" w:space="0" w:color="auto"/>
              <w:right w:val="single" w:sz="4" w:space="0" w:color="auto"/>
            </w:tcBorders>
            <w:shd w:val="clear" w:color="DCE6F1" w:fill="DCE6F1"/>
            <w:noWrap/>
            <w:vAlign w:val="center"/>
          </w:tcPr>
          <w:p w14:paraId="70086A20" w14:textId="5ACD1D64" w:rsidR="00144575" w:rsidRPr="000418D8" w:rsidRDefault="00144575" w:rsidP="0023721C">
            <w:pPr>
              <w:jc w:val="center"/>
              <w:rPr>
                <w:rFonts w:ascii="Webdings" w:hAnsi="Webdings"/>
                <w:sz w:val="22"/>
                <w:szCs w:val="22"/>
              </w:rPr>
            </w:pPr>
            <w:r w:rsidRPr="000418D8">
              <w:rPr>
                <w:rFonts w:ascii="Webdings" w:hAnsi="Webdings"/>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DCE6F1" w:fill="DCE6F1"/>
            <w:noWrap/>
            <w:vAlign w:val="center"/>
          </w:tcPr>
          <w:p w14:paraId="0DDC315C" w14:textId="09ED66D0" w:rsidR="00144575" w:rsidRPr="000418D8" w:rsidRDefault="00144575" w:rsidP="0023721C">
            <w:pPr>
              <w:jc w:val="center"/>
              <w:rPr>
                <w:rFonts w:ascii="Webdings" w:hAnsi="Webdings"/>
                <w:sz w:val="22"/>
                <w:szCs w:val="22"/>
              </w:rPr>
            </w:pPr>
            <w:r w:rsidRPr="000418D8">
              <w:rPr>
                <w:rFonts w:ascii="Webdings" w:hAnsi="Webdings"/>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DCE6F1" w:fill="DCE6F1"/>
            <w:noWrap/>
            <w:vAlign w:val="center"/>
          </w:tcPr>
          <w:p w14:paraId="535E40E8" w14:textId="738DF919" w:rsidR="00144575" w:rsidRPr="000418D8" w:rsidRDefault="00144575" w:rsidP="0023721C">
            <w:pPr>
              <w:jc w:val="center"/>
              <w:rPr>
                <w:rFonts w:ascii="Webdings"/>
                <w:sz w:val="22"/>
                <w:szCs w:val="22"/>
              </w:rPr>
            </w:pPr>
            <w:r w:rsidRPr="000418D8">
              <w:rPr>
                <w:rFonts w:ascii="Webdings"/>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DCE6F1" w:fill="DCE6F1"/>
            <w:vAlign w:val="center"/>
          </w:tcPr>
          <w:p w14:paraId="61ECDDBE" w14:textId="289A357C" w:rsidR="00144575" w:rsidRPr="000418D8" w:rsidRDefault="00144575" w:rsidP="0023721C">
            <w:pPr>
              <w:jc w:val="center"/>
              <w:rPr>
                <w:rFonts w:ascii="Webdings" w:hAnsi="Webdings"/>
                <w:sz w:val="22"/>
                <w:szCs w:val="22"/>
              </w:rPr>
            </w:pPr>
            <w:r w:rsidRPr="000418D8">
              <w:rPr>
                <w:rFonts w:ascii="Webdings" w:hAnsi="Webdings"/>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DCE6F1" w:fill="DCE6F1"/>
            <w:vAlign w:val="center"/>
          </w:tcPr>
          <w:p w14:paraId="371BF8ED" w14:textId="1F78AE1B" w:rsidR="00144575" w:rsidRPr="000418D8" w:rsidRDefault="004B42E5" w:rsidP="004B42E5">
            <w:pPr>
              <w:jc w:val="center"/>
              <w:rPr>
                <w:rFonts w:ascii="Webdings" w:hAnsi="Webdings"/>
                <w:sz w:val="22"/>
                <w:szCs w:val="22"/>
              </w:rPr>
            </w:pPr>
            <w:r w:rsidRPr="000418D8">
              <w:rPr>
                <w:rFonts w:ascii="Webdings"/>
                <w:sz w:val="22"/>
                <w:szCs w:val="22"/>
              </w:rPr>
              <w:t></w:t>
            </w:r>
          </w:p>
        </w:tc>
      </w:tr>
      <w:tr w:rsidR="00144575" w:rsidRPr="000418D8" w14:paraId="12F60802" w14:textId="4729635B" w:rsidTr="00FD15C5">
        <w:trPr>
          <w:trHeight w:val="288"/>
        </w:trPr>
        <w:tc>
          <w:tcPr>
            <w:tcW w:w="2268" w:type="dxa"/>
            <w:tcBorders>
              <w:top w:val="single" w:sz="4" w:space="0" w:color="auto"/>
              <w:left w:val="single" w:sz="4" w:space="0" w:color="auto"/>
              <w:bottom w:val="single" w:sz="4" w:space="0" w:color="auto"/>
              <w:right w:val="single" w:sz="4" w:space="0" w:color="auto"/>
            </w:tcBorders>
            <w:shd w:val="clear" w:color="DCE6F1" w:fill="DCE6F1"/>
            <w:hideMark/>
          </w:tcPr>
          <w:p w14:paraId="366C4F83" w14:textId="77777777" w:rsidR="00144575" w:rsidRPr="000418D8" w:rsidRDefault="00144575" w:rsidP="0023721C">
            <w:pPr>
              <w:rPr>
                <w:rFonts w:ascii="Arial Narrow" w:hAnsi="Arial Narrow"/>
                <w:sz w:val="18"/>
                <w:szCs w:val="18"/>
              </w:rPr>
            </w:pPr>
            <w:r w:rsidRPr="000418D8">
              <w:rPr>
                <w:rFonts w:ascii="Arial Narrow" w:hAnsi="Arial Narrow"/>
                <w:sz w:val="18"/>
                <w:szCs w:val="18"/>
              </w:rPr>
              <w:t>Selezione ed assunzione del personale</w:t>
            </w:r>
          </w:p>
        </w:tc>
        <w:tc>
          <w:tcPr>
            <w:tcW w:w="1191"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74333685" w14:textId="77777777" w:rsidR="00144575" w:rsidRPr="000418D8" w:rsidRDefault="00144575" w:rsidP="0023721C">
            <w:pPr>
              <w:jc w:val="center"/>
              <w:rPr>
                <w:rFonts w:ascii="Webdings" w:hAnsi="Webdings"/>
                <w:sz w:val="22"/>
                <w:szCs w:val="22"/>
              </w:rPr>
            </w:pPr>
            <w:r w:rsidRPr="000418D8">
              <w:rPr>
                <w:rFonts w:ascii="Webdings" w:hAnsi="Webdings"/>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6BBF75AA" w14:textId="77777777" w:rsidR="00144575" w:rsidRPr="000418D8" w:rsidRDefault="00144575" w:rsidP="0023721C">
            <w:pPr>
              <w:jc w:val="center"/>
              <w:rPr>
                <w:rFonts w:ascii="Webdings" w:hAnsi="Webdings"/>
                <w:sz w:val="22"/>
                <w:szCs w:val="22"/>
              </w:rPr>
            </w:pPr>
            <w:r w:rsidRPr="000418D8">
              <w:rPr>
                <w:rFonts w:ascii="Webdings" w:hAnsi="Webdings"/>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2B11E396" w14:textId="77777777" w:rsidR="00144575" w:rsidRPr="000418D8" w:rsidRDefault="00144575" w:rsidP="0023721C">
            <w:pPr>
              <w:jc w:val="center"/>
              <w:rPr>
                <w:rFonts w:ascii="Webdings" w:hAnsi="Webdings"/>
                <w:sz w:val="22"/>
                <w:szCs w:val="22"/>
              </w:rPr>
            </w:pPr>
            <w:r w:rsidRPr="000418D8">
              <w:rPr>
                <w:rFonts w:ascii="Webdings"/>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DCE6F1" w:fill="DCE6F1"/>
            <w:vAlign w:val="center"/>
          </w:tcPr>
          <w:p w14:paraId="6854A976" w14:textId="77777777" w:rsidR="00144575" w:rsidRPr="000418D8" w:rsidRDefault="00144575" w:rsidP="0023721C">
            <w:pPr>
              <w:jc w:val="center"/>
              <w:rPr>
                <w:rFonts w:ascii="Webdings"/>
                <w:sz w:val="22"/>
                <w:szCs w:val="22"/>
              </w:rPr>
            </w:pPr>
            <w:r w:rsidRPr="000418D8">
              <w:rPr>
                <w:rFonts w:ascii="Webdings"/>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DCE6F1" w:fill="DCE6F1"/>
            <w:vAlign w:val="center"/>
          </w:tcPr>
          <w:p w14:paraId="19D569EF" w14:textId="73BC1161" w:rsidR="00144575" w:rsidRPr="000418D8" w:rsidRDefault="004B42E5" w:rsidP="004B42E5">
            <w:pPr>
              <w:jc w:val="center"/>
              <w:rPr>
                <w:rFonts w:ascii="Webdings"/>
                <w:sz w:val="22"/>
                <w:szCs w:val="22"/>
              </w:rPr>
            </w:pPr>
            <w:r w:rsidRPr="000418D8">
              <w:rPr>
                <w:rFonts w:ascii="Webdings"/>
                <w:sz w:val="22"/>
                <w:szCs w:val="22"/>
              </w:rPr>
              <w:t></w:t>
            </w:r>
          </w:p>
        </w:tc>
      </w:tr>
      <w:tr w:rsidR="00144575" w:rsidRPr="000418D8" w14:paraId="5376C523" w14:textId="2B4DC16E" w:rsidTr="00FD15C5">
        <w:trPr>
          <w:trHeight w:val="288"/>
        </w:trPr>
        <w:tc>
          <w:tcPr>
            <w:tcW w:w="2268" w:type="dxa"/>
            <w:tcBorders>
              <w:top w:val="single" w:sz="4" w:space="0" w:color="auto"/>
              <w:left w:val="single" w:sz="4" w:space="0" w:color="auto"/>
              <w:bottom w:val="single" w:sz="4" w:space="0" w:color="auto"/>
              <w:right w:val="single" w:sz="4" w:space="0" w:color="auto"/>
            </w:tcBorders>
            <w:shd w:val="clear" w:color="DCE6F1" w:fill="DCE6F1"/>
          </w:tcPr>
          <w:p w14:paraId="039DFD09" w14:textId="406C3F09" w:rsidR="00144575" w:rsidRPr="000418D8" w:rsidRDefault="00144575" w:rsidP="0023721C">
            <w:pPr>
              <w:rPr>
                <w:rFonts w:ascii="Arial Narrow" w:hAnsi="Arial Narrow"/>
                <w:sz w:val="18"/>
                <w:szCs w:val="18"/>
              </w:rPr>
            </w:pPr>
            <w:r w:rsidRPr="000418D8">
              <w:rPr>
                <w:rFonts w:ascii="Arial Narrow" w:hAnsi="Arial Narrow"/>
                <w:sz w:val="18"/>
                <w:szCs w:val="18"/>
              </w:rPr>
              <w:t>Gestione</w:t>
            </w:r>
            <w:r>
              <w:rPr>
                <w:rFonts w:ascii="Arial Narrow" w:hAnsi="Arial Narrow"/>
                <w:sz w:val="18"/>
                <w:szCs w:val="18"/>
              </w:rPr>
              <w:t xml:space="preserve"> dei</w:t>
            </w:r>
            <w:r w:rsidRPr="000418D8">
              <w:rPr>
                <w:rFonts w:ascii="Arial Narrow" w:hAnsi="Arial Narrow"/>
                <w:sz w:val="18"/>
                <w:szCs w:val="18"/>
              </w:rPr>
              <w:t xml:space="preserve"> bonus e benefit</w:t>
            </w:r>
          </w:p>
        </w:tc>
        <w:tc>
          <w:tcPr>
            <w:tcW w:w="1191" w:type="dxa"/>
            <w:tcBorders>
              <w:top w:val="single" w:sz="4" w:space="0" w:color="auto"/>
              <w:left w:val="single" w:sz="4" w:space="0" w:color="auto"/>
              <w:bottom w:val="single" w:sz="4" w:space="0" w:color="auto"/>
              <w:right w:val="single" w:sz="4" w:space="0" w:color="auto"/>
            </w:tcBorders>
            <w:shd w:val="clear" w:color="DCE6F1" w:fill="DCE6F1"/>
            <w:noWrap/>
            <w:vAlign w:val="center"/>
          </w:tcPr>
          <w:p w14:paraId="5F01009C" w14:textId="4C6070C6" w:rsidR="00144575" w:rsidRPr="000418D8" w:rsidRDefault="00144575" w:rsidP="0023721C">
            <w:pPr>
              <w:jc w:val="center"/>
              <w:rPr>
                <w:rFonts w:ascii="Webdings" w:hAnsi="Webdings"/>
                <w:sz w:val="22"/>
                <w:szCs w:val="22"/>
              </w:rPr>
            </w:pPr>
            <w:r w:rsidRPr="000418D8">
              <w:rPr>
                <w:rFonts w:ascii="Webdings" w:hAnsi="Webdings"/>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DCE6F1" w:fill="DCE6F1"/>
            <w:noWrap/>
            <w:vAlign w:val="center"/>
          </w:tcPr>
          <w:p w14:paraId="44813F4E" w14:textId="030200E8" w:rsidR="00144575" w:rsidRPr="000418D8" w:rsidRDefault="00144575" w:rsidP="0023721C">
            <w:pPr>
              <w:jc w:val="center"/>
              <w:rPr>
                <w:rFonts w:ascii="Webdings" w:hAnsi="Webdings"/>
                <w:sz w:val="22"/>
                <w:szCs w:val="22"/>
              </w:rPr>
            </w:pPr>
            <w:r w:rsidRPr="000418D8">
              <w:rPr>
                <w:rFonts w:ascii="Webdings" w:hAnsi="Webdings"/>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DCE6F1" w:fill="DCE6F1"/>
            <w:noWrap/>
            <w:vAlign w:val="center"/>
          </w:tcPr>
          <w:p w14:paraId="2D667CFC" w14:textId="5EB532DD" w:rsidR="00144575" w:rsidRPr="000418D8" w:rsidRDefault="00144575" w:rsidP="0023721C">
            <w:pPr>
              <w:jc w:val="center"/>
              <w:rPr>
                <w:rFonts w:ascii="Webdings" w:hAnsi="Webdings"/>
                <w:sz w:val="22"/>
                <w:szCs w:val="22"/>
              </w:rPr>
            </w:pPr>
            <w:r w:rsidRPr="000418D8">
              <w:rPr>
                <w:rFonts w:ascii="Webdings"/>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DCE6F1" w:fill="DCE6F1"/>
            <w:vAlign w:val="center"/>
          </w:tcPr>
          <w:p w14:paraId="4FD5ADBB" w14:textId="3FF65DF3" w:rsidR="00144575" w:rsidRPr="000418D8" w:rsidRDefault="00144575" w:rsidP="0023721C">
            <w:pPr>
              <w:jc w:val="center"/>
              <w:rPr>
                <w:rFonts w:ascii="Webdings"/>
                <w:sz w:val="22"/>
                <w:szCs w:val="22"/>
              </w:rPr>
            </w:pPr>
            <w:r w:rsidRPr="000418D8">
              <w:rPr>
                <w:rFonts w:ascii="Webdings"/>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DCE6F1" w:fill="DCE6F1"/>
            <w:vAlign w:val="center"/>
          </w:tcPr>
          <w:p w14:paraId="61025700" w14:textId="10F3B2B3" w:rsidR="00144575" w:rsidRPr="000418D8" w:rsidRDefault="004B42E5" w:rsidP="004B42E5">
            <w:pPr>
              <w:jc w:val="center"/>
              <w:rPr>
                <w:rFonts w:ascii="Webdings"/>
                <w:sz w:val="22"/>
                <w:szCs w:val="22"/>
              </w:rPr>
            </w:pPr>
            <w:r w:rsidRPr="000418D8">
              <w:rPr>
                <w:rFonts w:ascii="Webdings"/>
                <w:sz w:val="22"/>
                <w:szCs w:val="22"/>
              </w:rPr>
              <w:t></w:t>
            </w:r>
          </w:p>
        </w:tc>
      </w:tr>
      <w:bookmarkEnd w:id="492"/>
    </w:tbl>
    <w:p w14:paraId="0E75A044" w14:textId="77777777" w:rsidR="0028782F" w:rsidRPr="000418D8" w:rsidRDefault="0028782F" w:rsidP="00013517">
      <w:pPr>
        <w:rPr>
          <w:rFonts w:ascii="Arial Narrow" w:hAnsi="Arial Narrow"/>
          <w:sz w:val="20"/>
          <w:szCs w:val="20"/>
        </w:rPr>
      </w:pPr>
    </w:p>
    <w:p w14:paraId="51920E4B" w14:textId="77777777" w:rsidR="0028782F" w:rsidRPr="000418D8" w:rsidRDefault="00CC1D0A" w:rsidP="00865474">
      <w:pPr>
        <w:pStyle w:val="Titolo1partespeciale"/>
        <w:numPr>
          <w:ilvl w:val="0"/>
          <w:numId w:val="54"/>
        </w:numPr>
        <w:rPr>
          <w:rFonts w:ascii="Arial Narrow" w:hAnsi="Arial Narrow"/>
          <w:sz w:val="20"/>
          <w:szCs w:val="20"/>
        </w:rPr>
      </w:pPr>
      <w:bookmarkStart w:id="493" w:name="_Toc454890913"/>
      <w:bookmarkStart w:id="494" w:name="_Toc454891286"/>
      <w:bookmarkStart w:id="495" w:name="_Toc454891543"/>
      <w:bookmarkStart w:id="496" w:name="_Toc454890914"/>
      <w:bookmarkStart w:id="497" w:name="_Toc454891287"/>
      <w:bookmarkStart w:id="498" w:name="_Toc454891544"/>
      <w:bookmarkStart w:id="499" w:name="_Toc454890915"/>
      <w:bookmarkStart w:id="500" w:name="_Toc454891288"/>
      <w:bookmarkStart w:id="501" w:name="_Toc454891545"/>
      <w:bookmarkStart w:id="502" w:name="_Toc454890927"/>
      <w:bookmarkStart w:id="503" w:name="_Toc454891300"/>
      <w:bookmarkStart w:id="504" w:name="_Toc454891557"/>
      <w:bookmarkStart w:id="505" w:name="_Toc454890948"/>
      <w:bookmarkStart w:id="506" w:name="_Toc454891321"/>
      <w:bookmarkStart w:id="507" w:name="_Toc454891578"/>
      <w:bookmarkStart w:id="508" w:name="_Toc454890949"/>
      <w:bookmarkStart w:id="509" w:name="_Toc454891322"/>
      <w:bookmarkStart w:id="510" w:name="_Toc454891579"/>
      <w:bookmarkStart w:id="511" w:name="_Toc454890950"/>
      <w:bookmarkStart w:id="512" w:name="_Toc454891323"/>
      <w:bookmarkStart w:id="513" w:name="_Toc454891580"/>
      <w:bookmarkStart w:id="514" w:name="_Toc454890961"/>
      <w:bookmarkStart w:id="515" w:name="_Toc454891334"/>
      <w:bookmarkStart w:id="516" w:name="_Toc454891591"/>
      <w:bookmarkStart w:id="517" w:name="_Toc454890972"/>
      <w:bookmarkStart w:id="518" w:name="_Toc454891345"/>
      <w:bookmarkStart w:id="519" w:name="_Toc454891602"/>
      <w:bookmarkStart w:id="520" w:name="_Toc454890973"/>
      <w:bookmarkStart w:id="521" w:name="_Toc454891346"/>
      <w:bookmarkStart w:id="522" w:name="_Toc454891603"/>
      <w:bookmarkStart w:id="523" w:name="_Toc454891614"/>
      <w:bookmarkStart w:id="524" w:name="_Toc67502269"/>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r w:rsidRPr="000418D8">
        <w:rPr>
          <w:rFonts w:ascii="Arial Narrow" w:hAnsi="Arial Narrow"/>
          <w:sz w:val="20"/>
          <w:szCs w:val="20"/>
        </w:rPr>
        <w:t>Sistema di controllo -</w:t>
      </w:r>
      <w:bookmarkEnd w:id="523"/>
      <w:r w:rsidRPr="000418D8">
        <w:rPr>
          <w:rFonts w:ascii="Arial Narrow" w:hAnsi="Arial Narrow"/>
          <w:sz w:val="20"/>
          <w:szCs w:val="20"/>
        </w:rPr>
        <w:t xml:space="preserve"> </w:t>
      </w:r>
      <w:bookmarkStart w:id="525" w:name="_Toc454890985"/>
      <w:bookmarkStart w:id="526" w:name="_Toc454891358"/>
      <w:bookmarkStart w:id="527" w:name="_Toc454891615"/>
      <w:bookmarkStart w:id="528" w:name="_Toc454890986"/>
      <w:bookmarkStart w:id="529" w:name="_Toc454891359"/>
      <w:bookmarkStart w:id="530" w:name="_Toc454891616"/>
      <w:bookmarkStart w:id="531" w:name="_Toc454890987"/>
      <w:bookmarkStart w:id="532" w:name="_Toc454891360"/>
      <w:bookmarkStart w:id="533" w:name="_Toc454891617"/>
      <w:bookmarkStart w:id="534" w:name="_Toc454890988"/>
      <w:bookmarkStart w:id="535" w:name="_Toc454891361"/>
      <w:bookmarkStart w:id="536" w:name="_Toc454891618"/>
      <w:bookmarkStart w:id="537" w:name="_Toc454890989"/>
      <w:bookmarkStart w:id="538" w:name="_Toc454891362"/>
      <w:bookmarkStart w:id="539" w:name="_Toc454891619"/>
      <w:bookmarkStart w:id="540" w:name="_Toc454890990"/>
      <w:bookmarkStart w:id="541" w:name="_Toc454891363"/>
      <w:bookmarkStart w:id="542" w:name="_Toc454891620"/>
      <w:bookmarkStart w:id="543" w:name="_Toc454890991"/>
      <w:bookmarkStart w:id="544" w:name="_Toc454891364"/>
      <w:bookmarkStart w:id="545" w:name="_Toc454891621"/>
      <w:bookmarkStart w:id="546" w:name="_Toc454890992"/>
      <w:bookmarkStart w:id="547" w:name="_Toc454891365"/>
      <w:bookmarkStart w:id="548" w:name="_Toc454891622"/>
      <w:bookmarkStart w:id="549" w:name="_Toc454890993"/>
      <w:bookmarkStart w:id="550" w:name="_Toc454891366"/>
      <w:bookmarkStart w:id="551" w:name="_Toc454891623"/>
      <w:bookmarkStart w:id="552" w:name="_Toc454890994"/>
      <w:bookmarkStart w:id="553" w:name="_Toc454891367"/>
      <w:bookmarkStart w:id="554" w:name="_Toc454891624"/>
      <w:bookmarkStart w:id="555" w:name="_Toc454890995"/>
      <w:bookmarkStart w:id="556" w:name="_Toc454891368"/>
      <w:bookmarkStart w:id="557" w:name="_Toc454891625"/>
      <w:bookmarkStart w:id="558" w:name="_Toc454890996"/>
      <w:bookmarkStart w:id="559" w:name="_Toc454891369"/>
      <w:bookmarkStart w:id="560" w:name="_Toc454891626"/>
      <w:bookmarkStart w:id="561" w:name="_Toc454890997"/>
      <w:bookmarkStart w:id="562" w:name="_Toc454891370"/>
      <w:bookmarkStart w:id="563" w:name="_Toc454891627"/>
      <w:bookmarkStart w:id="564" w:name="_Toc454890998"/>
      <w:bookmarkStart w:id="565" w:name="_Toc454891371"/>
      <w:bookmarkStart w:id="566" w:name="_Toc454891628"/>
      <w:bookmarkStart w:id="567" w:name="_Toc454890999"/>
      <w:bookmarkStart w:id="568" w:name="_Toc454891372"/>
      <w:bookmarkStart w:id="569" w:name="_Toc454891629"/>
      <w:bookmarkStart w:id="570" w:name="_Toc454891000"/>
      <w:bookmarkStart w:id="571" w:name="_Toc454891373"/>
      <w:bookmarkStart w:id="572" w:name="_Toc454891630"/>
      <w:bookmarkStart w:id="573" w:name="_Toc454891001"/>
      <w:bookmarkStart w:id="574" w:name="_Toc454891374"/>
      <w:bookmarkStart w:id="575" w:name="_Toc454891631"/>
      <w:bookmarkStart w:id="576" w:name="_Toc454891002"/>
      <w:bookmarkStart w:id="577" w:name="_Toc454891375"/>
      <w:bookmarkStart w:id="578" w:name="_Toc454891632"/>
      <w:bookmarkStart w:id="579" w:name="_Toc454891003"/>
      <w:bookmarkStart w:id="580" w:name="_Toc454891376"/>
      <w:bookmarkStart w:id="581" w:name="_Toc454891633"/>
      <w:bookmarkStart w:id="582" w:name="_Toc454891004"/>
      <w:bookmarkStart w:id="583" w:name="_Toc454891377"/>
      <w:bookmarkStart w:id="584" w:name="_Toc454891634"/>
      <w:bookmarkStart w:id="585" w:name="_Toc454891006"/>
      <w:bookmarkStart w:id="586" w:name="_Toc454891379"/>
      <w:bookmarkStart w:id="587" w:name="_Toc454891636"/>
      <w:bookmarkStart w:id="588" w:name="_Toc454891007"/>
      <w:bookmarkStart w:id="589" w:name="_Toc454891380"/>
      <w:bookmarkStart w:id="590" w:name="_Toc454891637"/>
      <w:bookmarkStart w:id="591" w:name="_Toc454891008"/>
      <w:bookmarkStart w:id="592" w:name="_Toc454891381"/>
      <w:bookmarkStart w:id="593" w:name="_Toc454891638"/>
      <w:bookmarkStart w:id="594" w:name="_Toc454891009"/>
      <w:bookmarkStart w:id="595" w:name="_Toc454891382"/>
      <w:bookmarkStart w:id="596" w:name="_Toc454891639"/>
      <w:bookmarkStart w:id="597" w:name="_Toc454891010"/>
      <w:bookmarkStart w:id="598" w:name="_Toc454891383"/>
      <w:bookmarkStart w:id="599" w:name="_Toc454891640"/>
      <w:bookmarkStart w:id="600" w:name="_Toc454891011"/>
      <w:bookmarkStart w:id="601" w:name="_Toc454891384"/>
      <w:bookmarkStart w:id="602" w:name="_Toc454891641"/>
      <w:bookmarkStart w:id="603" w:name="_Toc454891012"/>
      <w:bookmarkStart w:id="604" w:name="_Toc454891385"/>
      <w:bookmarkStart w:id="605" w:name="_Toc454891642"/>
      <w:bookmarkStart w:id="606" w:name="_Toc454891013"/>
      <w:bookmarkStart w:id="607" w:name="_Toc454891386"/>
      <w:bookmarkStart w:id="608" w:name="_Toc454891643"/>
      <w:bookmarkStart w:id="609" w:name="_Toc454891016"/>
      <w:bookmarkStart w:id="610" w:name="_Toc454891389"/>
      <w:bookmarkStart w:id="611" w:name="_Toc454891646"/>
      <w:bookmarkStart w:id="612" w:name="_Toc454891017"/>
      <w:bookmarkStart w:id="613" w:name="_Toc454891390"/>
      <w:bookmarkStart w:id="614" w:name="_Toc454891647"/>
      <w:bookmarkStart w:id="615" w:name="_Toc454891020"/>
      <w:bookmarkStart w:id="616" w:name="_Toc454891393"/>
      <w:bookmarkStart w:id="617" w:name="_Toc454891650"/>
      <w:bookmarkStart w:id="618" w:name="_Toc454891021"/>
      <w:bookmarkStart w:id="619" w:name="_Toc454891394"/>
      <w:bookmarkStart w:id="620" w:name="_Toc454891651"/>
      <w:bookmarkStart w:id="621" w:name="_Toc454891022"/>
      <w:bookmarkStart w:id="622" w:name="_Toc454891395"/>
      <w:bookmarkStart w:id="623" w:name="_Toc454891652"/>
      <w:bookmarkStart w:id="624" w:name="_Toc454891023"/>
      <w:bookmarkStart w:id="625" w:name="_Toc454891396"/>
      <w:bookmarkStart w:id="626" w:name="_Toc454891653"/>
      <w:bookmarkStart w:id="627" w:name="_Toc454891024"/>
      <w:bookmarkStart w:id="628" w:name="_Toc454891397"/>
      <w:bookmarkStart w:id="629" w:name="_Toc454891654"/>
      <w:bookmarkStart w:id="630" w:name="_Toc454891026"/>
      <w:bookmarkStart w:id="631" w:name="_Toc454891399"/>
      <w:bookmarkStart w:id="632" w:name="_Toc454891656"/>
      <w:bookmarkStart w:id="633" w:name="_Toc454891027"/>
      <w:bookmarkStart w:id="634" w:name="_Toc454891400"/>
      <w:bookmarkStart w:id="635" w:name="_Toc454891657"/>
      <w:bookmarkStart w:id="636" w:name="_Toc454891028"/>
      <w:bookmarkStart w:id="637" w:name="_Toc454891401"/>
      <w:bookmarkStart w:id="638" w:name="_Toc454891658"/>
      <w:bookmarkStart w:id="639" w:name="_Toc454891029"/>
      <w:bookmarkStart w:id="640" w:name="_Toc454891402"/>
      <w:bookmarkStart w:id="641" w:name="_Toc454891659"/>
      <w:bookmarkStart w:id="642" w:name="_Toc454891030"/>
      <w:bookmarkStart w:id="643" w:name="_Toc454891403"/>
      <w:bookmarkStart w:id="644" w:name="_Toc454891660"/>
      <w:bookmarkStart w:id="645" w:name="_Toc454891031"/>
      <w:bookmarkStart w:id="646" w:name="_Toc454891404"/>
      <w:bookmarkStart w:id="647" w:name="_Toc454891661"/>
      <w:bookmarkStart w:id="648" w:name="_Toc454891033"/>
      <w:bookmarkStart w:id="649" w:name="_Toc454891406"/>
      <w:bookmarkStart w:id="650" w:name="_Toc454891663"/>
      <w:bookmarkStart w:id="651" w:name="_Toc454891035"/>
      <w:bookmarkStart w:id="652" w:name="_Toc454891408"/>
      <w:bookmarkStart w:id="653" w:name="_Toc454891665"/>
      <w:bookmarkStart w:id="654" w:name="_Toc454891036"/>
      <w:bookmarkStart w:id="655" w:name="_Toc454891409"/>
      <w:bookmarkStart w:id="656" w:name="_Toc454891666"/>
      <w:bookmarkStart w:id="657" w:name="_Toc454891039"/>
      <w:bookmarkStart w:id="658" w:name="_Toc454891412"/>
      <w:bookmarkStart w:id="659" w:name="_Toc454891669"/>
      <w:bookmarkStart w:id="660" w:name="_Toc454891040"/>
      <w:bookmarkStart w:id="661" w:name="_Toc454891413"/>
      <w:bookmarkStart w:id="662" w:name="_Toc454891670"/>
      <w:bookmarkStart w:id="663" w:name="_Toc454891041"/>
      <w:bookmarkStart w:id="664" w:name="_Toc454891414"/>
      <w:bookmarkStart w:id="665" w:name="_Toc454891671"/>
      <w:bookmarkStart w:id="666" w:name="_Toc454204933"/>
      <w:bookmarkStart w:id="667" w:name="_Toc454204970"/>
      <w:bookmarkStart w:id="668" w:name="_Toc454205020"/>
      <w:bookmarkStart w:id="669" w:name="_Toc454205085"/>
      <w:bookmarkStart w:id="670" w:name="_Toc454205093"/>
      <w:bookmarkStart w:id="671" w:name="_Toc454891042"/>
      <w:bookmarkStart w:id="672" w:name="_Toc454891415"/>
      <w:bookmarkStart w:id="673" w:name="_Toc454891672"/>
      <w:bookmarkStart w:id="674" w:name="_Toc454205094"/>
      <w:bookmarkStart w:id="675" w:name="_Toc328333764"/>
      <w:bookmarkStart w:id="676" w:name="_Toc454891673"/>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r w:rsidR="0028782F" w:rsidRPr="000418D8">
        <w:rPr>
          <w:rFonts w:ascii="Arial Narrow" w:hAnsi="Arial Narrow"/>
          <w:sz w:val="20"/>
          <w:szCs w:val="20"/>
        </w:rPr>
        <w:t>Standard di controllo specifici</w:t>
      </w:r>
      <w:bookmarkEnd w:id="674"/>
      <w:bookmarkEnd w:id="675"/>
      <w:bookmarkEnd w:id="676"/>
      <w:bookmarkEnd w:id="524"/>
    </w:p>
    <w:p w14:paraId="6B3B38EC" w14:textId="77777777" w:rsidR="0028782F" w:rsidRPr="000418D8" w:rsidRDefault="0028782F" w:rsidP="00013517">
      <w:pPr>
        <w:jc w:val="both"/>
        <w:rPr>
          <w:rFonts w:ascii="Arial Narrow" w:hAnsi="Arial Narrow"/>
          <w:sz w:val="20"/>
          <w:szCs w:val="20"/>
        </w:rPr>
      </w:pPr>
      <w:r w:rsidRPr="000418D8">
        <w:rPr>
          <w:rFonts w:ascii="Arial Narrow" w:hAnsi="Arial Narrow"/>
          <w:sz w:val="20"/>
          <w:szCs w:val="20"/>
        </w:rPr>
        <w:t>Qui di seguito sono elencati i protocolli di controllo specifici relativi a</w:t>
      </w:r>
      <w:r w:rsidR="00741AF5" w:rsidRPr="000418D8">
        <w:rPr>
          <w:rFonts w:ascii="Arial Narrow" w:hAnsi="Arial Narrow"/>
          <w:sz w:val="20"/>
          <w:szCs w:val="20"/>
        </w:rPr>
        <w:t>i singoli Processi Strumentali</w:t>
      </w:r>
      <w:r w:rsidRPr="000418D8">
        <w:rPr>
          <w:rFonts w:ascii="Arial Narrow" w:hAnsi="Arial Narrow"/>
          <w:sz w:val="20"/>
          <w:szCs w:val="20"/>
        </w:rPr>
        <w:t xml:space="preserve"> </w:t>
      </w:r>
      <w:r w:rsidR="00741AF5" w:rsidRPr="000418D8">
        <w:rPr>
          <w:rFonts w:ascii="Arial Narrow" w:hAnsi="Arial Narrow"/>
          <w:sz w:val="20"/>
          <w:szCs w:val="20"/>
        </w:rPr>
        <w:t>individuati</w:t>
      </w:r>
      <w:r w:rsidRPr="000418D8">
        <w:rPr>
          <w:rFonts w:ascii="Arial Narrow" w:hAnsi="Arial Narrow"/>
          <w:sz w:val="20"/>
          <w:szCs w:val="20"/>
        </w:rPr>
        <w:t>:</w:t>
      </w:r>
    </w:p>
    <w:p w14:paraId="5A03A23B" w14:textId="77777777" w:rsidR="00167591" w:rsidRPr="000418D8" w:rsidRDefault="00167591" w:rsidP="00013517">
      <w:pPr>
        <w:jc w:val="both"/>
        <w:rPr>
          <w:rFonts w:ascii="Arial Narrow" w:hAnsi="Arial Narrow"/>
          <w:sz w:val="20"/>
          <w:szCs w:val="20"/>
        </w:rPr>
      </w:pPr>
    </w:p>
    <w:tbl>
      <w:tblPr>
        <w:tblStyle w:val="TableGrid"/>
        <w:tblW w:w="0" w:type="auto"/>
        <w:tblLook w:val="04A0" w:firstRow="1" w:lastRow="0" w:firstColumn="1" w:lastColumn="0" w:noHBand="0" w:noVBand="1"/>
      </w:tblPr>
      <w:tblGrid>
        <w:gridCol w:w="8303"/>
      </w:tblGrid>
      <w:tr w:rsidR="00176A26" w:rsidRPr="000418D8" w14:paraId="131F7810" w14:textId="77777777" w:rsidTr="00A53877">
        <w:tc>
          <w:tcPr>
            <w:tcW w:w="8303" w:type="dxa"/>
          </w:tcPr>
          <w:p w14:paraId="58738BDF" w14:textId="77777777" w:rsidR="00176A26" w:rsidRPr="000418D8" w:rsidRDefault="00176A26" w:rsidP="00865474">
            <w:pPr>
              <w:pStyle w:val="Normalespaziato"/>
              <w:numPr>
                <w:ilvl w:val="0"/>
                <w:numId w:val="55"/>
              </w:numPr>
              <w:shd w:val="clear" w:color="auto" w:fill="FFFF00"/>
              <w:spacing w:after="0"/>
              <w:ind w:left="289" w:right="-68" w:hanging="357"/>
              <w:rPr>
                <w:rFonts w:ascii="Arial Narrow" w:hAnsi="Arial Narrow"/>
                <w:b/>
                <w:bCs/>
                <w:i/>
                <w:iCs/>
                <w:sz w:val="20"/>
              </w:rPr>
            </w:pPr>
            <w:r w:rsidRPr="000418D8">
              <w:rPr>
                <w:rFonts w:ascii="Arial Narrow" w:hAnsi="Arial Narrow"/>
                <w:b/>
                <w:bCs/>
                <w:i/>
                <w:iCs/>
                <w:sz w:val="20"/>
              </w:rPr>
              <w:t>Concessione di erogazioni liberali e donazioni di beni</w:t>
            </w:r>
          </w:p>
          <w:p w14:paraId="63C9CD11" w14:textId="77777777" w:rsidR="00176A26" w:rsidRPr="000418D8" w:rsidRDefault="00176A26" w:rsidP="00176A26">
            <w:pPr>
              <w:jc w:val="both"/>
              <w:rPr>
                <w:rFonts w:ascii="Arial Narrow" w:hAnsi="Arial Narrow"/>
                <w:sz w:val="20"/>
                <w:szCs w:val="20"/>
              </w:rPr>
            </w:pPr>
            <w:r w:rsidRPr="000418D8">
              <w:rPr>
                <w:rFonts w:ascii="Arial Narrow" w:hAnsi="Arial Narrow"/>
                <w:sz w:val="20"/>
                <w:szCs w:val="20"/>
              </w:rPr>
              <w:t xml:space="preserve">Con riferimento a tale area sensibile è necessario </w:t>
            </w:r>
            <w:r w:rsidR="00BB0ACA" w:rsidRPr="000418D8">
              <w:rPr>
                <w:rFonts w:ascii="Arial Narrow" w:hAnsi="Arial Narrow"/>
                <w:sz w:val="20"/>
                <w:szCs w:val="20"/>
              </w:rPr>
              <w:t>rispettare</w:t>
            </w:r>
            <w:r w:rsidRPr="000418D8">
              <w:rPr>
                <w:rFonts w:ascii="Arial Narrow" w:hAnsi="Arial Narrow"/>
                <w:sz w:val="20"/>
                <w:szCs w:val="20"/>
              </w:rPr>
              <w:t xml:space="preserve"> i seguenti protocolli:</w:t>
            </w:r>
          </w:p>
          <w:p w14:paraId="4FCCE3F6" w14:textId="77777777" w:rsidR="00176A26" w:rsidRPr="000418D8" w:rsidRDefault="00176A26" w:rsidP="00176A26">
            <w:pPr>
              <w:numPr>
                <w:ilvl w:val="0"/>
                <w:numId w:val="22"/>
              </w:numPr>
              <w:tabs>
                <w:tab w:val="num" w:pos="360"/>
              </w:tabs>
              <w:jc w:val="both"/>
              <w:rPr>
                <w:rFonts w:ascii="Arial Narrow" w:hAnsi="Arial Narrow"/>
                <w:sz w:val="20"/>
                <w:szCs w:val="20"/>
              </w:rPr>
            </w:pPr>
            <w:r w:rsidRPr="000418D8">
              <w:rPr>
                <w:rFonts w:ascii="Arial Narrow" w:hAnsi="Arial Narrow"/>
                <w:sz w:val="20"/>
                <w:szCs w:val="20"/>
              </w:rPr>
              <w:t>vagliare attentamente le erogazioni liberali e le donazioni al fine di verificare la sussistenza delle finalità della pura liberalità, giustificata dallo scopo umanitario;</w:t>
            </w:r>
          </w:p>
          <w:p w14:paraId="4D616410" w14:textId="77777777" w:rsidR="00176A26" w:rsidRPr="000418D8" w:rsidRDefault="00176A26" w:rsidP="00176A26">
            <w:pPr>
              <w:numPr>
                <w:ilvl w:val="0"/>
                <w:numId w:val="22"/>
              </w:numPr>
              <w:tabs>
                <w:tab w:val="num" w:pos="360"/>
              </w:tabs>
              <w:jc w:val="both"/>
              <w:rPr>
                <w:rFonts w:ascii="Arial Narrow" w:hAnsi="Arial Narrow"/>
                <w:sz w:val="20"/>
                <w:szCs w:val="20"/>
              </w:rPr>
            </w:pPr>
            <w:r w:rsidRPr="000418D8">
              <w:rPr>
                <w:rFonts w:ascii="Arial Narrow" w:hAnsi="Arial Narrow"/>
                <w:sz w:val="20"/>
                <w:szCs w:val="20"/>
              </w:rPr>
              <w:t>non destinare le donazioni a un individuo (persona fisica) o a una società privata commerciale (S.p.A., S.r.l., S.n.c. S.c.a.r.l., ecc.);</w:t>
            </w:r>
          </w:p>
          <w:p w14:paraId="2C489A52" w14:textId="77777777" w:rsidR="00176A26" w:rsidRPr="000418D8" w:rsidRDefault="00176A26" w:rsidP="00176A26">
            <w:pPr>
              <w:numPr>
                <w:ilvl w:val="0"/>
                <w:numId w:val="22"/>
              </w:numPr>
              <w:tabs>
                <w:tab w:val="num" w:pos="360"/>
              </w:tabs>
              <w:jc w:val="both"/>
              <w:rPr>
                <w:rFonts w:ascii="Arial Narrow" w:hAnsi="Arial Narrow"/>
                <w:sz w:val="20"/>
                <w:szCs w:val="20"/>
              </w:rPr>
            </w:pPr>
            <w:r w:rsidRPr="000418D8">
              <w:rPr>
                <w:rFonts w:ascii="Arial Narrow" w:hAnsi="Arial Narrow"/>
                <w:sz w:val="20"/>
                <w:szCs w:val="20"/>
              </w:rPr>
              <w:t>nel caso di donazioni destinate ad associazioni, queste devono essere associazioni con personalità giuridica, “ONLUS”, enti morali o fondazioni;</w:t>
            </w:r>
          </w:p>
          <w:p w14:paraId="72E69643" w14:textId="77777777" w:rsidR="00176A26" w:rsidRPr="000418D8" w:rsidRDefault="00176A26" w:rsidP="00176A26">
            <w:pPr>
              <w:numPr>
                <w:ilvl w:val="0"/>
                <w:numId w:val="22"/>
              </w:numPr>
              <w:tabs>
                <w:tab w:val="num" w:pos="360"/>
              </w:tabs>
              <w:jc w:val="both"/>
              <w:rPr>
                <w:rFonts w:ascii="Arial Narrow" w:hAnsi="Arial Narrow"/>
                <w:sz w:val="20"/>
                <w:szCs w:val="20"/>
              </w:rPr>
            </w:pPr>
            <w:r w:rsidRPr="000418D8">
              <w:rPr>
                <w:rFonts w:ascii="Arial Narrow" w:hAnsi="Arial Narrow"/>
                <w:sz w:val="20"/>
                <w:szCs w:val="20"/>
              </w:rPr>
              <w:t>prevedere annualmente a budget l’importo destinato complessivamente alle donazioni.</w:t>
            </w:r>
          </w:p>
        </w:tc>
      </w:tr>
    </w:tbl>
    <w:p w14:paraId="74A8FF3E" w14:textId="77777777" w:rsidR="00A53877" w:rsidRPr="000418D8" w:rsidRDefault="00A53877" w:rsidP="00176A26">
      <w:pPr>
        <w:jc w:val="both"/>
        <w:rPr>
          <w:rFonts w:ascii="Arial Narrow" w:hAnsi="Arial Narrow"/>
          <w:sz w:val="20"/>
          <w:szCs w:val="20"/>
        </w:rPr>
      </w:pPr>
    </w:p>
    <w:tbl>
      <w:tblPr>
        <w:tblStyle w:val="TableGrid"/>
        <w:tblW w:w="0" w:type="auto"/>
        <w:tblLook w:val="04A0" w:firstRow="1" w:lastRow="0" w:firstColumn="1" w:lastColumn="0" w:noHBand="0" w:noVBand="1"/>
      </w:tblPr>
      <w:tblGrid>
        <w:gridCol w:w="8303"/>
      </w:tblGrid>
      <w:tr w:rsidR="00176A26" w:rsidRPr="000418D8" w14:paraId="428F44D1" w14:textId="77777777" w:rsidTr="0095026D">
        <w:tc>
          <w:tcPr>
            <w:tcW w:w="8453" w:type="dxa"/>
          </w:tcPr>
          <w:p w14:paraId="739A40EF" w14:textId="35EF408E" w:rsidR="00176A26" w:rsidRPr="000418D8" w:rsidRDefault="00FC3C54" w:rsidP="00865474">
            <w:pPr>
              <w:pStyle w:val="Normalespaziato"/>
              <w:numPr>
                <w:ilvl w:val="0"/>
                <w:numId w:val="55"/>
              </w:numPr>
              <w:shd w:val="clear" w:color="auto" w:fill="FFFF00"/>
              <w:spacing w:after="0"/>
              <w:ind w:left="289" w:right="-68" w:hanging="357"/>
              <w:rPr>
                <w:rFonts w:ascii="Arial Narrow" w:hAnsi="Arial Narrow"/>
                <w:b/>
                <w:bCs/>
                <w:i/>
                <w:iCs/>
                <w:sz w:val="20"/>
              </w:rPr>
            </w:pPr>
            <w:r>
              <w:rPr>
                <w:rFonts w:ascii="Arial Narrow" w:hAnsi="Arial Narrow"/>
                <w:b/>
                <w:bCs/>
                <w:i/>
                <w:iCs/>
                <w:sz w:val="20"/>
              </w:rPr>
              <w:t>Riconoscimento di omaggi</w:t>
            </w:r>
          </w:p>
          <w:p w14:paraId="7FB9FB98" w14:textId="77777777" w:rsidR="00176A26" w:rsidRPr="000418D8" w:rsidRDefault="00176A26" w:rsidP="00176A26">
            <w:pPr>
              <w:jc w:val="both"/>
              <w:rPr>
                <w:rFonts w:ascii="Arial Narrow" w:hAnsi="Arial Narrow"/>
                <w:sz w:val="20"/>
                <w:szCs w:val="20"/>
              </w:rPr>
            </w:pPr>
            <w:r w:rsidRPr="000418D8">
              <w:rPr>
                <w:rFonts w:ascii="Arial Narrow" w:hAnsi="Arial Narrow"/>
                <w:sz w:val="20"/>
                <w:szCs w:val="20"/>
              </w:rPr>
              <w:t>Con riferimento a tale area sensibile è necessario osservare i seguenti protocolli:</w:t>
            </w:r>
          </w:p>
          <w:p w14:paraId="1CF5F048" w14:textId="77777777" w:rsidR="00176A26" w:rsidRPr="000418D8" w:rsidRDefault="00176A26" w:rsidP="00176A26">
            <w:pPr>
              <w:numPr>
                <w:ilvl w:val="0"/>
                <w:numId w:val="22"/>
              </w:numPr>
              <w:tabs>
                <w:tab w:val="num" w:pos="360"/>
              </w:tabs>
              <w:jc w:val="both"/>
              <w:rPr>
                <w:rFonts w:ascii="Arial Narrow" w:hAnsi="Arial Narrow"/>
                <w:sz w:val="20"/>
                <w:szCs w:val="20"/>
              </w:rPr>
            </w:pPr>
            <w:r w:rsidRPr="000418D8">
              <w:rPr>
                <w:rFonts w:ascii="Arial Narrow" w:hAnsi="Arial Narrow"/>
                <w:sz w:val="20"/>
                <w:szCs w:val="20"/>
              </w:rPr>
              <w:t>prevedere apposito stanziamento a budget della voce “</w:t>
            </w:r>
            <w:r w:rsidR="0095026D" w:rsidRPr="000418D8">
              <w:rPr>
                <w:rFonts w:ascii="Arial Narrow" w:hAnsi="Arial Narrow"/>
                <w:sz w:val="20"/>
                <w:szCs w:val="20"/>
              </w:rPr>
              <w:t>prodotto omaggio</w:t>
            </w:r>
            <w:r w:rsidRPr="000418D8">
              <w:rPr>
                <w:rFonts w:ascii="Arial Narrow" w:hAnsi="Arial Narrow"/>
                <w:sz w:val="20"/>
                <w:szCs w:val="20"/>
              </w:rPr>
              <w:t xml:space="preserve">”; </w:t>
            </w:r>
          </w:p>
          <w:p w14:paraId="1A5824FA" w14:textId="77777777" w:rsidR="00176A26" w:rsidRPr="000418D8" w:rsidRDefault="00176A26" w:rsidP="00176A26">
            <w:pPr>
              <w:numPr>
                <w:ilvl w:val="0"/>
                <w:numId w:val="22"/>
              </w:numPr>
              <w:tabs>
                <w:tab w:val="num" w:pos="360"/>
              </w:tabs>
              <w:jc w:val="both"/>
              <w:rPr>
                <w:rFonts w:ascii="Arial Narrow" w:hAnsi="Arial Narrow"/>
                <w:sz w:val="20"/>
                <w:szCs w:val="20"/>
              </w:rPr>
            </w:pPr>
            <w:r w:rsidRPr="000418D8">
              <w:rPr>
                <w:rFonts w:ascii="Arial Narrow" w:hAnsi="Arial Narrow"/>
                <w:sz w:val="20"/>
                <w:szCs w:val="20"/>
              </w:rPr>
              <w:t>garantire la tracciabilità e l’archiviazione di tutta la documentazione di processo.</w:t>
            </w:r>
          </w:p>
        </w:tc>
      </w:tr>
    </w:tbl>
    <w:p w14:paraId="3D035D25" w14:textId="2AFE7586" w:rsidR="0095026D" w:rsidRDefault="0095026D" w:rsidP="00013517">
      <w:pPr>
        <w:jc w:val="both"/>
        <w:rPr>
          <w:rFonts w:ascii="Arial Narrow" w:hAnsi="Arial Narrow"/>
          <w:sz w:val="20"/>
          <w:szCs w:val="20"/>
        </w:rPr>
      </w:pPr>
    </w:p>
    <w:p w14:paraId="7EEF6207" w14:textId="4090AA44" w:rsidR="006A26CC" w:rsidRDefault="006A26CC" w:rsidP="00013517">
      <w:pPr>
        <w:jc w:val="both"/>
        <w:rPr>
          <w:rFonts w:ascii="Arial Narrow" w:hAnsi="Arial Narrow"/>
          <w:sz w:val="20"/>
          <w:szCs w:val="20"/>
        </w:rPr>
      </w:pPr>
    </w:p>
    <w:p w14:paraId="08E0D922" w14:textId="77777777" w:rsidR="006A26CC" w:rsidRPr="000418D8" w:rsidRDefault="006A26CC" w:rsidP="00013517">
      <w:pPr>
        <w:jc w:val="both"/>
        <w:rPr>
          <w:rFonts w:ascii="Arial Narrow" w:hAnsi="Arial Narrow"/>
          <w:sz w:val="20"/>
          <w:szCs w:val="20"/>
        </w:rPr>
      </w:pPr>
    </w:p>
    <w:tbl>
      <w:tblPr>
        <w:tblStyle w:val="TableGrid"/>
        <w:tblW w:w="0" w:type="auto"/>
        <w:tblLook w:val="04A0" w:firstRow="1" w:lastRow="0" w:firstColumn="1" w:lastColumn="0" w:noHBand="0" w:noVBand="1"/>
      </w:tblPr>
      <w:tblGrid>
        <w:gridCol w:w="8303"/>
      </w:tblGrid>
      <w:tr w:rsidR="00874CCE" w:rsidRPr="000418D8" w14:paraId="48465192" w14:textId="77777777" w:rsidTr="00C537E8">
        <w:tc>
          <w:tcPr>
            <w:tcW w:w="8303" w:type="dxa"/>
          </w:tcPr>
          <w:p w14:paraId="45193B8B" w14:textId="77777777" w:rsidR="00874CCE" w:rsidRPr="000418D8" w:rsidRDefault="00874CCE" w:rsidP="00865474">
            <w:pPr>
              <w:pStyle w:val="Normalespaziato"/>
              <w:numPr>
                <w:ilvl w:val="0"/>
                <w:numId w:val="55"/>
              </w:numPr>
              <w:shd w:val="clear" w:color="auto" w:fill="FFFF00"/>
              <w:spacing w:after="0"/>
              <w:ind w:left="289" w:right="-68" w:hanging="357"/>
              <w:rPr>
                <w:rFonts w:ascii="Arial Narrow" w:hAnsi="Arial Narrow"/>
                <w:b/>
                <w:bCs/>
                <w:i/>
                <w:iCs/>
                <w:sz w:val="20"/>
              </w:rPr>
            </w:pPr>
            <w:r w:rsidRPr="000418D8">
              <w:rPr>
                <w:rFonts w:ascii="Arial Narrow" w:hAnsi="Arial Narrow"/>
                <w:b/>
                <w:bCs/>
                <w:i/>
                <w:iCs/>
                <w:sz w:val="20"/>
              </w:rPr>
              <w:lastRenderedPageBreak/>
              <w:t>Acquisto di beni o servizi</w:t>
            </w:r>
          </w:p>
          <w:p w14:paraId="740E1AEF" w14:textId="77777777" w:rsidR="00874CCE" w:rsidRPr="000418D8" w:rsidRDefault="00874CCE" w:rsidP="00C537E8">
            <w:pPr>
              <w:pStyle w:val="Rientro1"/>
              <w:keepNext/>
              <w:tabs>
                <w:tab w:val="left" w:pos="1134"/>
              </w:tabs>
              <w:overflowPunct w:val="0"/>
              <w:autoSpaceDE w:val="0"/>
              <w:autoSpaceDN w:val="0"/>
              <w:adjustRightInd w:val="0"/>
              <w:spacing w:after="0" w:line="240" w:lineRule="auto"/>
              <w:ind w:left="0" w:firstLine="0"/>
              <w:outlineLvl w:val="4"/>
              <w:rPr>
                <w:rFonts w:ascii="Arial Narrow" w:hAnsi="Arial Narrow"/>
              </w:rPr>
            </w:pPr>
            <w:r w:rsidRPr="000418D8">
              <w:rPr>
                <w:rFonts w:ascii="Arial Narrow" w:hAnsi="Arial Narrow"/>
              </w:rPr>
              <w:t>Con riferimento a tale area sensibile è necessario seguire i seguenti protocolli:</w:t>
            </w:r>
          </w:p>
          <w:p w14:paraId="28EED70C" w14:textId="77777777" w:rsidR="00874CCE" w:rsidRPr="000418D8" w:rsidRDefault="00874CCE" w:rsidP="00874CCE">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0418D8">
              <w:rPr>
                <w:rFonts w:ascii="Arial Narrow" w:hAnsi="Arial Narrow"/>
                <w:sz w:val="20"/>
                <w:szCs w:val="20"/>
              </w:rPr>
              <w:t>prevedere una chiara segregazione dei ruoli tra chi formula la richiesta di acquisto, chi la autorizza ed esegue, chi effettua il pagamento, previa verifica del ricevimento del bene o del servizio;</w:t>
            </w:r>
          </w:p>
          <w:p w14:paraId="6DBCB788" w14:textId="06AE8201" w:rsidR="00874CCE" w:rsidRPr="00E44DF3" w:rsidRDefault="00874CCE" w:rsidP="00874CCE">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E44DF3">
              <w:rPr>
                <w:rFonts w:ascii="Arial Narrow" w:hAnsi="Arial Narrow"/>
                <w:sz w:val="20"/>
                <w:szCs w:val="20"/>
              </w:rPr>
              <w:t>rispettare i seguenti step</w:t>
            </w:r>
            <w:r w:rsidR="00437E8F" w:rsidRPr="00E44DF3">
              <w:rPr>
                <w:rFonts w:ascii="Arial Narrow" w:hAnsi="Arial Narrow"/>
                <w:sz w:val="20"/>
                <w:szCs w:val="20"/>
              </w:rPr>
              <w:t xml:space="preserve"> per acquisti di beni e/o servizi per importi superiori ad € 10.000,00</w:t>
            </w:r>
            <w:r w:rsidRPr="00E44DF3">
              <w:rPr>
                <w:rFonts w:ascii="Arial Narrow" w:hAnsi="Arial Narrow"/>
                <w:sz w:val="20"/>
                <w:szCs w:val="20"/>
              </w:rPr>
              <w:t>: (i) chi formula la richiesta di acquisto, acquisisce almeno tre preventivi (fatto salvo trattasi di fornitori storici); (ii) avvenuta la selezione del preventivo,</w:t>
            </w:r>
            <w:r w:rsidR="00437E8F" w:rsidRPr="00E44DF3">
              <w:rPr>
                <w:rFonts w:ascii="Arial Narrow" w:hAnsi="Arial Narrow"/>
                <w:sz w:val="20"/>
                <w:szCs w:val="20"/>
              </w:rPr>
              <w:t xml:space="preserve"> essa è sottoposta al Manag</w:t>
            </w:r>
            <w:r w:rsidR="00E44DF3" w:rsidRPr="00E44DF3">
              <w:rPr>
                <w:rFonts w:ascii="Arial Narrow" w:hAnsi="Arial Narrow"/>
                <w:sz w:val="20"/>
                <w:szCs w:val="20"/>
              </w:rPr>
              <w:t>ing Director e al Finance Director</w:t>
            </w:r>
            <w:r w:rsidR="00437E8F" w:rsidRPr="00E44DF3">
              <w:rPr>
                <w:rFonts w:ascii="Arial Narrow" w:hAnsi="Arial Narrow"/>
                <w:sz w:val="20"/>
                <w:szCs w:val="20"/>
              </w:rPr>
              <w:t xml:space="preserve"> per l’approvazione finale; </w:t>
            </w:r>
            <w:r w:rsidRPr="00E44DF3">
              <w:rPr>
                <w:rFonts w:ascii="Arial Narrow" w:hAnsi="Arial Narrow"/>
                <w:sz w:val="20"/>
                <w:szCs w:val="20"/>
              </w:rPr>
              <w:t>(i</w:t>
            </w:r>
            <w:r w:rsidR="00E44DF3" w:rsidRPr="00E44DF3">
              <w:rPr>
                <w:rFonts w:ascii="Arial Narrow" w:hAnsi="Arial Narrow"/>
                <w:sz w:val="20"/>
                <w:szCs w:val="20"/>
              </w:rPr>
              <w:t>ii</w:t>
            </w:r>
            <w:r w:rsidRPr="00E44DF3">
              <w:rPr>
                <w:rFonts w:ascii="Arial Narrow" w:hAnsi="Arial Narrow"/>
                <w:sz w:val="20"/>
                <w:szCs w:val="20"/>
              </w:rPr>
              <w:t xml:space="preserve">) si procede all’invio dell’ordine al fornitore (ove possibile alla stipulazione del contratto); (v) all’esito e verifica della avvenuta prestazione dei servizi/consegna delle merci, si procede al pagamento; </w:t>
            </w:r>
          </w:p>
          <w:p w14:paraId="6C3C8918" w14:textId="359F9911" w:rsidR="00874CCE" w:rsidRPr="000418D8" w:rsidRDefault="00874CCE" w:rsidP="00874CCE">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0418D8">
              <w:rPr>
                <w:rFonts w:ascii="Arial Narrow" w:hAnsi="Arial Narrow"/>
                <w:sz w:val="20"/>
                <w:szCs w:val="20"/>
              </w:rPr>
              <w:t xml:space="preserve">verificare l’esistenza di eventuali conflitti d'interesse con riferimento ai rapporti personali, patrimoniali, giuridici o altro in essere con i soggetti fisici/giuridici delle controparti con cui il personale di </w:t>
            </w:r>
            <w:r w:rsidR="006107F5">
              <w:rPr>
                <w:rFonts w:ascii="Arial Narrow" w:hAnsi="Arial Narrow"/>
                <w:sz w:val="20"/>
                <w:szCs w:val="20"/>
              </w:rPr>
              <w:t>Tosca</w:t>
            </w:r>
            <w:r w:rsidRPr="000418D8">
              <w:rPr>
                <w:rFonts w:ascii="Arial Narrow" w:hAnsi="Arial Narrow"/>
                <w:sz w:val="20"/>
                <w:szCs w:val="20"/>
              </w:rPr>
              <w:t xml:space="preserve"> dovesse intrattenere rapporti con riferimento all’attività sensibile in esame;</w:t>
            </w:r>
          </w:p>
          <w:p w14:paraId="69644F62" w14:textId="77777777" w:rsidR="00874CCE" w:rsidRPr="000418D8" w:rsidRDefault="00874CCE" w:rsidP="00874CCE">
            <w:pPr>
              <w:pStyle w:val="Normalespaziato"/>
              <w:keepNext/>
              <w:numPr>
                <w:ilvl w:val="0"/>
                <w:numId w:val="22"/>
              </w:numPr>
              <w:tabs>
                <w:tab w:val="clear" w:pos="720"/>
                <w:tab w:val="num" w:pos="360"/>
                <w:tab w:val="left" w:pos="1134"/>
              </w:tabs>
              <w:overflowPunct w:val="0"/>
              <w:autoSpaceDE w:val="0"/>
              <w:autoSpaceDN w:val="0"/>
              <w:adjustRightInd w:val="0"/>
              <w:spacing w:after="0"/>
              <w:ind w:left="360"/>
              <w:outlineLvl w:val="4"/>
              <w:rPr>
                <w:rFonts w:ascii="Arial Narrow" w:hAnsi="Arial Narrow"/>
                <w:b/>
                <w:bCs/>
                <w:i/>
                <w:iCs/>
                <w:sz w:val="20"/>
              </w:rPr>
            </w:pPr>
            <w:r w:rsidRPr="000418D8">
              <w:rPr>
                <w:rFonts w:ascii="Arial Narrow" w:hAnsi="Arial Narrow"/>
                <w:sz w:val="20"/>
              </w:rPr>
              <w:t>nessun pagamento può essere effettuato in contanti e nel caso di deroga gli stessi pagamenti dovranno essere opportunamente autorizzati. In ogni caso i pagamenti devono essere effettuati nell’ambito di apposite procedure amministrative, che ne documentino la riferibilità e la tracciabilità della spesa.</w:t>
            </w:r>
          </w:p>
        </w:tc>
      </w:tr>
    </w:tbl>
    <w:p w14:paraId="4CB42841" w14:textId="77777777" w:rsidR="00874CCE" w:rsidRPr="000418D8" w:rsidRDefault="00874CCE" w:rsidP="00013517">
      <w:pPr>
        <w:jc w:val="both"/>
        <w:rPr>
          <w:rFonts w:ascii="Arial Narrow" w:hAnsi="Arial Narrow"/>
          <w:sz w:val="20"/>
          <w:szCs w:val="20"/>
        </w:rPr>
      </w:pPr>
    </w:p>
    <w:tbl>
      <w:tblPr>
        <w:tblStyle w:val="TableGrid"/>
        <w:tblW w:w="0" w:type="auto"/>
        <w:tblLook w:val="04A0" w:firstRow="1" w:lastRow="0" w:firstColumn="1" w:lastColumn="0" w:noHBand="0" w:noVBand="1"/>
      </w:tblPr>
      <w:tblGrid>
        <w:gridCol w:w="8303"/>
      </w:tblGrid>
      <w:tr w:rsidR="00874CCE" w:rsidRPr="000418D8" w14:paraId="7F8F56B1" w14:textId="77777777" w:rsidTr="00C537E8">
        <w:tc>
          <w:tcPr>
            <w:tcW w:w="8453" w:type="dxa"/>
          </w:tcPr>
          <w:p w14:paraId="367913C4" w14:textId="77777777" w:rsidR="00874CCE" w:rsidRPr="000418D8" w:rsidRDefault="00874CCE" w:rsidP="00865474">
            <w:pPr>
              <w:pStyle w:val="Normalespaziato"/>
              <w:numPr>
                <w:ilvl w:val="0"/>
                <w:numId w:val="55"/>
              </w:numPr>
              <w:shd w:val="clear" w:color="auto" w:fill="FFFF00"/>
              <w:spacing w:after="0"/>
              <w:ind w:left="289" w:right="-68" w:hanging="357"/>
              <w:rPr>
                <w:rFonts w:ascii="Arial Narrow" w:hAnsi="Arial Narrow"/>
                <w:b/>
                <w:bCs/>
                <w:i/>
                <w:iCs/>
                <w:sz w:val="20"/>
              </w:rPr>
            </w:pPr>
            <w:r w:rsidRPr="000418D8">
              <w:rPr>
                <w:rFonts w:ascii="Arial Narrow" w:hAnsi="Arial Narrow"/>
                <w:b/>
                <w:bCs/>
                <w:i/>
                <w:iCs/>
                <w:sz w:val="20"/>
              </w:rPr>
              <w:t>Gestione dei flussi monetari e finanziari</w:t>
            </w:r>
          </w:p>
          <w:p w14:paraId="5DF80AFC" w14:textId="77777777" w:rsidR="00874CCE" w:rsidRPr="000418D8" w:rsidRDefault="00874CCE" w:rsidP="00874CCE">
            <w:pPr>
              <w:jc w:val="both"/>
              <w:rPr>
                <w:rFonts w:ascii="Arial Narrow" w:hAnsi="Arial Narrow"/>
                <w:sz w:val="20"/>
                <w:szCs w:val="20"/>
              </w:rPr>
            </w:pPr>
            <w:r w:rsidRPr="000418D8">
              <w:rPr>
                <w:rFonts w:ascii="Arial Narrow" w:hAnsi="Arial Narrow"/>
                <w:sz w:val="20"/>
                <w:szCs w:val="20"/>
              </w:rPr>
              <w:t>Con riferimento a tale area sensibile è necessario osservare i seguenti protocolli:</w:t>
            </w:r>
          </w:p>
          <w:p w14:paraId="0FCA5C03" w14:textId="77777777" w:rsidR="00874CCE" w:rsidRPr="000418D8" w:rsidRDefault="00874CCE" w:rsidP="00874CCE">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0418D8">
              <w:rPr>
                <w:rFonts w:ascii="Arial Narrow" w:hAnsi="Arial Narrow"/>
                <w:sz w:val="20"/>
                <w:szCs w:val="20"/>
              </w:rPr>
              <w:t>definire con chiarezza ruoli, compiti e responsabilità delle Funzioni/Unità organizzative coinvolte durante le diverse fasi del processo;</w:t>
            </w:r>
          </w:p>
          <w:p w14:paraId="6138993C" w14:textId="77777777" w:rsidR="00874CCE" w:rsidRPr="000418D8" w:rsidRDefault="00874CCE" w:rsidP="00874CCE">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0418D8">
              <w:rPr>
                <w:rFonts w:ascii="Arial Narrow" w:hAnsi="Arial Narrow"/>
                <w:sz w:val="20"/>
                <w:szCs w:val="20"/>
              </w:rPr>
              <w:t>il soggetto che firma le dichiarazioni/comunicazioni per l’ottenimento di finanziamenti/ contributi deve essere munito di apposita procura;</w:t>
            </w:r>
          </w:p>
          <w:p w14:paraId="535B6AD6" w14:textId="77777777" w:rsidR="00874CCE" w:rsidRPr="000418D8" w:rsidRDefault="00874CCE" w:rsidP="00874CCE">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0418D8">
              <w:rPr>
                <w:rFonts w:ascii="Arial Narrow" w:hAnsi="Arial Narrow"/>
                <w:sz w:val="20"/>
                <w:szCs w:val="20"/>
              </w:rPr>
              <w:t>predisporre una scheda di evidenza contenente il tipo di contributo/finanziamento/agevolazione, il soggetto pubblico erogante, il responsabile della Funzione/Unità organizzativa coinvolta, i collaboratori/partner esterni coinvolti, stato di avanzamento;</w:t>
            </w:r>
          </w:p>
          <w:p w14:paraId="751E7DFD" w14:textId="77777777" w:rsidR="00874CCE" w:rsidRPr="000418D8" w:rsidRDefault="00874CCE" w:rsidP="00874CCE">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0418D8">
              <w:rPr>
                <w:rFonts w:ascii="Arial Narrow" w:hAnsi="Arial Narrow"/>
                <w:sz w:val="20"/>
                <w:szCs w:val="20"/>
              </w:rPr>
              <w:t>procedere alla tracciabilità e verificabilità delle fasi del processo con adeguata archiviazione dei documenti utilizzati;</w:t>
            </w:r>
          </w:p>
          <w:p w14:paraId="2DD4427B" w14:textId="77777777" w:rsidR="00874CCE" w:rsidRPr="000418D8" w:rsidRDefault="00874CCE" w:rsidP="00874CCE">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0418D8">
              <w:rPr>
                <w:rFonts w:ascii="Arial Narrow" w:hAnsi="Arial Narrow"/>
                <w:sz w:val="20"/>
                <w:szCs w:val="20"/>
              </w:rPr>
              <w:t>la documentazione redatta e in genere ogni altra informazione formalizzata deve contenere solo elementi assolutamente veritieri;</w:t>
            </w:r>
          </w:p>
          <w:p w14:paraId="43072DFE" w14:textId="77777777" w:rsidR="00874CCE" w:rsidRPr="000418D8" w:rsidRDefault="00874CCE" w:rsidP="00874CCE">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0418D8">
              <w:rPr>
                <w:rFonts w:ascii="Arial Narrow" w:hAnsi="Arial Narrow"/>
                <w:sz w:val="20"/>
                <w:szCs w:val="20"/>
              </w:rPr>
              <w:t>ogni modifica ai dati contabili deve essere effettuata solo con l’autorizzazione della Funzione/Unità organizzativa che li ha generati;</w:t>
            </w:r>
          </w:p>
          <w:p w14:paraId="057C43CA" w14:textId="77777777" w:rsidR="00874CCE" w:rsidRPr="000418D8" w:rsidRDefault="00874CCE" w:rsidP="00874CCE">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0418D8">
              <w:rPr>
                <w:rFonts w:ascii="Arial Narrow" w:hAnsi="Arial Narrow"/>
                <w:sz w:val="20"/>
                <w:szCs w:val="20"/>
              </w:rPr>
              <w:t>predisporre un report periodico da trasmettere all’OdV;</w:t>
            </w:r>
          </w:p>
          <w:p w14:paraId="0B41600C" w14:textId="126DE16D" w:rsidR="00874CCE" w:rsidRPr="000418D8" w:rsidRDefault="00874CCE" w:rsidP="00874CCE">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0418D8">
              <w:rPr>
                <w:rFonts w:ascii="Arial Narrow" w:hAnsi="Arial Narrow"/>
                <w:sz w:val="20"/>
                <w:szCs w:val="20"/>
              </w:rPr>
              <w:t xml:space="preserve">tutte le attività di rendicontazione all’organismo nazionale e/o comunitario connesse alla destinazione dei finanziamenti/contributi/credito d’imposta, devono contenere elementi assolutamente veritieri </w:t>
            </w:r>
            <w:r w:rsidR="00676B1F" w:rsidRPr="000418D8">
              <w:rPr>
                <w:rFonts w:ascii="Arial Narrow" w:hAnsi="Arial Narrow"/>
                <w:sz w:val="20"/>
                <w:szCs w:val="20"/>
              </w:rPr>
              <w:t>ch</w:t>
            </w:r>
            <w:r w:rsidRPr="000418D8">
              <w:rPr>
                <w:rFonts w:ascii="Arial Narrow" w:hAnsi="Arial Narrow"/>
                <w:sz w:val="20"/>
                <w:szCs w:val="20"/>
              </w:rPr>
              <w:t xml:space="preserve">e devono essere coerenti all’oggetto per cui sono stati richiesti. A tal fine tutta l’attività di rendicontazione prodotta da </w:t>
            </w:r>
            <w:r w:rsidR="0006011F">
              <w:rPr>
                <w:rFonts w:ascii="Arial Narrow" w:hAnsi="Arial Narrow"/>
                <w:sz w:val="20"/>
                <w:szCs w:val="20"/>
              </w:rPr>
              <w:t>Tosca</w:t>
            </w:r>
            <w:r w:rsidRPr="000418D8">
              <w:rPr>
                <w:rFonts w:ascii="Arial Narrow" w:hAnsi="Arial Narrow"/>
                <w:sz w:val="20"/>
                <w:szCs w:val="20"/>
              </w:rPr>
              <w:t xml:space="preserve"> deve essere archiviata in un apposito fascicolo con sottoscrizione del responsabile della Funzione/Unità organizzativa coinvolta;</w:t>
            </w:r>
          </w:p>
          <w:p w14:paraId="660E60A8" w14:textId="537E0BCB" w:rsidR="00874CCE" w:rsidRPr="000418D8" w:rsidRDefault="00874CCE" w:rsidP="00874CCE">
            <w:pPr>
              <w:numPr>
                <w:ilvl w:val="0"/>
                <w:numId w:val="22"/>
              </w:numPr>
              <w:tabs>
                <w:tab w:val="clear" w:pos="720"/>
                <w:tab w:val="num" w:pos="360"/>
              </w:tabs>
              <w:autoSpaceDE w:val="0"/>
              <w:autoSpaceDN w:val="0"/>
              <w:adjustRightInd w:val="0"/>
              <w:ind w:left="360"/>
              <w:jc w:val="both"/>
              <w:rPr>
                <w:rFonts w:ascii="Arial Narrow" w:hAnsi="Arial Narrow"/>
                <w:sz w:val="20"/>
                <w:szCs w:val="20"/>
              </w:rPr>
            </w:pPr>
            <w:r w:rsidRPr="000418D8">
              <w:rPr>
                <w:rFonts w:ascii="Arial Narrow" w:hAnsi="Arial Narrow"/>
                <w:sz w:val="20"/>
                <w:szCs w:val="20"/>
              </w:rPr>
              <w:t xml:space="preserve">gli outsourcer, i consulenti, i partner e i collaboratori, </w:t>
            </w:r>
            <w:r w:rsidR="00043D15" w:rsidRPr="000418D8">
              <w:rPr>
                <w:rFonts w:ascii="Arial Narrow" w:hAnsi="Arial Narrow"/>
                <w:sz w:val="20"/>
                <w:szCs w:val="20"/>
              </w:rPr>
              <w:t>che partecipano al processo in esame,</w:t>
            </w:r>
            <w:r w:rsidRPr="000418D8">
              <w:rPr>
                <w:rFonts w:ascii="Arial Narrow" w:hAnsi="Arial Narrow"/>
                <w:sz w:val="20"/>
                <w:szCs w:val="20"/>
              </w:rPr>
              <w:t xml:space="preserve"> devono essere scelti con metodi trasparenti e secondo specifica procedura aziendale;</w:t>
            </w:r>
          </w:p>
          <w:p w14:paraId="509F04FE" w14:textId="77777777" w:rsidR="00874CCE" w:rsidRPr="000418D8" w:rsidRDefault="00874CCE" w:rsidP="00874CCE">
            <w:pPr>
              <w:numPr>
                <w:ilvl w:val="0"/>
                <w:numId w:val="22"/>
              </w:numPr>
              <w:tabs>
                <w:tab w:val="clear" w:pos="720"/>
                <w:tab w:val="num" w:pos="360"/>
              </w:tabs>
              <w:autoSpaceDE w:val="0"/>
              <w:autoSpaceDN w:val="0"/>
              <w:adjustRightInd w:val="0"/>
              <w:ind w:left="360"/>
              <w:jc w:val="both"/>
              <w:rPr>
                <w:rFonts w:ascii="Arial Narrow" w:hAnsi="Arial Narrow"/>
                <w:b/>
                <w:bCs/>
                <w:i/>
                <w:iCs/>
                <w:sz w:val="20"/>
                <w:szCs w:val="20"/>
              </w:rPr>
            </w:pPr>
            <w:r w:rsidRPr="000418D8">
              <w:rPr>
                <w:rFonts w:ascii="Arial Narrow" w:hAnsi="Arial Narrow"/>
                <w:sz w:val="20"/>
                <w:szCs w:val="20"/>
              </w:rPr>
              <w:t>inviare periodicamente all’OdV un elenco dei finanziamenti/contributi ottenuti.</w:t>
            </w:r>
          </w:p>
        </w:tc>
      </w:tr>
    </w:tbl>
    <w:p w14:paraId="2E36907C" w14:textId="77777777" w:rsidR="00664EC6" w:rsidRPr="000418D8" w:rsidRDefault="00664EC6" w:rsidP="00874CCE">
      <w:pPr>
        <w:jc w:val="both"/>
        <w:rPr>
          <w:rFonts w:ascii="Arial Narrow" w:hAnsi="Arial Narrow"/>
          <w:sz w:val="20"/>
          <w:szCs w:val="20"/>
        </w:rPr>
      </w:pPr>
    </w:p>
    <w:tbl>
      <w:tblPr>
        <w:tblStyle w:val="TableGrid"/>
        <w:tblW w:w="0" w:type="auto"/>
        <w:tblLook w:val="04A0" w:firstRow="1" w:lastRow="0" w:firstColumn="1" w:lastColumn="0" w:noHBand="0" w:noVBand="1"/>
      </w:tblPr>
      <w:tblGrid>
        <w:gridCol w:w="8303"/>
      </w:tblGrid>
      <w:tr w:rsidR="00874CCE" w:rsidRPr="000418D8" w14:paraId="79684DC5" w14:textId="77777777" w:rsidTr="00C537E8">
        <w:tc>
          <w:tcPr>
            <w:tcW w:w="8453" w:type="dxa"/>
          </w:tcPr>
          <w:p w14:paraId="7948E78A" w14:textId="77777777" w:rsidR="00874CCE" w:rsidRPr="000418D8" w:rsidRDefault="00874CCE" w:rsidP="00865474">
            <w:pPr>
              <w:pStyle w:val="Normalespaziato"/>
              <w:numPr>
                <w:ilvl w:val="0"/>
                <w:numId w:val="55"/>
              </w:numPr>
              <w:shd w:val="clear" w:color="auto" w:fill="FFFF00"/>
              <w:spacing w:after="0"/>
              <w:ind w:left="289" w:right="-68" w:hanging="357"/>
              <w:rPr>
                <w:rFonts w:ascii="Arial Narrow" w:hAnsi="Arial Narrow"/>
                <w:sz w:val="20"/>
              </w:rPr>
            </w:pPr>
            <w:r w:rsidRPr="000418D8">
              <w:rPr>
                <w:rFonts w:ascii="Arial Narrow" w:hAnsi="Arial Narrow"/>
                <w:b/>
                <w:bCs/>
                <w:i/>
                <w:iCs/>
                <w:sz w:val="20"/>
              </w:rPr>
              <w:t>Rimborsi spese, utilizzo di carte di credito, beni aziendali</w:t>
            </w:r>
          </w:p>
          <w:p w14:paraId="7CE795F6" w14:textId="77777777" w:rsidR="00874CCE" w:rsidRPr="000418D8" w:rsidRDefault="00874CCE" w:rsidP="00874CCE">
            <w:pPr>
              <w:jc w:val="both"/>
              <w:rPr>
                <w:rFonts w:ascii="Arial Narrow" w:hAnsi="Arial Narrow"/>
                <w:i/>
                <w:iCs/>
                <w:sz w:val="20"/>
                <w:szCs w:val="20"/>
              </w:rPr>
            </w:pPr>
            <w:r w:rsidRPr="000418D8">
              <w:rPr>
                <w:rFonts w:ascii="Arial Narrow" w:hAnsi="Arial Narrow"/>
                <w:sz w:val="20"/>
                <w:szCs w:val="20"/>
              </w:rPr>
              <w:t>Con riferimento a tale area sensibile è necessario seguire tali protocolli:</w:t>
            </w:r>
          </w:p>
          <w:p w14:paraId="24999BE3" w14:textId="377EC5BA" w:rsidR="003B739A" w:rsidRPr="00974A16" w:rsidRDefault="00974A16" w:rsidP="00A4487E">
            <w:pPr>
              <w:numPr>
                <w:ilvl w:val="0"/>
                <w:numId w:val="60"/>
              </w:numPr>
              <w:ind w:left="357" w:hanging="357"/>
              <w:jc w:val="both"/>
              <w:rPr>
                <w:rFonts w:ascii="Arial Narrow" w:hAnsi="Arial Narrow"/>
                <w:sz w:val="20"/>
                <w:szCs w:val="20"/>
              </w:rPr>
            </w:pPr>
            <w:r w:rsidRPr="00974A16">
              <w:rPr>
                <w:rFonts w:ascii="Arial Narrow" w:hAnsi="Arial Narrow"/>
                <w:sz w:val="20"/>
                <w:szCs w:val="20"/>
              </w:rPr>
              <w:t xml:space="preserve">deve </w:t>
            </w:r>
            <w:r>
              <w:rPr>
                <w:rFonts w:ascii="Arial Narrow" w:hAnsi="Arial Narrow"/>
                <w:sz w:val="20"/>
                <w:szCs w:val="20"/>
              </w:rPr>
              <w:t>essere rispettata la procedura “Travel and expense policy”;</w:t>
            </w:r>
          </w:p>
          <w:p w14:paraId="5B70EFE2" w14:textId="47793F79" w:rsidR="00874CCE" w:rsidRPr="00E44DF3" w:rsidRDefault="00743C8F" w:rsidP="00A4487E">
            <w:pPr>
              <w:numPr>
                <w:ilvl w:val="0"/>
                <w:numId w:val="60"/>
              </w:numPr>
              <w:ind w:left="357" w:hanging="357"/>
              <w:jc w:val="both"/>
              <w:rPr>
                <w:rFonts w:ascii="Arial Narrow" w:hAnsi="Arial Narrow"/>
                <w:i/>
                <w:iCs/>
                <w:sz w:val="20"/>
                <w:szCs w:val="20"/>
              </w:rPr>
            </w:pPr>
            <w:r w:rsidRPr="00E44DF3">
              <w:rPr>
                <w:rFonts w:ascii="Arial Narrow" w:hAnsi="Arial Narrow"/>
                <w:sz w:val="20"/>
                <w:szCs w:val="20"/>
              </w:rPr>
              <w:t xml:space="preserve">per la gestione dei rimborsi spese, </w:t>
            </w:r>
            <w:r w:rsidR="00874CCE" w:rsidRPr="00E44DF3">
              <w:rPr>
                <w:rFonts w:ascii="Arial Narrow" w:hAnsi="Arial Narrow"/>
                <w:sz w:val="20"/>
                <w:szCs w:val="20"/>
              </w:rPr>
              <w:t xml:space="preserve">deve essere rispettata la seguente procedura: (i) </w:t>
            </w:r>
            <w:r w:rsidR="00437E8F" w:rsidRPr="00E44DF3">
              <w:rPr>
                <w:rFonts w:ascii="Arial Narrow" w:hAnsi="Arial Narrow"/>
                <w:sz w:val="20"/>
                <w:szCs w:val="20"/>
              </w:rPr>
              <w:t>predisposizione della</w:t>
            </w:r>
            <w:r w:rsidR="00874CCE" w:rsidRPr="00E44DF3">
              <w:rPr>
                <w:rFonts w:ascii="Arial Narrow" w:hAnsi="Arial Narrow"/>
                <w:sz w:val="20"/>
                <w:szCs w:val="20"/>
              </w:rPr>
              <w:t xml:space="preserve"> nota spese</w:t>
            </w:r>
            <w:r w:rsidR="00437E8F" w:rsidRPr="00E44DF3">
              <w:rPr>
                <w:rFonts w:ascii="Arial Narrow" w:hAnsi="Arial Narrow"/>
                <w:sz w:val="20"/>
                <w:szCs w:val="20"/>
              </w:rPr>
              <w:t xml:space="preserve"> (per rimborsi, per carte di credito)</w:t>
            </w:r>
            <w:r w:rsidR="00874CCE" w:rsidRPr="00E44DF3">
              <w:rPr>
                <w:rFonts w:ascii="Arial Narrow" w:hAnsi="Arial Narrow"/>
                <w:sz w:val="20"/>
                <w:szCs w:val="20"/>
              </w:rPr>
              <w:t xml:space="preserve">; (ii) autorizzazione da parte </w:t>
            </w:r>
            <w:r w:rsidR="00437E8F" w:rsidRPr="00E44DF3">
              <w:rPr>
                <w:rFonts w:ascii="Arial Narrow" w:hAnsi="Arial Narrow"/>
                <w:sz w:val="20"/>
                <w:szCs w:val="20"/>
              </w:rPr>
              <w:t xml:space="preserve">della funzione </w:t>
            </w:r>
            <w:r w:rsidR="00874CCE" w:rsidRPr="00E44DF3">
              <w:rPr>
                <w:rFonts w:ascii="Arial Narrow" w:hAnsi="Arial Narrow"/>
                <w:sz w:val="20"/>
                <w:szCs w:val="20"/>
              </w:rPr>
              <w:t>Manag</w:t>
            </w:r>
            <w:r w:rsidR="006107F5" w:rsidRPr="00E44DF3">
              <w:rPr>
                <w:rFonts w:ascii="Arial Narrow" w:hAnsi="Arial Narrow"/>
                <w:sz w:val="20"/>
                <w:szCs w:val="20"/>
              </w:rPr>
              <w:t>ing Director</w:t>
            </w:r>
            <w:r w:rsidR="00874CCE" w:rsidRPr="00E44DF3">
              <w:rPr>
                <w:rFonts w:ascii="Arial Narrow" w:hAnsi="Arial Narrow"/>
                <w:sz w:val="20"/>
                <w:szCs w:val="20"/>
              </w:rPr>
              <w:t>; (iii) verifica del flusso documentale e contabile da parte della funzione Finance</w:t>
            </w:r>
            <w:r w:rsidR="006107F5" w:rsidRPr="00E44DF3">
              <w:rPr>
                <w:rFonts w:ascii="Arial Narrow" w:hAnsi="Arial Narrow"/>
                <w:sz w:val="20"/>
                <w:szCs w:val="20"/>
              </w:rPr>
              <w:t xml:space="preserve"> Director</w:t>
            </w:r>
            <w:r w:rsidR="001D2B03" w:rsidRPr="00E44DF3">
              <w:rPr>
                <w:rFonts w:ascii="Arial Narrow" w:hAnsi="Arial Narrow"/>
                <w:sz w:val="20"/>
                <w:szCs w:val="20"/>
              </w:rPr>
              <w:t>;</w:t>
            </w:r>
            <w:r w:rsidR="00874CCE" w:rsidRPr="00E44DF3">
              <w:rPr>
                <w:rFonts w:ascii="Arial Narrow" w:hAnsi="Arial Narrow"/>
                <w:sz w:val="20"/>
                <w:szCs w:val="20"/>
              </w:rPr>
              <w:t xml:space="preserve"> (iv) effettuazione del rimborso</w:t>
            </w:r>
            <w:r w:rsidR="00E44DF3">
              <w:rPr>
                <w:rFonts w:ascii="Arial Narrow" w:hAnsi="Arial Narrow"/>
                <w:sz w:val="20"/>
                <w:szCs w:val="20"/>
              </w:rPr>
              <w:t xml:space="preserve"> in busta p</w:t>
            </w:r>
            <w:r w:rsidR="005F0D31">
              <w:rPr>
                <w:rFonts w:ascii="Arial Narrow" w:hAnsi="Arial Narrow"/>
                <w:sz w:val="20"/>
                <w:szCs w:val="20"/>
              </w:rPr>
              <w:t>a</w:t>
            </w:r>
            <w:r w:rsidR="00E44DF3">
              <w:rPr>
                <w:rFonts w:ascii="Arial Narrow" w:hAnsi="Arial Narrow"/>
                <w:sz w:val="20"/>
                <w:szCs w:val="20"/>
              </w:rPr>
              <w:t>ga</w:t>
            </w:r>
            <w:r w:rsidR="00874CCE" w:rsidRPr="00E44DF3">
              <w:rPr>
                <w:rFonts w:ascii="Arial Narrow" w:hAnsi="Arial Narrow"/>
                <w:sz w:val="20"/>
                <w:szCs w:val="20"/>
              </w:rPr>
              <w:t xml:space="preserve"> (in caso di spese sostenute direttamente dal dipendente); </w:t>
            </w:r>
          </w:p>
          <w:p w14:paraId="16AF9223" w14:textId="77777777" w:rsidR="00874CCE" w:rsidRPr="000418D8" w:rsidRDefault="00874CCE" w:rsidP="00865474">
            <w:pPr>
              <w:numPr>
                <w:ilvl w:val="0"/>
                <w:numId w:val="60"/>
              </w:numPr>
              <w:jc w:val="both"/>
              <w:rPr>
                <w:rFonts w:ascii="Arial Narrow" w:hAnsi="Arial Narrow"/>
                <w:i/>
                <w:iCs/>
                <w:sz w:val="20"/>
                <w:szCs w:val="20"/>
              </w:rPr>
            </w:pPr>
            <w:r w:rsidRPr="000418D8">
              <w:rPr>
                <w:rFonts w:ascii="Arial Narrow" w:hAnsi="Arial Narrow"/>
                <w:sz w:val="20"/>
                <w:szCs w:val="20"/>
              </w:rPr>
              <w:t>per ogni documentazione predisposta deve essere assicurata la tracciabilità delle relative fonti e degli elementi informativi;</w:t>
            </w:r>
          </w:p>
          <w:p w14:paraId="688604CE" w14:textId="77777777" w:rsidR="00874CCE" w:rsidRPr="000418D8" w:rsidRDefault="00874CCE" w:rsidP="00865474">
            <w:pPr>
              <w:numPr>
                <w:ilvl w:val="0"/>
                <w:numId w:val="60"/>
              </w:numPr>
              <w:jc w:val="both"/>
              <w:rPr>
                <w:rFonts w:ascii="Arial Narrow" w:hAnsi="Arial Narrow"/>
                <w:b/>
                <w:bCs/>
                <w:i/>
                <w:iCs/>
                <w:sz w:val="20"/>
                <w:szCs w:val="20"/>
              </w:rPr>
            </w:pPr>
            <w:r w:rsidRPr="000418D8">
              <w:rPr>
                <w:rFonts w:ascii="Arial Narrow" w:hAnsi="Arial Narrow"/>
                <w:sz w:val="20"/>
                <w:szCs w:val="20"/>
              </w:rPr>
              <w:t>l’OdV deve essere informato con nota scritta di qualunque criticità o conflitto di interesse;</w:t>
            </w:r>
          </w:p>
          <w:p w14:paraId="78734699" w14:textId="7E860D9E" w:rsidR="00874CCE" w:rsidRPr="000418D8" w:rsidRDefault="00437E8F" w:rsidP="00865474">
            <w:pPr>
              <w:numPr>
                <w:ilvl w:val="0"/>
                <w:numId w:val="60"/>
              </w:numPr>
              <w:jc w:val="both"/>
              <w:rPr>
                <w:rFonts w:ascii="Arial Narrow" w:hAnsi="Arial Narrow"/>
                <w:b/>
                <w:bCs/>
                <w:i/>
                <w:iCs/>
                <w:sz w:val="20"/>
                <w:szCs w:val="20"/>
              </w:rPr>
            </w:pPr>
            <w:r w:rsidRPr="00E44DF3">
              <w:rPr>
                <w:rFonts w:ascii="Arial Narrow" w:hAnsi="Arial Narrow"/>
                <w:sz w:val="20"/>
                <w:szCs w:val="20"/>
              </w:rPr>
              <w:lastRenderedPageBreak/>
              <w:t xml:space="preserve">l’assegnazione </w:t>
            </w:r>
            <w:r w:rsidR="001D2B03" w:rsidRPr="00E44DF3">
              <w:rPr>
                <w:rFonts w:ascii="Arial Narrow" w:hAnsi="Arial Narrow"/>
                <w:sz w:val="20"/>
                <w:szCs w:val="20"/>
              </w:rPr>
              <w:t>delle auto, delle carte di credito, dei viaggi è demandata al Man</w:t>
            </w:r>
            <w:r w:rsidR="00A4487E" w:rsidRPr="00E44DF3">
              <w:rPr>
                <w:rFonts w:ascii="Arial Narrow" w:hAnsi="Arial Narrow"/>
                <w:sz w:val="20"/>
                <w:szCs w:val="20"/>
              </w:rPr>
              <w:t>aging Director</w:t>
            </w:r>
            <w:r w:rsidR="001D2B03" w:rsidRPr="00E44DF3">
              <w:rPr>
                <w:rFonts w:ascii="Arial Narrow" w:hAnsi="Arial Narrow"/>
                <w:sz w:val="20"/>
                <w:szCs w:val="20"/>
              </w:rPr>
              <w:t>, in cooperazione con la funzione Finance</w:t>
            </w:r>
            <w:r w:rsidR="006107F5" w:rsidRPr="00E44DF3">
              <w:rPr>
                <w:rFonts w:ascii="Arial Narrow" w:hAnsi="Arial Narrow"/>
                <w:sz w:val="20"/>
                <w:szCs w:val="20"/>
              </w:rPr>
              <w:t xml:space="preserve"> Director.</w:t>
            </w:r>
          </w:p>
        </w:tc>
      </w:tr>
    </w:tbl>
    <w:p w14:paraId="317C77E0" w14:textId="77777777" w:rsidR="00874CCE" w:rsidRPr="000418D8" w:rsidRDefault="00874CCE" w:rsidP="00874CCE">
      <w:pPr>
        <w:jc w:val="both"/>
        <w:rPr>
          <w:rFonts w:ascii="Arial Narrow" w:hAnsi="Arial Narrow"/>
          <w:b/>
          <w:bCs/>
          <w:i/>
          <w:iCs/>
          <w:sz w:val="20"/>
          <w:szCs w:val="20"/>
        </w:rPr>
      </w:pPr>
    </w:p>
    <w:tbl>
      <w:tblPr>
        <w:tblStyle w:val="TableGrid"/>
        <w:tblW w:w="0" w:type="auto"/>
        <w:tblLook w:val="04A0" w:firstRow="1" w:lastRow="0" w:firstColumn="1" w:lastColumn="0" w:noHBand="0" w:noVBand="1"/>
      </w:tblPr>
      <w:tblGrid>
        <w:gridCol w:w="8303"/>
      </w:tblGrid>
      <w:tr w:rsidR="00874CCE" w:rsidRPr="000418D8" w14:paraId="4EE8D78C" w14:textId="77777777" w:rsidTr="00C537E8">
        <w:tc>
          <w:tcPr>
            <w:tcW w:w="8453" w:type="dxa"/>
          </w:tcPr>
          <w:p w14:paraId="0F0FA937" w14:textId="057EFFDE" w:rsidR="00874CCE" w:rsidRPr="000418D8" w:rsidRDefault="00874CCE" w:rsidP="00865474">
            <w:pPr>
              <w:pStyle w:val="Normalespaziato"/>
              <w:numPr>
                <w:ilvl w:val="0"/>
                <w:numId w:val="55"/>
              </w:numPr>
              <w:shd w:val="clear" w:color="auto" w:fill="FFFF00"/>
              <w:spacing w:after="0"/>
              <w:ind w:left="289" w:right="-68" w:hanging="357"/>
              <w:rPr>
                <w:rFonts w:ascii="Arial Narrow" w:hAnsi="Arial Narrow"/>
                <w:b/>
                <w:bCs/>
                <w:i/>
                <w:iCs/>
                <w:sz w:val="20"/>
              </w:rPr>
            </w:pPr>
            <w:r w:rsidRPr="000418D8">
              <w:rPr>
                <w:rFonts w:ascii="Arial Narrow" w:hAnsi="Arial Narrow"/>
                <w:b/>
                <w:bCs/>
                <w:i/>
                <w:iCs/>
                <w:sz w:val="20"/>
              </w:rPr>
              <w:t>Spese di rappresentanza</w:t>
            </w:r>
          </w:p>
          <w:p w14:paraId="66DB587A" w14:textId="77777777" w:rsidR="00874CCE" w:rsidRPr="000418D8" w:rsidRDefault="00874CCE" w:rsidP="00874CCE">
            <w:pPr>
              <w:jc w:val="both"/>
              <w:rPr>
                <w:rFonts w:ascii="Arial Narrow" w:hAnsi="Arial Narrow"/>
                <w:i/>
                <w:iCs/>
                <w:sz w:val="20"/>
                <w:szCs w:val="20"/>
              </w:rPr>
            </w:pPr>
            <w:r w:rsidRPr="000418D8">
              <w:rPr>
                <w:rFonts w:ascii="Arial Narrow" w:hAnsi="Arial Narrow"/>
                <w:sz w:val="20"/>
                <w:szCs w:val="20"/>
              </w:rPr>
              <w:t>Con riferimento a tale area sensibile è necessario seguire i seguenti protocolli:</w:t>
            </w:r>
          </w:p>
          <w:p w14:paraId="07DE34B0" w14:textId="34ED7194" w:rsidR="00874CCE" w:rsidRPr="000418D8" w:rsidRDefault="00874CCE" w:rsidP="00A4487E">
            <w:pPr>
              <w:numPr>
                <w:ilvl w:val="0"/>
                <w:numId w:val="22"/>
              </w:numPr>
              <w:ind w:left="357" w:hanging="357"/>
              <w:jc w:val="both"/>
              <w:rPr>
                <w:rFonts w:ascii="Arial Narrow" w:hAnsi="Arial Narrow"/>
                <w:i/>
                <w:iCs/>
                <w:sz w:val="20"/>
                <w:szCs w:val="20"/>
              </w:rPr>
            </w:pPr>
            <w:r w:rsidRPr="000418D8">
              <w:rPr>
                <w:rFonts w:ascii="Arial Narrow" w:hAnsi="Arial Narrow"/>
                <w:iCs/>
                <w:sz w:val="20"/>
                <w:szCs w:val="20"/>
              </w:rPr>
              <w:t>qualunque regalo deve essere autorizzato dalla funzione Finance</w:t>
            </w:r>
            <w:r w:rsidR="00A4487E">
              <w:rPr>
                <w:rFonts w:ascii="Arial Narrow" w:hAnsi="Arial Narrow"/>
                <w:iCs/>
                <w:sz w:val="20"/>
                <w:szCs w:val="20"/>
              </w:rPr>
              <w:t xml:space="preserve"> Director</w:t>
            </w:r>
            <w:r w:rsidRPr="000418D8">
              <w:rPr>
                <w:rFonts w:ascii="Arial Narrow" w:hAnsi="Arial Narrow"/>
                <w:iCs/>
                <w:sz w:val="20"/>
                <w:szCs w:val="20"/>
              </w:rPr>
              <w:t xml:space="preserve">, previa verifica a budget;  </w:t>
            </w:r>
          </w:p>
          <w:p w14:paraId="7297FAC8" w14:textId="77777777" w:rsidR="00C475BD" w:rsidRPr="000418D8" w:rsidRDefault="00C475BD" w:rsidP="00A4487E">
            <w:pPr>
              <w:numPr>
                <w:ilvl w:val="0"/>
                <w:numId w:val="22"/>
              </w:numPr>
              <w:ind w:left="357" w:hanging="357"/>
              <w:jc w:val="both"/>
              <w:rPr>
                <w:rFonts w:ascii="Arial Narrow" w:hAnsi="Arial Narrow"/>
                <w:i/>
                <w:iCs/>
                <w:sz w:val="20"/>
                <w:szCs w:val="20"/>
              </w:rPr>
            </w:pPr>
            <w:r w:rsidRPr="000418D8">
              <w:rPr>
                <w:rFonts w:ascii="Arial Narrow" w:hAnsi="Arial Narrow"/>
                <w:iCs/>
                <w:sz w:val="20"/>
                <w:szCs w:val="20"/>
              </w:rPr>
              <w:t xml:space="preserve">è istituito un registro dei regali; </w:t>
            </w:r>
          </w:p>
          <w:p w14:paraId="4B7CC95C" w14:textId="26DA7C61" w:rsidR="00874CCE" w:rsidRPr="00E44DF3" w:rsidRDefault="00874CCE" w:rsidP="00A4487E">
            <w:pPr>
              <w:numPr>
                <w:ilvl w:val="0"/>
                <w:numId w:val="22"/>
              </w:numPr>
              <w:ind w:left="357" w:hanging="357"/>
              <w:jc w:val="both"/>
              <w:rPr>
                <w:rFonts w:ascii="Arial Narrow" w:hAnsi="Arial Narrow"/>
                <w:iCs/>
                <w:sz w:val="20"/>
                <w:szCs w:val="20"/>
              </w:rPr>
            </w:pPr>
            <w:r w:rsidRPr="00E44DF3">
              <w:rPr>
                <w:rFonts w:ascii="Arial Narrow" w:hAnsi="Arial Narrow"/>
                <w:iCs/>
                <w:sz w:val="20"/>
                <w:szCs w:val="20"/>
              </w:rPr>
              <w:t>in caso di sostenimento di spese di rappresentanza mediante uso della carta di credito aziendale</w:t>
            </w:r>
            <w:r w:rsidR="001D2B03" w:rsidRPr="00E44DF3">
              <w:rPr>
                <w:rFonts w:ascii="Arial Narrow" w:hAnsi="Arial Narrow"/>
                <w:iCs/>
                <w:sz w:val="20"/>
                <w:szCs w:val="20"/>
              </w:rPr>
              <w:t xml:space="preserve"> e</w:t>
            </w:r>
            <w:r w:rsidRPr="00E44DF3">
              <w:rPr>
                <w:rFonts w:ascii="Arial Narrow" w:hAnsi="Arial Narrow"/>
                <w:iCs/>
                <w:sz w:val="20"/>
                <w:szCs w:val="20"/>
              </w:rPr>
              <w:t xml:space="preserve"> inserimento </w:t>
            </w:r>
            <w:r w:rsidR="00C054D0" w:rsidRPr="00E44DF3">
              <w:rPr>
                <w:rFonts w:ascii="Arial Narrow" w:hAnsi="Arial Narrow"/>
                <w:iCs/>
                <w:sz w:val="20"/>
                <w:szCs w:val="20"/>
              </w:rPr>
              <w:t>nella nota spesa</w:t>
            </w:r>
            <w:r w:rsidR="001D2B03" w:rsidRPr="00E44DF3">
              <w:rPr>
                <w:rFonts w:ascii="Arial Narrow" w:hAnsi="Arial Narrow"/>
                <w:iCs/>
                <w:sz w:val="20"/>
                <w:szCs w:val="20"/>
              </w:rPr>
              <w:t xml:space="preserve"> si applica la procedura prevista al punto </w:t>
            </w:r>
            <w:r w:rsidR="00E44DF3" w:rsidRPr="00E44DF3">
              <w:rPr>
                <w:rFonts w:ascii="Arial Narrow" w:hAnsi="Arial Narrow"/>
                <w:iCs/>
                <w:sz w:val="20"/>
                <w:szCs w:val="20"/>
              </w:rPr>
              <w:t>5</w:t>
            </w:r>
            <w:r w:rsidR="001D2B03" w:rsidRPr="00E44DF3">
              <w:rPr>
                <w:rFonts w:ascii="Arial Narrow" w:hAnsi="Arial Narrow"/>
                <w:iCs/>
                <w:sz w:val="20"/>
                <w:szCs w:val="20"/>
              </w:rPr>
              <w:t>), con l’indicazione degli ospiti e della ragione;</w:t>
            </w:r>
          </w:p>
          <w:p w14:paraId="0D45AE42" w14:textId="68D2694C" w:rsidR="00874CCE" w:rsidRPr="000418D8" w:rsidRDefault="00874CCE" w:rsidP="00A4487E">
            <w:pPr>
              <w:numPr>
                <w:ilvl w:val="0"/>
                <w:numId w:val="22"/>
              </w:numPr>
              <w:ind w:left="357" w:hanging="357"/>
              <w:jc w:val="both"/>
              <w:rPr>
                <w:rFonts w:ascii="Arial Narrow" w:hAnsi="Arial Narrow"/>
                <w:i/>
                <w:iCs/>
                <w:sz w:val="20"/>
                <w:szCs w:val="20"/>
              </w:rPr>
            </w:pPr>
            <w:r w:rsidRPr="001D2B03">
              <w:rPr>
                <w:rFonts w:ascii="Arial Narrow" w:hAnsi="Arial Narrow"/>
                <w:sz w:val="20"/>
                <w:szCs w:val="20"/>
              </w:rPr>
              <w:t>verificare l’esistenza</w:t>
            </w:r>
            <w:r w:rsidRPr="000418D8">
              <w:rPr>
                <w:rFonts w:ascii="Arial Narrow" w:hAnsi="Arial Narrow"/>
                <w:sz w:val="20"/>
                <w:szCs w:val="20"/>
              </w:rPr>
              <w:t xml:space="preserve"> di eventuali conflitti d'interesse con riferimento ai rapporti personali, patrimoniali, giuridici o altro in essere con i soggetti fisici/giuridici esterni (privati o pubblici) con cui il personale di </w:t>
            </w:r>
            <w:r w:rsidR="00A4487E">
              <w:rPr>
                <w:rFonts w:ascii="Arial Narrow" w:hAnsi="Arial Narrow"/>
                <w:sz w:val="20"/>
                <w:szCs w:val="20"/>
              </w:rPr>
              <w:t>Tosca</w:t>
            </w:r>
            <w:r w:rsidRPr="000418D8">
              <w:rPr>
                <w:rFonts w:ascii="Arial Narrow" w:hAnsi="Arial Narrow"/>
                <w:sz w:val="20"/>
                <w:szCs w:val="20"/>
              </w:rPr>
              <w:t xml:space="preserve"> dovesse intrattenere rapporti con riferimento all’attività sensibile in esame;</w:t>
            </w:r>
          </w:p>
          <w:p w14:paraId="453AD9AA" w14:textId="77777777" w:rsidR="00874CCE" w:rsidRPr="000418D8" w:rsidRDefault="00874CCE" w:rsidP="00A4487E">
            <w:pPr>
              <w:numPr>
                <w:ilvl w:val="0"/>
                <w:numId w:val="22"/>
              </w:numPr>
              <w:ind w:left="357" w:hanging="357"/>
              <w:jc w:val="both"/>
              <w:rPr>
                <w:rFonts w:ascii="Arial Narrow" w:hAnsi="Arial Narrow"/>
                <w:i/>
                <w:iCs/>
                <w:sz w:val="20"/>
                <w:szCs w:val="20"/>
              </w:rPr>
            </w:pPr>
            <w:r w:rsidRPr="000418D8">
              <w:rPr>
                <w:rFonts w:ascii="Arial Narrow" w:hAnsi="Arial Narrow"/>
                <w:sz w:val="20"/>
                <w:szCs w:val="20"/>
              </w:rPr>
              <w:t>l’OdV deve essere informato con nota scritta di qualunque criticità o conflitto di interesse sorga;</w:t>
            </w:r>
          </w:p>
          <w:p w14:paraId="7DBD37BB" w14:textId="77777777" w:rsidR="00874CCE" w:rsidRPr="000418D8" w:rsidRDefault="00874CCE" w:rsidP="00A4487E">
            <w:pPr>
              <w:numPr>
                <w:ilvl w:val="0"/>
                <w:numId w:val="22"/>
              </w:numPr>
              <w:ind w:left="357" w:hanging="357"/>
              <w:jc w:val="both"/>
              <w:rPr>
                <w:rFonts w:ascii="Arial Narrow" w:hAnsi="Arial Narrow"/>
                <w:i/>
                <w:iCs/>
                <w:sz w:val="20"/>
                <w:szCs w:val="20"/>
              </w:rPr>
            </w:pPr>
            <w:r w:rsidRPr="000418D8">
              <w:rPr>
                <w:rFonts w:ascii="Arial Narrow" w:hAnsi="Arial Narrow"/>
                <w:sz w:val="20"/>
                <w:szCs w:val="20"/>
              </w:rPr>
              <w:t>inviare periodicamente all’OdV un elenco delle spese di rappresentanza sostenute;</w:t>
            </w:r>
          </w:p>
          <w:p w14:paraId="0108EFEC" w14:textId="00133951" w:rsidR="00874CCE" w:rsidRPr="001D2B03" w:rsidRDefault="00874CCE" w:rsidP="00A4487E">
            <w:pPr>
              <w:numPr>
                <w:ilvl w:val="0"/>
                <w:numId w:val="22"/>
              </w:numPr>
              <w:ind w:left="357" w:hanging="357"/>
              <w:jc w:val="both"/>
              <w:rPr>
                <w:rFonts w:ascii="Arial Narrow" w:hAnsi="Arial Narrow"/>
                <w:i/>
                <w:iCs/>
                <w:sz w:val="20"/>
                <w:szCs w:val="20"/>
              </w:rPr>
            </w:pPr>
            <w:r w:rsidRPr="000418D8">
              <w:rPr>
                <w:rFonts w:ascii="Arial Narrow" w:hAnsi="Arial Narrow"/>
                <w:sz w:val="20"/>
                <w:szCs w:val="20"/>
              </w:rPr>
              <w:t>nessun pagamento può essere effettuato in contanti e nel caso di deroga gli stessi pagamenti dovranno essere opportunamente autorizzati</w:t>
            </w:r>
            <w:r w:rsidR="001D2B03">
              <w:rPr>
                <w:rFonts w:ascii="Arial Narrow" w:hAnsi="Arial Narrow"/>
                <w:sz w:val="20"/>
                <w:szCs w:val="20"/>
              </w:rPr>
              <w:t>.</w:t>
            </w:r>
          </w:p>
        </w:tc>
      </w:tr>
    </w:tbl>
    <w:p w14:paraId="55A1F325" w14:textId="77777777" w:rsidR="00874CCE" w:rsidRPr="000418D8" w:rsidRDefault="00874CCE" w:rsidP="00013517">
      <w:pPr>
        <w:jc w:val="both"/>
        <w:rPr>
          <w:rFonts w:ascii="Arial Narrow" w:hAnsi="Arial Narrow"/>
          <w:sz w:val="20"/>
          <w:szCs w:val="20"/>
        </w:rPr>
      </w:pPr>
    </w:p>
    <w:tbl>
      <w:tblPr>
        <w:tblStyle w:val="TableGrid"/>
        <w:tblW w:w="0" w:type="auto"/>
        <w:tblLook w:val="04A0" w:firstRow="1" w:lastRow="0" w:firstColumn="1" w:lastColumn="0" w:noHBand="0" w:noVBand="1"/>
      </w:tblPr>
      <w:tblGrid>
        <w:gridCol w:w="8303"/>
      </w:tblGrid>
      <w:tr w:rsidR="00C475BD" w:rsidRPr="000418D8" w14:paraId="0D562233" w14:textId="77777777" w:rsidTr="00C537E8">
        <w:tc>
          <w:tcPr>
            <w:tcW w:w="8303" w:type="dxa"/>
          </w:tcPr>
          <w:p w14:paraId="40F9BD37" w14:textId="77777777" w:rsidR="00C475BD" w:rsidRPr="00E44DF3" w:rsidRDefault="00C475BD" w:rsidP="00865474">
            <w:pPr>
              <w:pStyle w:val="Normalespaziato"/>
              <w:numPr>
                <w:ilvl w:val="0"/>
                <w:numId w:val="55"/>
              </w:numPr>
              <w:shd w:val="clear" w:color="auto" w:fill="FFFF00"/>
              <w:spacing w:after="0"/>
              <w:ind w:left="289" w:right="-68" w:hanging="357"/>
              <w:rPr>
                <w:rFonts w:ascii="Arial Narrow" w:hAnsi="Arial Narrow"/>
                <w:b/>
                <w:bCs/>
                <w:i/>
                <w:iCs/>
                <w:sz w:val="20"/>
              </w:rPr>
            </w:pPr>
            <w:r w:rsidRPr="00E44DF3">
              <w:rPr>
                <w:rFonts w:ascii="Arial Narrow" w:hAnsi="Arial Narrow"/>
                <w:b/>
                <w:bCs/>
                <w:i/>
                <w:iCs/>
                <w:sz w:val="20"/>
              </w:rPr>
              <w:t>Selezione e assunzione del personale</w:t>
            </w:r>
          </w:p>
          <w:p w14:paraId="47DCBA9A" w14:textId="77777777" w:rsidR="00C475BD" w:rsidRPr="00E44DF3" w:rsidRDefault="00C475BD" w:rsidP="00C537E8">
            <w:pPr>
              <w:pStyle w:val="Rientro1"/>
              <w:keepNext/>
              <w:tabs>
                <w:tab w:val="left" w:pos="1134"/>
              </w:tabs>
              <w:overflowPunct w:val="0"/>
              <w:autoSpaceDE w:val="0"/>
              <w:autoSpaceDN w:val="0"/>
              <w:adjustRightInd w:val="0"/>
              <w:spacing w:after="0" w:line="240" w:lineRule="auto"/>
              <w:ind w:left="0" w:firstLine="0"/>
              <w:outlineLvl w:val="4"/>
              <w:rPr>
                <w:rFonts w:ascii="Arial Narrow" w:eastAsiaTheme="majorEastAsia" w:hAnsi="Arial Narrow" w:cstheme="majorBidi"/>
                <w:i/>
                <w:iCs/>
                <w:color w:val="404040" w:themeColor="text1" w:themeTint="BF"/>
              </w:rPr>
            </w:pPr>
            <w:r w:rsidRPr="00E44DF3">
              <w:rPr>
                <w:rFonts w:ascii="Arial Narrow" w:hAnsi="Arial Narrow"/>
              </w:rPr>
              <w:t>Con riferimento a tale area sensibile è necessario osservare i seguenti protocolli:</w:t>
            </w:r>
          </w:p>
          <w:p w14:paraId="79EF74B1" w14:textId="77777777" w:rsidR="00C475BD" w:rsidRPr="00E44DF3" w:rsidRDefault="00C475BD" w:rsidP="00865474">
            <w:pPr>
              <w:numPr>
                <w:ilvl w:val="0"/>
                <w:numId w:val="60"/>
              </w:numPr>
              <w:autoSpaceDE w:val="0"/>
              <w:autoSpaceDN w:val="0"/>
              <w:adjustRightInd w:val="0"/>
              <w:jc w:val="both"/>
              <w:rPr>
                <w:rFonts w:ascii="Arial Narrow" w:hAnsi="Arial Narrow"/>
                <w:sz w:val="20"/>
                <w:szCs w:val="20"/>
              </w:rPr>
            </w:pPr>
            <w:r w:rsidRPr="00E44DF3">
              <w:rPr>
                <w:rFonts w:ascii="Arial Narrow" w:hAnsi="Arial Narrow"/>
                <w:sz w:val="20"/>
                <w:szCs w:val="20"/>
              </w:rPr>
              <w:t>definizione chiara di ruoli e compiti dei soggetti responsabili della selezione e della gestione dei dipendenti e collaboratori;</w:t>
            </w:r>
          </w:p>
          <w:p w14:paraId="67790F05" w14:textId="77777777" w:rsidR="00C475BD" w:rsidRPr="00E44DF3" w:rsidRDefault="00C475BD" w:rsidP="00865474">
            <w:pPr>
              <w:keepNext/>
              <w:numPr>
                <w:ilvl w:val="0"/>
                <w:numId w:val="60"/>
              </w:numPr>
              <w:tabs>
                <w:tab w:val="left" w:pos="1134"/>
              </w:tabs>
              <w:overflowPunct w:val="0"/>
              <w:autoSpaceDE w:val="0"/>
              <w:autoSpaceDN w:val="0"/>
              <w:adjustRightInd w:val="0"/>
              <w:jc w:val="both"/>
              <w:outlineLvl w:val="4"/>
              <w:rPr>
                <w:rFonts w:ascii="Arial Narrow" w:eastAsiaTheme="majorEastAsia" w:hAnsi="Arial Narrow" w:cstheme="majorBidi"/>
                <w:i/>
                <w:iCs/>
                <w:color w:val="404040" w:themeColor="text1" w:themeTint="BF"/>
                <w:sz w:val="20"/>
                <w:szCs w:val="20"/>
              </w:rPr>
            </w:pPr>
            <w:r w:rsidRPr="00E44DF3">
              <w:rPr>
                <w:rFonts w:ascii="Arial Narrow" w:hAnsi="Arial Narrow"/>
                <w:sz w:val="20"/>
                <w:szCs w:val="20"/>
              </w:rPr>
              <w:t>individuazione del soggetto responsabile della gestione dell’attività in oggetto e l’attribuzione delle relative responsabilità;</w:t>
            </w:r>
          </w:p>
          <w:p w14:paraId="2A422456" w14:textId="77777777" w:rsidR="00C475BD" w:rsidRPr="00E44DF3" w:rsidRDefault="00C475BD" w:rsidP="00865474">
            <w:pPr>
              <w:keepNext/>
              <w:numPr>
                <w:ilvl w:val="0"/>
                <w:numId w:val="60"/>
              </w:numPr>
              <w:tabs>
                <w:tab w:val="left" w:pos="1134"/>
              </w:tabs>
              <w:overflowPunct w:val="0"/>
              <w:autoSpaceDE w:val="0"/>
              <w:autoSpaceDN w:val="0"/>
              <w:adjustRightInd w:val="0"/>
              <w:jc w:val="both"/>
              <w:outlineLvl w:val="4"/>
              <w:rPr>
                <w:rFonts w:ascii="Arial Narrow" w:eastAsiaTheme="majorEastAsia" w:hAnsi="Arial Narrow" w:cstheme="majorBidi"/>
                <w:i/>
                <w:iCs/>
                <w:color w:val="404040" w:themeColor="text1" w:themeTint="BF"/>
                <w:sz w:val="20"/>
                <w:szCs w:val="20"/>
              </w:rPr>
            </w:pPr>
            <w:r w:rsidRPr="00E44DF3">
              <w:rPr>
                <w:rFonts w:ascii="Arial Narrow" w:hAnsi="Arial Narrow"/>
                <w:sz w:val="20"/>
                <w:szCs w:val="20"/>
              </w:rPr>
              <w:t>definizione di metodologie di archiviazione della documentazione relativa alle attività in oggetto, al fine di garantire la pronta reperibilità dei documenti in caso di richiesta e la tracciabilità del processo;</w:t>
            </w:r>
          </w:p>
          <w:p w14:paraId="1F4B3A3B" w14:textId="77777777" w:rsidR="00C475BD" w:rsidRPr="00E44DF3" w:rsidRDefault="00C475BD" w:rsidP="00C537E8">
            <w:pPr>
              <w:autoSpaceDE w:val="0"/>
              <w:autoSpaceDN w:val="0"/>
              <w:adjustRightInd w:val="0"/>
              <w:jc w:val="both"/>
              <w:rPr>
                <w:rFonts w:ascii="Arial Narrow" w:hAnsi="Arial Narrow"/>
                <w:sz w:val="20"/>
                <w:szCs w:val="20"/>
              </w:rPr>
            </w:pPr>
            <w:r w:rsidRPr="00E44DF3">
              <w:rPr>
                <w:rFonts w:ascii="Arial Narrow" w:hAnsi="Arial Narrow"/>
                <w:sz w:val="20"/>
                <w:szCs w:val="20"/>
              </w:rPr>
              <w:t>È necessario, altresì,</w:t>
            </w:r>
          </w:p>
          <w:p w14:paraId="06211AB3" w14:textId="26E2551E" w:rsidR="001D2B03" w:rsidRPr="00E44DF3" w:rsidRDefault="001D2B03" w:rsidP="00865474">
            <w:pPr>
              <w:keepNext/>
              <w:numPr>
                <w:ilvl w:val="0"/>
                <w:numId w:val="60"/>
              </w:numPr>
              <w:tabs>
                <w:tab w:val="left" w:pos="1134"/>
              </w:tabs>
              <w:overflowPunct w:val="0"/>
              <w:autoSpaceDE w:val="0"/>
              <w:autoSpaceDN w:val="0"/>
              <w:adjustRightInd w:val="0"/>
              <w:jc w:val="both"/>
              <w:outlineLvl w:val="4"/>
              <w:rPr>
                <w:rFonts w:ascii="Arial Narrow" w:eastAsiaTheme="majorEastAsia" w:hAnsi="Arial Narrow" w:cstheme="majorBidi"/>
                <w:i/>
                <w:iCs/>
                <w:sz w:val="20"/>
                <w:szCs w:val="20"/>
              </w:rPr>
            </w:pPr>
            <w:r w:rsidRPr="00E44DF3">
              <w:rPr>
                <w:rFonts w:ascii="Arial Narrow" w:eastAsiaTheme="majorEastAsia" w:hAnsi="Arial Narrow" w:cstheme="majorBidi"/>
                <w:sz w:val="20"/>
                <w:szCs w:val="20"/>
              </w:rPr>
              <w:t>inserire apposite clausole di impegno al rispetto del Modello organizzativo</w:t>
            </w:r>
            <w:r w:rsidR="007D45FF" w:rsidRPr="00E44DF3">
              <w:rPr>
                <w:rFonts w:ascii="Arial Narrow" w:eastAsiaTheme="majorEastAsia" w:hAnsi="Arial Narrow" w:cstheme="majorBidi"/>
                <w:sz w:val="20"/>
                <w:szCs w:val="20"/>
              </w:rPr>
              <w:t xml:space="preserve">, </w:t>
            </w:r>
            <w:r w:rsidRPr="00E44DF3">
              <w:rPr>
                <w:rFonts w:ascii="Arial Narrow" w:eastAsiaTheme="majorEastAsia" w:hAnsi="Arial Narrow" w:cstheme="majorBidi"/>
                <w:sz w:val="20"/>
                <w:szCs w:val="20"/>
              </w:rPr>
              <w:t>del Codice Etico nelle lettere di assunzione;</w:t>
            </w:r>
          </w:p>
          <w:p w14:paraId="2405BAF5" w14:textId="4650001C" w:rsidR="00C475BD" w:rsidRPr="00E44DF3" w:rsidRDefault="00C475BD" w:rsidP="00865474">
            <w:pPr>
              <w:keepNext/>
              <w:numPr>
                <w:ilvl w:val="0"/>
                <w:numId w:val="60"/>
              </w:numPr>
              <w:tabs>
                <w:tab w:val="left" w:pos="1134"/>
              </w:tabs>
              <w:overflowPunct w:val="0"/>
              <w:autoSpaceDE w:val="0"/>
              <w:autoSpaceDN w:val="0"/>
              <w:adjustRightInd w:val="0"/>
              <w:jc w:val="both"/>
              <w:outlineLvl w:val="4"/>
              <w:rPr>
                <w:rFonts w:ascii="Arial Narrow" w:eastAsiaTheme="majorEastAsia" w:hAnsi="Arial Narrow" w:cstheme="majorBidi"/>
                <w:i/>
                <w:iCs/>
                <w:color w:val="404040" w:themeColor="text1" w:themeTint="BF"/>
                <w:sz w:val="20"/>
                <w:szCs w:val="20"/>
              </w:rPr>
            </w:pPr>
            <w:r w:rsidRPr="00E44DF3">
              <w:rPr>
                <w:rFonts w:ascii="Arial Narrow" w:hAnsi="Arial Narrow"/>
                <w:sz w:val="20"/>
                <w:szCs w:val="20"/>
              </w:rPr>
              <w:t>verificare la corrispondenza tra accordi, pagamenti relativi anche alle somme da versare al fisco, agli enti previdenziali con una forte attenzione alle autorizzazioni siglate dalle persone delegate a tale compito;</w:t>
            </w:r>
          </w:p>
          <w:p w14:paraId="0AE21476" w14:textId="65751383" w:rsidR="00C475BD" w:rsidRPr="00E44DF3" w:rsidRDefault="00C475BD" w:rsidP="00865474">
            <w:pPr>
              <w:numPr>
                <w:ilvl w:val="0"/>
                <w:numId w:val="60"/>
              </w:numPr>
              <w:tabs>
                <w:tab w:val="left" w:pos="1134"/>
              </w:tabs>
              <w:overflowPunct w:val="0"/>
              <w:autoSpaceDE w:val="0"/>
              <w:autoSpaceDN w:val="0"/>
              <w:adjustRightInd w:val="0"/>
              <w:jc w:val="both"/>
              <w:outlineLvl w:val="4"/>
              <w:rPr>
                <w:rFonts w:ascii="Arial Narrow" w:hAnsi="Arial Narrow"/>
                <w:sz w:val="20"/>
                <w:szCs w:val="20"/>
              </w:rPr>
            </w:pPr>
            <w:r w:rsidRPr="00E44DF3">
              <w:rPr>
                <w:rFonts w:ascii="Arial Narrow" w:hAnsi="Arial Narrow"/>
                <w:sz w:val="20"/>
                <w:szCs w:val="20"/>
              </w:rPr>
              <w:t>predisporre report periodici sulle assunzioni, contenenti sia le modalità di selezione dei candidati utilizzate sia eventuali eccezioni/deroghe alle regole standard, inviati al</w:t>
            </w:r>
            <w:r w:rsidR="00D06AF6" w:rsidRPr="00E44DF3">
              <w:rPr>
                <w:rFonts w:ascii="Arial Narrow" w:hAnsi="Arial Narrow"/>
                <w:sz w:val="20"/>
                <w:szCs w:val="20"/>
              </w:rPr>
              <w:t xml:space="preserve"> </w:t>
            </w:r>
            <w:r w:rsidRPr="00E44DF3">
              <w:rPr>
                <w:rFonts w:ascii="Arial Narrow" w:hAnsi="Arial Narrow"/>
                <w:sz w:val="20"/>
                <w:szCs w:val="20"/>
              </w:rPr>
              <w:t>Manager e all’OdV.</w:t>
            </w:r>
          </w:p>
          <w:p w14:paraId="1E37A2F9" w14:textId="77777777" w:rsidR="00C475BD" w:rsidRPr="00E44DF3" w:rsidRDefault="00C475BD" w:rsidP="00C537E8">
            <w:pPr>
              <w:keepNext/>
              <w:tabs>
                <w:tab w:val="left" w:pos="1134"/>
              </w:tabs>
              <w:overflowPunct w:val="0"/>
              <w:autoSpaceDE w:val="0"/>
              <w:autoSpaceDN w:val="0"/>
              <w:adjustRightInd w:val="0"/>
              <w:jc w:val="both"/>
              <w:outlineLvl w:val="4"/>
              <w:rPr>
                <w:rFonts w:ascii="Arial Narrow" w:eastAsiaTheme="majorEastAsia" w:hAnsi="Arial Narrow" w:cstheme="majorBidi"/>
                <w:i/>
                <w:iCs/>
                <w:color w:val="404040" w:themeColor="text1" w:themeTint="BF"/>
                <w:sz w:val="20"/>
                <w:szCs w:val="20"/>
              </w:rPr>
            </w:pPr>
            <w:r w:rsidRPr="00E44DF3">
              <w:rPr>
                <w:rFonts w:ascii="Arial Narrow" w:hAnsi="Arial Narrow"/>
                <w:sz w:val="20"/>
                <w:szCs w:val="20"/>
              </w:rPr>
              <w:t>Inoltre:</w:t>
            </w:r>
          </w:p>
          <w:p w14:paraId="5773F576" w14:textId="77777777" w:rsidR="00C475BD" w:rsidRPr="00E44DF3" w:rsidRDefault="00C475BD" w:rsidP="00865474">
            <w:pPr>
              <w:keepNext/>
              <w:numPr>
                <w:ilvl w:val="0"/>
                <w:numId w:val="60"/>
              </w:numPr>
              <w:tabs>
                <w:tab w:val="left" w:pos="1134"/>
              </w:tabs>
              <w:overflowPunct w:val="0"/>
              <w:autoSpaceDE w:val="0"/>
              <w:autoSpaceDN w:val="0"/>
              <w:adjustRightInd w:val="0"/>
              <w:jc w:val="both"/>
              <w:outlineLvl w:val="4"/>
              <w:rPr>
                <w:rFonts w:ascii="Arial Narrow" w:hAnsi="Arial Narrow"/>
                <w:sz w:val="20"/>
                <w:szCs w:val="20"/>
              </w:rPr>
            </w:pPr>
            <w:r w:rsidRPr="00E44DF3">
              <w:rPr>
                <w:rFonts w:ascii="Arial Narrow" w:hAnsi="Arial Narrow"/>
                <w:sz w:val="20"/>
                <w:szCs w:val="20"/>
              </w:rPr>
              <w:t>il presente Modello deve essere portato adeguatamente a conoscenza di tutto il personale, non solo dirigente, e appositi meccanismi di comunicazione devono essere predisposti in modo da permettere la conoscenza di modifiche e/o aggiornamenti del modello stesso;</w:t>
            </w:r>
          </w:p>
          <w:p w14:paraId="169C82E4" w14:textId="6992B4DE" w:rsidR="00C475BD" w:rsidRPr="00E44DF3" w:rsidRDefault="00C475BD" w:rsidP="00865474">
            <w:pPr>
              <w:keepNext/>
              <w:numPr>
                <w:ilvl w:val="0"/>
                <w:numId w:val="60"/>
              </w:numPr>
              <w:tabs>
                <w:tab w:val="left" w:pos="1134"/>
              </w:tabs>
              <w:overflowPunct w:val="0"/>
              <w:autoSpaceDE w:val="0"/>
              <w:autoSpaceDN w:val="0"/>
              <w:adjustRightInd w:val="0"/>
              <w:jc w:val="both"/>
              <w:outlineLvl w:val="4"/>
              <w:rPr>
                <w:rFonts w:ascii="Arial Narrow" w:eastAsiaTheme="majorEastAsia" w:hAnsi="Arial Narrow" w:cstheme="majorBidi"/>
                <w:i/>
                <w:iCs/>
                <w:color w:val="404040" w:themeColor="text1" w:themeTint="BF"/>
                <w:sz w:val="20"/>
                <w:szCs w:val="20"/>
              </w:rPr>
            </w:pPr>
            <w:r w:rsidRPr="00E44DF3">
              <w:rPr>
                <w:rFonts w:ascii="Arial Narrow" w:hAnsi="Arial Narrow"/>
                <w:sz w:val="20"/>
                <w:szCs w:val="20"/>
              </w:rPr>
              <w:t>il personale dirigente è responsabile della formazione e l’aggiornamento dei propri dipendenti e collaboratori</w:t>
            </w:r>
            <w:r w:rsidR="00C054D0" w:rsidRPr="00E44DF3">
              <w:rPr>
                <w:rFonts w:ascii="Arial Narrow" w:hAnsi="Arial Narrow"/>
                <w:sz w:val="20"/>
                <w:szCs w:val="20"/>
              </w:rPr>
              <w:t>.</w:t>
            </w:r>
          </w:p>
        </w:tc>
      </w:tr>
    </w:tbl>
    <w:p w14:paraId="3C6AA8F0" w14:textId="77777777" w:rsidR="00C475BD" w:rsidRPr="000418D8" w:rsidRDefault="00C475BD" w:rsidP="00013517">
      <w:pPr>
        <w:jc w:val="both"/>
        <w:rPr>
          <w:rFonts w:ascii="Arial Narrow" w:hAnsi="Arial Narrow"/>
          <w:sz w:val="20"/>
          <w:szCs w:val="20"/>
        </w:rPr>
      </w:pPr>
    </w:p>
    <w:tbl>
      <w:tblPr>
        <w:tblStyle w:val="TableGrid"/>
        <w:tblW w:w="0" w:type="auto"/>
        <w:tblLook w:val="04A0" w:firstRow="1" w:lastRow="0" w:firstColumn="1" w:lastColumn="0" w:noHBand="0" w:noVBand="1"/>
      </w:tblPr>
      <w:tblGrid>
        <w:gridCol w:w="8303"/>
      </w:tblGrid>
      <w:tr w:rsidR="00F23973" w:rsidRPr="000418D8" w14:paraId="74CF31A3" w14:textId="77777777" w:rsidTr="00C475BD">
        <w:tc>
          <w:tcPr>
            <w:tcW w:w="8303" w:type="dxa"/>
          </w:tcPr>
          <w:p w14:paraId="62DFD1AF" w14:textId="77777777" w:rsidR="00F23973" w:rsidRPr="000418D8" w:rsidRDefault="00F23973" w:rsidP="00865474">
            <w:pPr>
              <w:pStyle w:val="Normalespaziato"/>
              <w:numPr>
                <w:ilvl w:val="0"/>
                <w:numId w:val="55"/>
              </w:numPr>
              <w:shd w:val="clear" w:color="auto" w:fill="FFFF00"/>
              <w:spacing w:after="0"/>
              <w:ind w:left="289" w:right="-68" w:hanging="357"/>
              <w:rPr>
                <w:rFonts w:ascii="Arial Narrow" w:hAnsi="Arial Narrow"/>
                <w:b/>
                <w:bCs/>
                <w:i/>
                <w:iCs/>
                <w:sz w:val="20"/>
              </w:rPr>
            </w:pPr>
            <w:r w:rsidRPr="000418D8">
              <w:rPr>
                <w:rFonts w:ascii="Arial Narrow" w:hAnsi="Arial Narrow"/>
                <w:b/>
                <w:bCs/>
                <w:i/>
                <w:iCs/>
                <w:sz w:val="20"/>
              </w:rPr>
              <w:t>Ge</w:t>
            </w:r>
            <w:r w:rsidR="00676B1F" w:rsidRPr="000418D8">
              <w:rPr>
                <w:rFonts w:ascii="Arial Narrow" w:hAnsi="Arial Narrow"/>
                <w:b/>
                <w:bCs/>
                <w:i/>
                <w:iCs/>
                <w:sz w:val="20"/>
              </w:rPr>
              <w:t>stione dei bonus e dei benefit</w:t>
            </w:r>
          </w:p>
          <w:p w14:paraId="3F7BFFE4" w14:textId="77777777" w:rsidR="00F23973" w:rsidRPr="000418D8" w:rsidRDefault="00F23973" w:rsidP="00013517">
            <w:pPr>
              <w:autoSpaceDE w:val="0"/>
              <w:autoSpaceDN w:val="0"/>
              <w:adjustRightInd w:val="0"/>
              <w:jc w:val="both"/>
              <w:rPr>
                <w:rFonts w:ascii="Arial Narrow" w:hAnsi="Arial Narrow"/>
                <w:sz w:val="20"/>
                <w:szCs w:val="20"/>
              </w:rPr>
            </w:pPr>
            <w:r w:rsidRPr="000418D8">
              <w:rPr>
                <w:rFonts w:ascii="Arial Narrow" w:hAnsi="Arial Narrow"/>
                <w:sz w:val="20"/>
                <w:szCs w:val="20"/>
              </w:rPr>
              <w:t>Con riferimento a tale area sensibile è necessario seguire tali protocolli:</w:t>
            </w:r>
          </w:p>
          <w:p w14:paraId="13149517" w14:textId="77777777" w:rsidR="00C475BD" w:rsidRPr="000418D8" w:rsidRDefault="00C475BD" w:rsidP="00865474">
            <w:pPr>
              <w:numPr>
                <w:ilvl w:val="0"/>
                <w:numId w:val="60"/>
              </w:numPr>
              <w:autoSpaceDE w:val="0"/>
              <w:autoSpaceDN w:val="0"/>
              <w:adjustRightInd w:val="0"/>
              <w:jc w:val="both"/>
              <w:rPr>
                <w:rFonts w:ascii="Arial Narrow" w:hAnsi="Arial Narrow"/>
                <w:sz w:val="20"/>
                <w:szCs w:val="20"/>
              </w:rPr>
            </w:pPr>
            <w:r w:rsidRPr="000418D8">
              <w:rPr>
                <w:rFonts w:ascii="Arial Narrow" w:hAnsi="Arial Narrow"/>
                <w:sz w:val="20"/>
                <w:szCs w:val="20"/>
              </w:rPr>
              <w:t>adottare un sistema di incentivi mediante definizione ed individuazione di target individuali;</w:t>
            </w:r>
          </w:p>
          <w:p w14:paraId="17A83CDE" w14:textId="77777777" w:rsidR="00F23973" w:rsidRPr="000418D8" w:rsidRDefault="00F23973" w:rsidP="00865474">
            <w:pPr>
              <w:numPr>
                <w:ilvl w:val="0"/>
                <w:numId w:val="60"/>
              </w:numPr>
              <w:autoSpaceDE w:val="0"/>
              <w:autoSpaceDN w:val="0"/>
              <w:adjustRightInd w:val="0"/>
              <w:jc w:val="both"/>
              <w:rPr>
                <w:rFonts w:ascii="Arial Narrow" w:hAnsi="Arial Narrow"/>
                <w:sz w:val="20"/>
                <w:szCs w:val="20"/>
              </w:rPr>
            </w:pPr>
            <w:r w:rsidRPr="000418D8">
              <w:rPr>
                <w:rFonts w:ascii="Arial Narrow" w:hAnsi="Arial Narrow"/>
                <w:sz w:val="20"/>
                <w:szCs w:val="20"/>
              </w:rPr>
              <w:t xml:space="preserve">monitorare periodicamente </w:t>
            </w:r>
            <w:r w:rsidR="00C475BD" w:rsidRPr="000418D8">
              <w:rPr>
                <w:rFonts w:ascii="Arial Narrow" w:hAnsi="Arial Narrow"/>
                <w:sz w:val="20"/>
                <w:szCs w:val="20"/>
              </w:rPr>
              <w:t>il raggiungimento degli obiettivi</w:t>
            </w:r>
            <w:r w:rsidRPr="000418D8">
              <w:rPr>
                <w:rFonts w:ascii="Arial Narrow" w:hAnsi="Arial Narrow"/>
                <w:sz w:val="20"/>
                <w:szCs w:val="20"/>
              </w:rPr>
              <w:t>;</w:t>
            </w:r>
          </w:p>
          <w:p w14:paraId="2C33DC41" w14:textId="77777777" w:rsidR="00F23973" w:rsidRPr="000418D8" w:rsidRDefault="00F23973" w:rsidP="00865474">
            <w:pPr>
              <w:keepNext/>
              <w:numPr>
                <w:ilvl w:val="0"/>
                <w:numId w:val="60"/>
              </w:numPr>
              <w:tabs>
                <w:tab w:val="left" w:pos="1134"/>
              </w:tabs>
              <w:overflowPunct w:val="0"/>
              <w:autoSpaceDE w:val="0"/>
              <w:autoSpaceDN w:val="0"/>
              <w:adjustRightInd w:val="0"/>
              <w:jc w:val="both"/>
              <w:outlineLvl w:val="4"/>
              <w:rPr>
                <w:rFonts w:ascii="Arial Narrow" w:eastAsiaTheme="majorEastAsia" w:hAnsi="Arial Narrow" w:cstheme="majorBidi"/>
                <w:i/>
                <w:iCs/>
                <w:color w:val="404040" w:themeColor="text1" w:themeTint="BF"/>
                <w:sz w:val="20"/>
                <w:szCs w:val="20"/>
              </w:rPr>
            </w:pPr>
            <w:r w:rsidRPr="000418D8">
              <w:rPr>
                <w:rFonts w:ascii="Arial Narrow" w:hAnsi="Arial Narrow"/>
                <w:sz w:val="20"/>
                <w:szCs w:val="20"/>
              </w:rPr>
              <w:t xml:space="preserve">assicurare la tracciatura dei meccanismi di </w:t>
            </w:r>
            <w:r w:rsidRPr="000418D8">
              <w:rPr>
                <w:rFonts w:ascii="Arial Narrow" w:hAnsi="Arial Narrow"/>
                <w:i/>
                <w:sz w:val="20"/>
                <w:szCs w:val="20"/>
              </w:rPr>
              <w:t>reward</w:t>
            </w:r>
            <w:r w:rsidRPr="000418D8">
              <w:rPr>
                <w:rFonts w:ascii="Arial Narrow" w:hAnsi="Arial Narrow"/>
                <w:sz w:val="20"/>
                <w:szCs w:val="20"/>
              </w:rPr>
              <w:t>, mediante l’utilizzo di</w:t>
            </w:r>
            <w:r w:rsidR="00676B1F" w:rsidRPr="000418D8">
              <w:rPr>
                <w:rFonts w:ascii="Arial Narrow" w:hAnsi="Arial Narrow"/>
                <w:sz w:val="20"/>
                <w:szCs w:val="20"/>
              </w:rPr>
              <w:t xml:space="preserve"> adeguati sistemi informatici;</w:t>
            </w:r>
          </w:p>
          <w:p w14:paraId="5C9567A7" w14:textId="758BABFB" w:rsidR="00F23973" w:rsidRDefault="00F23973" w:rsidP="00865474">
            <w:pPr>
              <w:numPr>
                <w:ilvl w:val="0"/>
                <w:numId w:val="60"/>
              </w:numPr>
              <w:autoSpaceDE w:val="0"/>
              <w:autoSpaceDN w:val="0"/>
              <w:adjustRightInd w:val="0"/>
              <w:jc w:val="both"/>
              <w:rPr>
                <w:rFonts w:ascii="Arial Narrow" w:hAnsi="Arial Narrow"/>
                <w:sz w:val="20"/>
                <w:szCs w:val="20"/>
              </w:rPr>
            </w:pPr>
            <w:r w:rsidRPr="000418D8">
              <w:rPr>
                <w:rFonts w:ascii="Arial Narrow" w:hAnsi="Arial Narrow"/>
                <w:sz w:val="20"/>
                <w:szCs w:val="20"/>
              </w:rPr>
              <w:t>l’</w:t>
            </w:r>
            <w:r w:rsidR="00462690" w:rsidRPr="000418D8">
              <w:rPr>
                <w:rFonts w:ascii="Arial Narrow" w:hAnsi="Arial Narrow"/>
                <w:sz w:val="20"/>
                <w:szCs w:val="20"/>
              </w:rPr>
              <w:t>OdV</w:t>
            </w:r>
            <w:r w:rsidRPr="000418D8">
              <w:rPr>
                <w:rFonts w:ascii="Arial Narrow" w:hAnsi="Arial Narrow"/>
                <w:sz w:val="20"/>
                <w:szCs w:val="20"/>
              </w:rPr>
              <w:t xml:space="preserve"> deve essere informato con nota scritta di qualunque criticità o conflitto di interesse</w:t>
            </w:r>
            <w:r w:rsidR="005F0D31">
              <w:rPr>
                <w:rFonts w:ascii="Arial Narrow" w:hAnsi="Arial Narrow"/>
                <w:sz w:val="20"/>
                <w:szCs w:val="20"/>
              </w:rPr>
              <w:t>;</w:t>
            </w:r>
          </w:p>
          <w:p w14:paraId="0A51BB44" w14:textId="77777777" w:rsidR="005F0D31" w:rsidRPr="005F0D31" w:rsidRDefault="005F0D31" w:rsidP="005F0D31">
            <w:pPr>
              <w:autoSpaceDE w:val="0"/>
              <w:autoSpaceDN w:val="0"/>
              <w:adjustRightInd w:val="0"/>
              <w:jc w:val="both"/>
              <w:rPr>
                <w:rFonts w:ascii="Arial Narrow" w:hAnsi="Arial Narrow"/>
                <w:sz w:val="10"/>
                <w:szCs w:val="10"/>
              </w:rPr>
            </w:pPr>
          </w:p>
          <w:p w14:paraId="6AB65ACA" w14:textId="77777777" w:rsidR="00F23973" w:rsidRPr="000418D8" w:rsidRDefault="00F23973" w:rsidP="00865474">
            <w:pPr>
              <w:keepNext/>
              <w:numPr>
                <w:ilvl w:val="0"/>
                <w:numId w:val="60"/>
              </w:numPr>
              <w:tabs>
                <w:tab w:val="left" w:pos="1134"/>
              </w:tabs>
              <w:overflowPunct w:val="0"/>
              <w:autoSpaceDE w:val="0"/>
              <w:autoSpaceDN w:val="0"/>
              <w:adjustRightInd w:val="0"/>
              <w:jc w:val="both"/>
              <w:outlineLvl w:val="4"/>
              <w:rPr>
                <w:rFonts w:ascii="Arial Narrow" w:hAnsi="Arial Narrow"/>
                <w:sz w:val="20"/>
                <w:szCs w:val="20"/>
              </w:rPr>
            </w:pPr>
            <w:r w:rsidRPr="000418D8">
              <w:rPr>
                <w:rFonts w:ascii="Arial Narrow" w:hAnsi="Arial Narrow"/>
                <w:sz w:val="20"/>
                <w:szCs w:val="20"/>
              </w:rPr>
              <w:lastRenderedPageBreak/>
              <w:t xml:space="preserve">la valutazione del comportamento individuale ai fini della carriera interna all'azienda viene </w:t>
            </w:r>
            <w:r w:rsidR="00CC5C82" w:rsidRPr="000418D8">
              <w:rPr>
                <w:rFonts w:ascii="Arial Narrow" w:hAnsi="Arial Narrow"/>
                <w:sz w:val="20"/>
                <w:szCs w:val="20"/>
              </w:rPr>
              <w:t xml:space="preserve">effettuata </w:t>
            </w:r>
            <w:r w:rsidRPr="000418D8">
              <w:rPr>
                <w:rFonts w:ascii="Arial Narrow" w:hAnsi="Arial Narrow"/>
                <w:sz w:val="20"/>
                <w:szCs w:val="20"/>
              </w:rPr>
              <w:t>considerando espressamente i requisiti di onestà e il rispetto dei protocolli</w:t>
            </w:r>
            <w:r w:rsidR="00CC5C82" w:rsidRPr="000418D8">
              <w:rPr>
                <w:rFonts w:ascii="Arial Narrow" w:hAnsi="Arial Narrow"/>
                <w:sz w:val="20"/>
                <w:szCs w:val="20"/>
              </w:rPr>
              <w:t>,</w:t>
            </w:r>
            <w:r w:rsidRPr="000418D8">
              <w:rPr>
                <w:rFonts w:ascii="Arial Narrow" w:hAnsi="Arial Narrow"/>
                <w:sz w:val="20"/>
                <w:szCs w:val="20"/>
              </w:rPr>
              <w:t xml:space="preserve"> delle procedure, nonché </w:t>
            </w:r>
            <w:r w:rsidR="00CC5C82" w:rsidRPr="000418D8">
              <w:rPr>
                <w:rFonts w:ascii="Arial Narrow" w:hAnsi="Arial Narrow"/>
                <w:sz w:val="20"/>
                <w:szCs w:val="20"/>
              </w:rPr>
              <w:t>de</w:t>
            </w:r>
            <w:r w:rsidRPr="000418D8">
              <w:rPr>
                <w:rFonts w:ascii="Arial Narrow" w:hAnsi="Arial Narrow"/>
                <w:sz w:val="20"/>
                <w:szCs w:val="20"/>
              </w:rPr>
              <w:t xml:space="preserve">i principi contenuti </w:t>
            </w:r>
            <w:r w:rsidR="00CC5C82" w:rsidRPr="000418D8">
              <w:rPr>
                <w:rFonts w:ascii="Arial Narrow" w:hAnsi="Arial Narrow"/>
                <w:sz w:val="20"/>
                <w:szCs w:val="20"/>
              </w:rPr>
              <w:t xml:space="preserve">del </w:t>
            </w:r>
            <w:r w:rsidRPr="000418D8">
              <w:rPr>
                <w:rFonts w:ascii="Arial Narrow" w:hAnsi="Arial Narrow"/>
                <w:sz w:val="20"/>
                <w:szCs w:val="20"/>
              </w:rPr>
              <w:t>Codice;</w:t>
            </w:r>
          </w:p>
          <w:p w14:paraId="70C5F183" w14:textId="77777777" w:rsidR="00F23973" w:rsidRPr="000418D8" w:rsidRDefault="00F23973" w:rsidP="00865474">
            <w:pPr>
              <w:numPr>
                <w:ilvl w:val="0"/>
                <w:numId w:val="60"/>
              </w:numPr>
              <w:autoSpaceDE w:val="0"/>
              <w:autoSpaceDN w:val="0"/>
              <w:adjustRightInd w:val="0"/>
              <w:jc w:val="both"/>
              <w:rPr>
                <w:rFonts w:ascii="Arial Narrow" w:hAnsi="Arial Narrow"/>
                <w:b/>
                <w:bCs/>
                <w:i/>
                <w:iCs/>
                <w:sz w:val="20"/>
                <w:szCs w:val="20"/>
              </w:rPr>
            </w:pPr>
            <w:r w:rsidRPr="000418D8">
              <w:rPr>
                <w:rFonts w:ascii="Arial Narrow" w:hAnsi="Arial Narrow"/>
                <w:sz w:val="20"/>
                <w:szCs w:val="20"/>
              </w:rPr>
              <w:t>nessun pagamento può essere effettuato in contanti e nel caso di deroga gli stessi pagamenti dovranno essere opportunamente autorizzati. In ogni caso i pagamenti devono essere effettuati nell’ambito di apposite procedure amministrative, che ne documentino la riferibilità e la tracciabilità della spesa.</w:t>
            </w:r>
          </w:p>
        </w:tc>
      </w:tr>
    </w:tbl>
    <w:p w14:paraId="4BB02E94" w14:textId="77777777" w:rsidR="00462D03" w:rsidRPr="000418D8" w:rsidRDefault="00462D03" w:rsidP="00013517">
      <w:pPr>
        <w:autoSpaceDE w:val="0"/>
        <w:autoSpaceDN w:val="0"/>
        <w:adjustRightInd w:val="0"/>
        <w:ind w:left="360"/>
        <w:jc w:val="both"/>
        <w:rPr>
          <w:rFonts w:ascii="Arial Narrow" w:hAnsi="Arial Narrow"/>
          <w:sz w:val="20"/>
          <w:szCs w:val="20"/>
        </w:rPr>
      </w:pPr>
    </w:p>
    <w:p w14:paraId="45B779F4" w14:textId="77777777" w:rsidR="000515F7" w:rsidRPr="000418D8" w:rsidRDefault="000515F7" w:rsidP="00013517">
      <w:pPr>
        <w:autoSpaceDE w:val="0"/>
        <w:autoSpaceDN w:val="0"/>
        <w:adjustRightInd w:val="0"/>
        <w:jc w:val="both"/>
        <w:rPr>
          <w:rFonts w:ascii="Arial Narrow" w:hAnsi="Arial Narrow"/>
          <w:sz w:val="20"/>
          <w:szCs w:val="20"/>
        </w:rPr>
      </w:pPr>
    </w:p>
    <w:sectPr w:rsidR="000515F7" w:rsidRPr="000418D8" w:rsidSect="00EA1E54">
      <w:footerReference w:type="default" r:id="rId35"/>
      <w:pgSz w:w="11907" w:h="16840" w:code="9"/>
      <w:pgMar w:top="2517" w:right="1797" w:bottom="2155"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1D750" w14:textId="77777777" w:rsidR="00F06E13" w:rsidRDefault="00F06E13">
      <w:r>
        <w:separator/>
      </w:r>
    </w:p>
  </w:endnote>
  <w:endnote w:type="continuationSeparator" w:id="0">
    <w:p w14:paraId="414CD23E" w14:textId="77777777" w:rsidR="00F06E13" w:rsidRDefault="00F06E13">
      <w:r>
        <w:continuationSeparator/>
      </w:r>
    </w:p>
  </w:endnote>
  <w:endnote w:type="continuationNotice" w:id="1">
    <w:p w14:paraId="670F297D" w14:textId="77777777" w:rsidR="00F06E13" w:rsidRDefault="00F06E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ntonSans-Book">
    <w:altName w:val="Times New Roman"/>
    <w:charset w:val="00"/>
    <w:family w:val="auto"/>
    <w:pitch w:val="variable"/>
    <w:sig w:usb0="00000000" w:usb1="50002048" w:usb2="00000000"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auto"/>
    <w:pitch w:val="variable"/>
    <w:sig w:usb0="00000000" w:usb1="5000A1FF" w:usb2="00000000" w:usb3="00000000" w:csb0="000001BF" w:csb1="00000000"/>
  </w:font>
  <w:font w:name="BentonSans-Bold">
    <w:altName w:val="Times New Roman"/>
    <w:charset w:val="00"/>
    <w:family w:val="auto"/>
    <w:pitch w:val="variable"/>
    <w:sig w:usb0="00000000" w:usb1="50002048" w:usb2="00000000" w:usb3="00000000" w:csb0="000001FF" w:csb1="00000000"/>
  </w:font>
  <w:font w:name="latoregular">
    <w:altName w:val="Times New Roman"/>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ook w:val="01E0" w:firstRow="1" w:lastRow="1" w:firstColumn="1" w:lastColumn="1" w:noHBand="0" w:noVBand="0"/>
    </w:tblPr>
    <w:tblGrid>
      <w:gridCol w:w="708"/>
      <w:gridCol w:w="8136"/>
    </w:tblGrid>
    <w:tr w:rsidR="00F06E13" w:rsidRPr="00C4340A" w14:paraId="7DBDD83F" w14:textId="77777777" w:rsidTr="00053D8F">
      <w:tc>
        <w:tcPr>
          <w:tcW w:w="6585" w:type="dxa"/>
          <w:shd w:val="clear" w:color="auto" w:fill="auto"/>
        </w:tcPr>
        <w:p w14:paraId="169FFCA4" w14:textId="77777777" w:rsidR="00F06E13" w:rsidRPr="00C4340A" w:rsidRDefault="00F06E13" w:rsidP="00053D8F">
          <w:pPr>
            <w:pStyle w:val="Footer"/>
            <w:rPr>
              <w:rFonts w:ascii="BentonSans-Book" w:hAnsi="BentonSans-Book" w:cs="BentonSans-Book"/>
              <w:i/>
              <w:sz w:val="18"/>
              <w:szCs w:val="18"/>
            </w:rPr>
          </w:pPr>
        </w:p>
      </w:tc>
      <w:tc>
        <w:tcPr>
          <w:tcW w:w="2879" w:type="dxa"/>
          <w:shd w:val="clear" w:color="auto" w:fill="auto"/>
        </w:tcPr>
        <w:p w14:paraId="12ABD2D5" w14:textId="77777777" w:rsidR="00F06E13" w:rsidRDefault="00F06E13" w:rsidP="00053D8F">
          <w:pPr>
            <w:pStyle w:val="Footer"/>
            <w:jc w:val="right"/>
          </w:pPr>
          <w:r>
            <w:t>__________________________________________________________________</w:t>
          </w:r>
        </w:p>
        <w:tbl>
          <w:tblPr>
            <w:tblW w:w="0" w:type="auto"/>
            <w:tblBorders>
              <w:insideH w:val="single" w:sz="4" w:space="0" w:color="auto"/>
            </w:tblBorders>
            <w:tblLook w:val="01E0" w:firstRow="1" w:lastRow="1" w:firstColumn="1" w:lastColumn="1" w:noHBand="0" w:noVBand="0"/>
          </w:tblPr>
          <w:tblGrid>
            <w:gridCol w:w="6093"/>
            <w:gridCol w:w="1827"/>
          </w:tblGrid>
          <w:tr w:rsidR="00F06E13" w:rsidRPr="009B3B93" w14:paraId="03105A45" w14:textId="77777777" w:rsidTr="00053D8F">
            <w:tc>
              <w:tcPr>
                <w:tcW w:w="6585" w:type="dxa"/>
                <w:shd w:val="clear" w:color="auto" w:fill="auto"/>
              </w:tcPr>
              <w:p w14:paraId="64C3F225" w14:textId="77777777" w:rsidR="00F06E13" w:rsidRPr="009B3B93" w:rsidRDefault="00F06E13" w:rsidP="00530AFD">
                <w:pPr>
                  <w:pStyle w:val="Footer"/>
                  <w:rPr>
                    <w:rFonts w:ascii="BentonSans-Book" w:hAnsi="BentonSans-Book" w:cs="BentonSans-Book"/>
                    <w:i/>
                    <w:sz w:val="18"/>
                    <w:szCs w:val="18"/>
                  </w:rPr>
                </w:pPr>
                <w:r>
                  <w:rPr>
                    <w:rFonts w:ascii="BentonSans-Book" w:hAnsi="BentonSans-Book" w:cs="BentonSans-Book"/>
                    <w:i/>
                    <w:sz w:val="18"/>
                    <w:szCs w:val="18"/>
                  </w:rPr>
                  <w:t>Modello di organizzazione, gestione e controllo ex D.lgs. 231/01</w:t>
                </w:r>
              </w:p>
            </w:tc>
            <w:tc>
              <w:tcPr>
                <w:tcW w:w="1944" w:type="dxa"/>
                <w:shd w:val="clear" w:color="auto" w:fill="auto"/>
              </w:tcPr>
              <w:p w14:paraId="4C2D5B32" w14:textId="77777777" w:rsidR="00F06E13" w:rsidRPr="009B3B93" w:rsidRDefault="00F06E13" w:rsidP="00053D8F">
                <w:pPr>
                  <w:pStyle w:val="Footer"/>
                  <w:jc w:val="right"/>
                  <w:rPr>
                    <w:rFonts w:ascii="BentonSans-Book" w:hAnsi="BentonSans-Book" w:cs="BentonSans-Book"/>
                    <w:sz w:val="18"/>
                    <w:szCs w:val="18"/>
                  </w:rPr>
                </w:pPr>
                <w:r w:rsidRPr="009B3B93">
                  <w:rPr>
                    <w:rFonts w:ascii="BentonSans-Book" w:hAnsi="BentonSans-Book" w:cs="BentonSans-Book"/>
                    <w:sz w:val="18"/>
                    <w:szCs w:val="18"/>
                  </w:rPr>
                  <w:t xml:space="preserve">Pagina </w:t>
                </w:r>
                <w:r w:rsidRPr="009B3B93">
                  <w:rPr>
                    <w:rFonts w:ascii="BentonSans-Book" w:hAnsi="BentonSans-Book" w:cs="BentonSans-Book"/>
                    <w:sz w:val="18"/>
                    <w:szCs w:val="18"/>
                  </w:rPr>
                  <w:fldChar w:fldCharType="begin"/>
                </w:r>
                <w:r w:rsidRPr="009B3B93">
                  <w:rPr>
                    <w:rFonts w:ascii="BentonSans-Book" w:hAnsi="BentonSans-Book" w:cs="BentonSans-Book"/>
                    <w:sz w:val="18"/>
                    <w:szCs w:val="18"/>
                  </w:rPr>
                  <w:instrText xml:space="preserve"> PAGE </w:instrText>
                </w:r>
                <w:r w:rsidRPr="009B3B93">
                  <w:rPr>
                    <w:rFonts w:ascii="BentonSans-Book" w:hAnsi="BentonSans-Book" w:cs="BentonSans-Book"/>
                    <w:sz w:val="18"/>
                    <w:szCs w:val="18"/>
                  </w:rPr>
                  <w:fldChar w:fldCharType="separate"/>
                </w:r>
                <w:r>
                  <w:rPr>
                    <w:rFonts w:ascii="BentonSans-Book" w:hAnsi="BentonSans-Book" w:cs="BentonSans-Book"/>
                    <w:noProof/>
                    <w:sz w:val="18"/>
                    <w:szCs w:val="18"/>
                  </w:rPr>
                  <w:t>1</w:t>
                </w:r>
                <w:r w:rsidRPr="009B3B93">
                  <w:rPr>
                    <w:rFonts w:ascii="BentonSans-Book" w:hAnsi="BentonSans-Book" w:cs="BentonSans-Book"/>
                    <w:sz w:val="18"/>
                    <w:szCs w:val="18"/>
                  </w:rPr>
                  <w:fldChar w:fldCharType="end"/>
                </w:r>
                <w:r w:rsidRPr="009B3B93">
                  <w:rPr>
                    <w:rFonts w:ascii="BentonSans-Book" w:hAnsi="BentonSans-Book" w:cs="BentonSans-Book"/>
                    <w:sz w:val="18"/>
                    <w:szCs w:val="18"/>
                  </w:rPr>
                  <w:t xml:space="preserve"> di </w:t>
                </w:r>
                <w:r w:rsidRPr="009B3B93">
                  <w:rPr>
                    <w:rFonts w:ascii="BentonSans-Book" w:hAnsi="BentonSans-Book" w:cs="BentonSans-Book"/>
                    <w:sz w:val="18"/>
                    <w:szCs w:val="18"/>
                  </w:rPr>
                  <w:fldChar w:fldCharType="begin"/>
                </w:r>
                <w:r w:rsidRPr="009B3B93">
                  <w:rPr>
                    <w:rFonts w:ascii="BentonSans-Book" w:hAnsi="BentonSans-Book" w:cs="BentonSans-Book"/>
                    <w:sz w:val="18"/>
                    <w:szCs w:val="18"/>
                  </w:rPr>
                  <w:instrText xml:space="preserve"> NUMPAGES </w:instrText>
                </w:r>
                <w:r w:rsidRPr="009B3B93">
                  <w:rPr>
                    <w:rFonts w:ascii="BentonSans-Book" w:hAnsi="BentonSans-Book" w:cs="BentonSans-Book"/>
                    <w:sz w:val="18"/>
                    <w:szCs w:val="18"/>
                  </w:rPr>
                  <w:fldChar w:fldCharType="separate"/>
                </w:r>
                <w:r>
                  <w:rPr>
                    <w:rFonts w:ascii="BentonSans-Book" w:hAnsi="BentonSans-Book" w:cs="BentonSans-Book"/>
                    <w:noProof/>
                    <w:sz w:val="18"/>
                    <w:szCs w:val="18"/>
                  </w:rPr>
                  <w:t>84</w:t>
                </w:r>
                <w:r w:rsidRPr="009B3B93">
                  <w:rPr>
                    <w:rFonts w:ascii="BentonSans-Book" w:hAnsi="BentonSans-Book" w:cs="BentonSans-Book"/>
                    <w:sz w:val="18"/>
                    <w:szCs w:val="18"/>
                  </w:rPr>
                  <w:fldChar w:fldCharType="end"/>
                </w:r>
              </w:p>
            </w:tc>
          </w:tr>
        </w:tbl>
        <w:p w14:paraId="2563B906" w14:textId="77777777" w:rsidR="00F06E13" w:rsidRPr="00C4340A" w:rsidRDefault="00F06E13" w:rsidP="00053D8F">
          <w:pPr>
            <w:pStyle w:val="Footer"/>
            <w:jc w:val="right"/>
            <w:rPr>
              <w:rFonts w:ascii="BentonSans-Book" w:hAnsi="BentonSans-Book" w:cs="BentonSans-Book"/>
              <w:sz w:val="18"/>
              <w:szCs w:val="18"/>
            </w:rPr>
          </w:pPr>
        </w:p>
      </w:tc>
    </w:tr>
  </w:tbl>
  <w:p w14:paraId="771DDB26" w14:textId="77777777" w:rsidR="00F06E13" w:rsidRDefault="00F06E13" w:rsidP="00AE3DF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D518C" w14:textId="77777777" w:rsidR="00F06E13" w:rsidRDefault="00F06E13" w:rsidP="009F2DFC">
    <w:pPr>
      <w:pStyle w:val="Footer"/>
      <w:jc w:val="right"/>
    </w:pPr>
    <w:r>
      <w:t>_____________________________________________________________________</w:t>
    </w:r>
  </w:p>
  <w:tbl>
    <w:tblPr>
      <w:tblW w:w="0" w:type="auto"/>
      <w:tblBorders>
        <w:insideH w:val="single" w:sz="4" w:space="0" w:color="auto"/>
      </w:tblBorders>
      <w:tblLook w:val="01E0" w:firstRow="1" w:lastRow="1" w:firstColumn="1" w:lastColumn="1" w:noHBand="0" w:noVBand="0"/>
    </w:tblPr>
    <w:tblGrid>
      <w:gridCol w:w="6585"/>
      <w:gridCol w:w="1944"/>
    </w:tblGrid>
    <w:tr w:rsidR="00F06E13" w:rsidRPr="009B3B93" w14:paraId="6EFEB0F7" w14:textId="77777777" w:rsidTr="009B3B93">
      <w:tc>
        <w:tcPr>
          <w:tcW w:w="6585" w:type="dxa"/>
          <w:shd w:val="clear" w:color="auto" w:fill="auto"/>
        </w:tcPr>
        <w:p w14:paraId="643E461E" w14:textId="77777777" w:rsidR="00F06E13" w:rsidRPr="009B3B93" w:rsidRDefault="00F06E13" w:rsidP="00147D0E">
          <w:pPr>
            <w:pStyle w:val="Footer"/>
            <w:jc w:val="both"/>
            <w:rPr>
              <w:rFonts w:ascii="BentonSans-Book" w:hAnsi="BentonSans-Book" w:cs="BentonSans-Book"/>
              <w:i/>
              <w:sz w:val="18"/>
              <w:szCs w:val="18"/>
            </w:rPr>
          </w:pPr>
          <w:r>
            <w:rPr>
              <w:rFonts w:ascii="BentonSans-Book" w:hAnsi="BentonSans-Book" w:cs="BentonSans-Book"/>
              <w:i/>
              <w:sz w:val="18"/>
              <w:szCs w:val="18"/>
            </w:rPr>
            <w:t>Mog ex D.lgs. 231/01 – Parte Speciale E – Reati Colposi in violazione delle norme in materia di salute e sicurezza sul lavoro</w:t>
          </w:r>
        </w:p>
      </w:tc>
      <w:tc>
        <w:tcPr>
          <w:tcW w:w="1944" w:type="dxa"/>
          <w:shd w:val="clear" w:color="auto" w:fill="auto"/>
        </w:tcPr>
        <w:p w14:paraId="4414DA12" w14:textId="77777777" w:rsidR="00F06E13" w:rsidRPr="009B3B93" w:rsidRDefault="00F06E13" w:rsidP="009B3B93">
          <w:pPr>
            <w:pStyle w:val="Footer"/>
            <w:jc w:val="right"/>
            <w:rPr>
              <w:rFonts w:ascii="BentonSans-Book" w:hAnsi="BentonSans-Book" w:cs="BentonSans-Book"/>
              <w:sz w:val="18"/>
              <w:szCs w:val="18"/>
            </w:rPr>
          </w:pPr>
          <w:r w:rsidRPr="009B3B93">
            <w:rPr>
              <w:rFonts w:ascii="BentonSans-Book" w:hAnsi="BentonSans-Book" w:cs="BentonSans-Book"/>
              <w:sz w:val="18"/>
              <w:szCs w:val="18"/>
            </w:rPr>
            <w:t xml:space="preserve">Pagina </w:t>
          </w:r>
          <w:r w:rsidRPr="009B3B93">
            <w:rPr>
              <w:rFonts w:ascii="BentonSans-Book" w:hAnsi="BentonSans-Book" w:cs="BentonSans-Book"/>
              <w:sz w:val="18"/>
              <w:szCs w:val="18"/>
            </w:rPr>
            <w:fldChar w:fldCharType="begin"/>
          </w:r>
          <w:r w:rsidRPr="009B3B93">
            <w:rPr>
              <w:rFonts w:ascii="BentonSans-Book" w:hAnsi="BentonSans-Book" w:cs="BentonSans-Book"/>
              <w:sz w:val="18"/>
              <w:szCs w:val="18"/>
            </w:rPr>
            <w:instrText xml:space="preserve"> PAGE </w:instrText>
          </w:r>
          <w:r w:rsidRPr="009B3B93">
            <w:rPr>
              <w:rFonts w:ascii="BentonSans-Book" w:hAnsi="BentonSans-Book" w:cs="BentonSans-Book"/>
              <w:sz w:val="18"/>
              <w:szCs w:val="18"/>
            </w:rPr>
            <w:fldChar w:fldCharType="separate"/>
          </w:r>
          <w:r>
            <w:rPr>
              <w:rFonts w:ascii="BentonSans-Book" w:hAnsi="BentonSans-Book" w:cs="BentonSans-Book"/>
              <w:noProof/>
              <w:sz w:val="18"/>
              <w:szCs w:val="18"/>
            </w:rPr>
            <w:t>56</w:t>
          </w:r>
          <w:r w:rsidRPr="009B3B93">
            <w:rPr>
              <w:rFonts w:ascii="BentonSans-Book" w:hAnsi="BentonSans-Book" w:cs="BentonSans-Book"/>
              <w:sz w:val="18"/>
              <w:szCs w:val="18"/>
            </w:rPr>
            <w:fldChar w:fldCharType="end"/>
          </w:r>
          <w:r w:rsidRPr="009B3B93">
            <w:rPr>
              <w:rFonts w:ascii="BentonSans-Book" w:hAnsi="BentonSans-Book" w:cs="BentonSans-Book"/>
              <w:sz w:val="18"/>
              <w:szCs w:val="18"/>
            </w:rPr>
            <w:t xml:space="preserve"> di </w:t>
          </w:r>
          <w:r w:rsidRPr="009B3B93">
            <w:rPr>
              <w:rFonts w:ascii="BentonSans-Book" w:hAnsi="BentonSans-Book" w:cs="BentonSans-Book"/>
              <w:sz w:val="18"/>
              <w:szCs w:val="18"/>
            </w:rPr>
            <w:fldChar w:fldCharType="begin"/>
          </w:r>
          <w:r w:rsidRPr="009B3B93">
            <w:rPr>
              <w:rFonts w:ascii="BentonSans-Book" w:hAnsi="BentonSans-Book" w:cs="BentonSans-Book"/>
              <w:sz w:val="18"/>
              <w:szCs w:val="18"/>
            </w:rPr>
            <w:instrText xml:space="preserve"> NUMPAGES </w:instrText>
          </w:r>
          <w:r w:rsidRPr="009B3B93">
            <w:rPr>
              <w:rFonts w:ascii="BentonSans-Book" w:hAnsi="BentonSans-Book" w:cs="BentonSans-Book"/>
              <w:sz w:val="18"/>
              <w:szCs w:val="18"/>
            </w:rPr>
            <w:fldChar w:fldCharType="separate"/>
          </w:r>
          <w:r>
            <w:rPr>
              <w:rFonts w:ascii="BentonSans-Book" w:hAnsi="BentonSans-Book" w:cs="BentonSans-Book"/>
              <w:noProof/>
              <w:sz w:val="18"/>
              <w:szCs w:val="18"/>
            </w:rPr>
            <w:t>84</w:t>
          </w:r>
          <w:r w:rsidRPr="009B3B93">
            <w:rPr>
              <w:rFonts w:ascii="BentonSans-Book" w:hAnsi="BentonSans-Book" w:cs="BentonSans-Book"/>
              <w:sz w:val="18"/>
              <w:szCs w:val="18"/>
            </w:rPr>
            <w:fldChar w:fldCharType="end"/>
          </w:r>
        </w:p>
      </w:tc>
    </w:tr>
  </w:tbl>
  <w:p w14:paraId="3BD7D80F" w14:textId="77777777" w:rsidR="00F06E13" w:rsidRDefault="00F06E13" w:rsidP="00635AD1">
    <w:pPr>
      <w:pStyle w:val="Footer"/>
      <w:jc w:val="center"/>
    </w:pPr>
  </w:p>
  <w:p w14:paraId="628899AE" w14:textId="77777777" w:rsidR="00F06E13" w:rsidRDefault="00F06E13" w:rsidP="00635AD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ook w:val="01E0" w:firstRow="1" w:lastRow="1" w:firstColumn="1" w:lastColumn="1" w:noHBand="0" w:noVBand="0"/>
    </w:tblPr>
    <w:tblGrid>
      <w:gridCol w:w="222"/>
      <w:gridCol w:w="8091"/>
    </w:tblGrid>
    <w:tr w:rsidR="00F06E13" w:rsidRPr="00C4340A" w14:paraId="41E31D52" w14:textId="77777777" w:rsidTr="00E506B6">
      <w:tc>
        <w:tcPr>
          <w:tcW w:w="6585" w:type="dxa"/>
          <w:shd w:val="clear" w:color="auto" w:fill="auto"/>
        </w:tcPr>
        <w:p w14:paraId="1D5695BB" w14:textId="77777777" w:rsidR="00F06E13" w:rsidRPr="00C4340A" w:rsidRDefault="00F06E13" w:rsidP="00E506B6">
          <w:pPr>
            <w:pStyle w:val="Footer"/>
            <w:rPr>
              <w:rFonts w:ascii="BentonSans-Book" w:hAnsi="BentonSans-Book" w:cs="BentonSans-Book"/>
              <w:i/>
              <w:sz w:val="18"/>
              <w:szCs w:val="18"/>
            </w:rPr>
          </w:pPr>
        </w:p>
      </w:tc>
      <w:tc>
        <w:tcPr>
          <w:tcW w:w="2879" w:type="dxa"/>
          <w:shd w:val="clear" w:color="auto" w:fill="auto"/>
        </w:tcPr>
        <w:p w14:paraId="1DBAF8C2" w14:textId="77777777" w:rsidR="00F06E13" w:rsidRDefault="00F06E13" w:rsidP="00E506B6">
          <w:pPr>
            <w:pStyle w:val="Footer"/>
            <w:jc w:val="right"/>
          </w:pPr>
          <w:r>
            <w:t>__________________________________________________________________</w:t>
          </w:r>
        </w:p>
        <w:tbl>
          <w:tblPr>
            <w:tblW w:w="0" w:type="auto"/>
            <w:tblBorders>
              <w:insideH w:val="single" w:sz="4" w:space="0" w:color="auto"/>
            </w:tblBorders>
            <w:tblLook w:val="01E0" w:firstRow="1" w:lastRow="1" w:firstColumn="1" w:lastColumn="1" w:noHBand="0" w:noVBand="0"/>
          </w:tblPr>
          <w:tblGrid>
            <w:gridCol w:w="6049"/>
            <w:gridCol w:w="1826"/>
          </w:tblGrid>
          <w:tr w:rsidR="00F06E13" w:rsidRPr="009B3B93" w14:paraId="0DBB69C6" w14:textId="77777777" w:rsidTr="00E506B6">
            <w:tc>
              <w:tcPr>
                <w:tcW w:w="6585" w:type="dxa"/>
                <w:shd w:val="clear" w:color="auto" w:fill="auto"/>
              </w:tcPr>
              <w:p w14:paraId="28E5EB71" w14:textId="77777777" w:rsidR="00F06E13" w:rsidRPr="009B3B93" w:rsidRDefault="00F06E13" w:rsidP="00147D0E">
                <w:pPr>
                  <w:pStyle w:val="Footer"/>
                  <w:jc w:val="both"/>
                  <w:rPr>
                    <w:rFonts w:ascii="BentonSans-Book" w:hAnsi="BentonSans-Book" w:cs="BentonSans-Book"/>
                    <w:i/>
                    <w:sz w:val="18"/>
                    <w:szCs w:val="18"/>
                  </w:rPr>
                </w:pPr>
                <w:r>
                  <w:rPr>
                    <w:rFonts w:ascii="BentonSans-Book" w:hAnsi="BentonSans-Book" w:cs="BentonSans-Book"/>
                    <w:i/>
                    <w:sz w:val="18"/>
                    <w:szCs w:val="18"/>
                  </w:rPr>
                  <w:t>Mog ex D.lgs. 231/01 – Parte Speciale E – Reati Colposi in violazione delle norme in materia di salute e sicurezza sul lavoro</w:t>
                </w:r>
              </w:p>
            </w:tc>
            <w:tc>
              <w:tcPr>
                <w:tcW w:w="1944" w:type="dxa"/>
                <w:shd w:val="clear" w:color="auto" w:fill="auto"/>
              </w:tcPr>
              <w:p w14:paraId="17861409" w14:textId="77777777" w:rsidR="00F06E13" w:rsidRPr="009B3B93" w:rsidRDefault="00F06E13" w:rsidP="00E506B6">
                <w:pPr>
                  <w:pStyle w:val="Footer"/>
                  <w:jc w:val="right"/>
                  <w:rPr>
                    <w:rFonts w:ascii="BentonSans-Book" w:hAnsi="BentonSans-Book" w:cs="BentonSans-Book"/>
                    <w:sz w:val="18"/>
                    <w:szCs w:val="18"/>
                  </w:rPr>
                </w:pPr>
                <w:r w:rsidRPr="009B3B93">
                  <w:rPr>
                    <w:rFonts w:ascii="BentonSans-Book" w:hAnsi="BentonSans-Book" w:cs="BentonSans-Book"/>
                    <w:sz w:val="18"/>
                    <w:szCs w:val="18"/>
                  </w:rPr>
                  <w:t xml:space="preserve">Pagina </w:t>
                </w:r>
                <w:r w:rsidRPr="009B3B93">
                  <w:rPr>
                    <w:rFonts w:ascii="BentonSans-Book" w:hAnsi="BentonSans-Book" w:cs="BentonSans-Book"/>
                    <w:sz w:val="18"/>
                    <w:szCs w:val="18"/>
                  </w:rPr>
                  <w:fldChar w:fldCharType="begin"/>
                </w:r>
                <w:r w:rsidRPr="009B3B93">
                  <w:rPr>
                    <w:rFonts w:ascii="BentonSans-Book" w:hAnsi="BentonSans-Book" w:cs="BentonSans-Book"/>
                    <w:sz w:val="18"/>
                    <w:szCs w:val="18"/>
                  </w:rPr>
                  <w:instrText xml:space="preserve"> PAGE </w:instrText>
                </w:r>
                <w:r w:rsidRPr="009B3B93">
                  <w:rPr>
                    <w:rFonts w:ascii="BentonSans-Book" w:hAnsi="BentonSans-Book" w:cs="BentonSans-Book"/>
                    <w:sz w:val="18"/>
                    <w:szCs w:val="18"/>
                  </w:rPr>
                  <w:fldChar w:fldCharType="separate"/>
                </w:r>
                <w:r>
                  <w:rPr>
                    <w:rFonts w:ascii="BentonSans-Book" w:hAnsi="BentonSans-Book" w:cs="BentonSans-Book"/>
                    <w:noProof/>
                    <w:sz w:val="18"/>
                    <w:szCs w:val="18"/>
                  </w:rPr>
                  <w:t>49</w:t>
                </w:r>
                <w:r w:rsidRPr="009B3B93">
                  <w:rPr>
                    <w:rFonts w:ascii="BentonSans-Book" w:hAnsi="BentonSans-Book" w:cs="BentonSans-Book"/>
                    <w:sz w:val="18"/>
                    <w:szCs w:val="18"/>
                  </w:rPr>
                  <w:fldChar w:fldCharType="end"/>
                </w:r>
                <w:r w:rsidRPr="009B3B93">
                  <w:rPr>
                    <w:rFonts w:ascii="BentonSans-Book" w:hAnsi="BentonSans-Book" w:cs="BentonSans-Book"/>
                    <w:sz w:val="18"/>
                    <w:szCs w:val="18"/>
                  </w:rPr>
                  <w:t xml:space="preserve"> di </w:t>
                </w:r>
                <w:r w:rsidRPr="009B3B93">
                  <w:rPr>
                    <w:rFonts w:ascii="BentonSans-Book" w:hAnsi="BentonSans-Book" w:cs="BentonSans-Book"/>
                    <w:sz w:val="18"/>
                    <w:szCs w:val="18"/>
                  </w:rPr>
                  <w:fldChar w:fldCharType="begin"/>
                </w:r>
                <w:r w:rsidRPr="009B3B93">
                  <w:rPr>
                    <w:rFonts w:ascii="BentonSans-Book" w:hAnsi="BentonSans-Book" w:cs="BentonSans-Book"/>
                    <w:sz w:val="18"/>
                    <w:szCs w:val="18"/>
                  </w:rPr>
                  <w:instrText xml:space="preserve"> NUMPAGES </w:instrText>
                </w:r>
                <w:r w:rsidRPr="009B3B93">
                  <w:rPr>
                    <w:rFonts w:ascii="BentonSans-Book" w:hAnsi="BentonSans-Book" w:cs="BentonSans-Book"/>
                    <w:sz w:val="18"/>
                    <w:szCs w:val="18"/>
                  </w:rPr>
                  <w:fldChar w:fldCharType="separate"/>
                </w:r>
                <w:r>
                  <w:rPr>
                    <w:rFonts w:ascii="BentonSans-Book" w:hAnsi="BentonSans-Book" w:cs="BentonSans-Book"/>
                    <w:noProof/>
                    <w:sz w:val="18"/>
                    <w:szCs w:val="18"/>
                  </w:rPr>
                  <w:t>73</w:t>
                </w:r>
                <w:r w:rsidRPr="009B3B93">
                  <w:rPr>
                    <w:rFonts w:ascii="BentonSans-Book" w:hAnsi="BentonSans-Book" w:cs="BentonSans-Book"/>
                    <w:sz w:val="18"/>
                    <w:szCs w:val="18"/>
                  </w:rPr>
                  <w:fldChar w:fldCharType="end"/>
                </w:r>
              </w:p>
            </w:tc>
          </w:tr>
        </w:tbl>
        <w:p w14:paraId="69D595DD" w14:textId="77777777" w:rsidR="00F06E13" w:rsidRPr="00C4340A" w:rsidRDefault="00F06E13" w:rsidP="00E506B6">
          <w:pPr>
            <w:pStyle w:val="Footer"/>
            <w:jc w:val="right"/>
            <w:rPr>
              <w:rFonts w:ascii="BentonSans-Book" w:hAnsi="BentonSans-Book" w:cs="BentonSans-Book"/>
              <w:sz w:val="18"/>
              <w:szCs w:val="18"/>
            </w:rPr>
          </w:pPr>
        </w:p>
      </w:tc>
    </w:tr>
  </w:tbl>
  <w:p w14:paraId="40E8AB0E" w14:textId="77777777" w:rsidR="00F06E13" w:rsidRDefault="00F06E13" w:rsidP="00EC2EC1">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F4494" w14:textId="77777777" w:rsidR="00F06E13" w:rsidRDefault="00F06E13" w:rsidP="009F2DFC">
    <w:pPr>
      <w:pStyle w:val="Footer"/>
      <w:jc w:val="right"/>
    </w:pPr>
    <w:r>
      <w:t>_____________________________________________________________________</w:t>
    </w:r>
  </w:p>
  <w:tbl>
    <w:tblPr>
      <w:tblW w:w="0" w:type="auto"/>
      <w:tblBorders>
        <w:insideH w:val="single" w:sz="4" w:space="0" w:color="auto"/>
      </w:tblBorders>
      <w:tblLook w:val="01E0" w:firstRow="1" w:lastRow="1" w:firstColumn="1" w:lastColumn="1" w:noHBand="0" w:noVBand="0"/>
    </w:tblPr>
    <w:tblGrid>
      <w:gridCol w:w="6585"/>
      <w:gridCol w:w="1944"/>
    </w:tblGrid>
    <w:tr w:rsidR="00F06E13" w:rsidRPr="009B3B93" w14:paraId="199764F8" w14:textId="77777777" w:rsidTr="009B3B93">
      <w:tc>
        <w:tcPr>
          <w:tcW w:w="6585" w:type="dxa"/>
          <w:shd w:val="clear" w:color="auto" w:fill="auto"/>
        </w:tcPr>
        <w:p w14:paraId="7106CE7C" w14:textId="77777777" w:rsidR="00F06E13" w:rsidRPr="009B3B93" w:rsidRDefault="00F06E13" w:rsidP="00147D0E">
          <w:pPr>
            <w:pStyle w:val="Footer"/>
            <w:jc w:val="both"/>
            <w:rPr>
              <w:rFonts w:ascii="BentonSans-Book" w:hAnsi="BentonSans-Book" w:cs="BentonSans-Book"/>
              <w:i/>
              <w:sz w:val="18"/>
              <w:szCs w:val="18"/>
            </w:rPr>
          </w:pPr>
          <w:r>
            <w:rPr>
              <w:rFonts w:ascii="BentonSans-Book" w:hAnsi="BentonSans-Book" w:cs="BentonSans-Book"/>
              <w:i/>
              <w:sz w:val="18"/>
              <w:szCs w:val="18"/>
            </w:rPr>
            <w:t>Mog ex D.lgs. 231/01 – Parte Speciale F - Reati di Riciclaggio, Ricettazione, Autoriciclaggio</w:t>
          </w:r>
        </w:p>
      </w:tc>
      <w:tc>
        <w:tcPr>
          <w:tcW w:w="1944" w:type="dxa"/>
          <w:shd w:val="clear" w:color="auto" w:fill="auto"/>
        </w:tcPr>
        <w:p w14:paraId="2D2C5A77" w14:textId="77777777" w:rsidR="00F06E13" w:rsidRPr="009B3B93" w:rsidRDefault="00F06E13" w:rsidP="009B3B93">
          <w:pPr>
            <w:pStyle w:val="Footer"/>
            <w:jc w:val="right"/>
            <w:rPr>
              <w:rFonts w:ascii="BentonSans-Book" w:hAnsi="BentonSans-Book" w:cs="BentonSans-Book"/>
              <w:sz w:val="18"/>
              <w:szCs w:val="18"/>
            </w:rPr>
          </w:pPr>
          <w:r w:rsidRPr="009B3B93">
            <w:rPr>
              <w:rFonts w:ascii="BentonSans-Book" w:hAnsi="BentonSans-Book" w:cs="BentonSans-Book"/>
              <w:sz w:val="18"/>
              <w:szCs w:val="18"/>
            </w:rPr>
            <w:t xml:space="preserve">Pagina </w:t>
          </w:r>
          <w:r w:rsidRPr="009B3B93">
            <w:rPr>
              <w:rFonts w:ascii="BentonSans-Book" w:hAnsi="BentonSans-Book" w:cs="BentonSans-Book"/>
              <w:sz w:val="18"/>
              <w:szCs w:val="18"/>
            </w:rPr>
            <w:fldChar w:fldCharType="begin"/>
          </w:r>
          <w:r w:rsidRPr="009B3B93">
            <w:rPr>
              <w:rFonts w:ascii="BentonSans-Book" w:hAnsi="BentonSans-Book" w:cs="BentonSans-Book"/>
              <w:sz w:val="18"/>
              <w:szCs w:val="18"/>
            </w:rPr>
            <w:instrText xml:space="preserve"> PAGE </w:instrText>
          </w:r>
          <w:r w:rsidRPr="009B3B93">
            <w:rPr>
              <w:rFonts w:ascii="BentonSans-Book" w:hAnsi="BentonSans-Book" w:cs="BentonSans-Book"/>
              <w:sz w:val="18"/>
              <w:szCs w:val="18"/>
            </w:rPr>
            <w:fldChar w:fldCharType="separate"/>
          </w:r>
          <w:r>
            <w:rPr>
              <w:rFonts w:ascii="BentonSans-Book" w:hAnsi="BentonSans-Book" w:cs="BentonSans-Book"/>
              <w:noProof/>
              <w:sz w:val="18"/>
              <w:szCs w:val="18"/>
            </w:rPr>
            <w:t>59</w:t>
          </w:r>
          <w:r w:rsidRPr="009B3B93">
            <w:rPr>
              <w:rFonts w:ascii="BentonSans-Book" w:hAnsi="BentonSans-Book" w:cs="BentonSans-Book"/>
              <w:sz w:val="18"/>
              <w:szCs w:val="18"/>
            </w:rPr>
            <w:fldChar w:fldCharType="end"/>
          </w:r>
          <w:r w:rsidRPr="009B3B93">
            <w:rPr>
              <w:rFonts w:ascii="BentonSans-Book" w:hAnsi="BentonSans-Book" w:cs="BentonSans-Book"/>
              <w:sz w:val="18"/>
              <w:szCs w:val="18"/>
            </w:rPr>
            <w:t xml:space="preserve"> di </w:t>
          </w:r>
          <w:r w:rsidRPr="009B3B93">
            <w:rPr>
              <w:rFonts w:ascii="BentonSans-Book" w:hAnsi="BentonSans-Book" w:cs="BentonSans-Book"/>
              <w:sz w:val="18"/>
              <w:szCs w:val="18"/>
            </w:rPr>
            <w:fldChar w:fldCharType="begin"/>
          </w:r>
          <w:r w:rsidRPr="009B3B93">
            <w:rPr>
              <w:rFonts w:ascii="BentonSans-Book" w:hAnsi="BentonSans-Book" w:cs="BentonSans-Book"/>
              <w:sz w:val="18"/>
              <w:szCs w:val="18"/>
            </w:rPr>
            <w:instrText xml:space="preserve"> NUMPAGES </w:instrText>
          </w:r>
          <w:r w:rsidRPr="009B3B93">
            <w:rPr>
              <w:rFonts w:ascii="BentonSans-Book" w:hAnsi="BentonSans-Book" w:cs="BentonSans-Book"/>
              <w:sz w:val="18"/>
              <w:szCs w:val="18"/>
            </w:rPr>
            <w:fldChar w:fldCharType="separate"/>
          </w:r>
          <w:r>
            <w:rPr>
              <w:rFonts w:ascii="BentonSans-Book" w:hAnsi="BentonSans-Book" w:cs="BentonSans-Book"/>
              <w:noProof/>
              <w:sz w:val="18"/>
              <w:szCs w:val="18"/>
            </w:rPr>
            <w:t>84</w:t>
          </w:r>
          <w:r w:rsidRPr="009B3B93">
            <w:rPr>
              <w:rFonts w:ascii="BentonSans-Book" w:hAnsi="BentonSans-Book" w:cs="BentonSans-Book"/>
              <w:sz w:val="18"/>
              <w:szCs w:val="18"/>
            </w:rPr>
            <w:fldChar w:fldCharType="end"/>
          </w:r>
        </w:p>
      </w:tc>
    </w:tr>
  </w:tbl>
  <w:p w14:paraId="60093A7C" w14:textId="77777777" w:rsidR="00F06E13" w:rsidRDefault="00F06E13" w:rsidP="00635AD1">
    <w:pPr>
      <w:pStyle w:val="Footer"/>
      <w:jc w:val="center"/>
    </w:pPr>
  </w:p>
  <w:p w14:paraId="5D159052" w14:textId="77777777" w:rsidR="00F06E13" w:rsidRDefault="00F06E13" w:rsidP="00635AD1">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ook w:val="01E0" w:firstRow="1" w:lastRow="1" w:firstColumn="1" w:lastColumn="1" w:noHBand="0" w:noVBand="0"/>
    </w:tblPr>
    <w:tblGrid>
      <w:gridCol w:w="222"/>
      <w:gridCol w:w="8091"/>
    </w:tblGrid>
    <w:tr w:rsidR="00F06E13" w:rsidRPr="00C4340A" w14:paraId="758EFFA1" w14:textId="77777777" w:rsidTr="00E506B6">
      <w:tc>
        <w:tcPr>
          <w:tcW w:w="6585" w:type="dxa"/>
          <w:shd w:val="clear" w:color="auto" w:fill="auto"/>
        </w:tcPr>
        <w:p w14:paraId="20E48B95" w14:textId="77777777" w:rsidR="00F06E13" w:rsidRPr="00C4340A" w:rsidRDefault="00F06E13" w:rsidP="00E506B6">
          <w:pPr>
            <w:pStyle w:val="Footer"/>
            <w:rPr>
              <w:rFonts w:ascii="BentonSans-Book" w:hAnsi="BentonSans-Book" w:cs="BentonSans-Book"/>
              <w:i/>
              <w:sz w:val="18"/>
              <w:szCs w:val="18"/>
            </w:rPr>
          </w:pPr>
        </w:p>
      </w:tc>
      <w:tc>
        <w:tcPr>
          <w:tcW w:w="2879" w:type="dxa"/>
          <w:shd w:val="clear" w:color="auto" w:fill="auto"/>
        </w:tcPr>
        <w:p w14:paraId="7ACBA1CD" w14:textId="77777777" w:rsidR="00F06E13" w:rsidRDefault="00F06E13" w:rsidP="00E506B6">
          <w:pPr>
            <w:pStyle w:val="Footer"/>
            <w:jc w:val="right"/>
          </w:pPr>
          <w:r>
            <w:t>__________________________________________________________________</w:t>
          </w:r>
        </w:p>
        <w:tbl>
          <w:tblPr>
            <w:tblW w:w="0" w:type="auto"/>
            <w:tblBorders>
              <w:insideH w:val="single" w:sz="4" w:space="0" w:color="auto"/>
            </w:tblBorders>
            <w:tblLook w:val="01E0" w:firstRow="1" w:lastRow="1" w:firstColumn="1" w:lastColumn="1" w:noHBand="0" w:noVBand="0"/>
          </w:tblPr>
          <w:tblGrid>
            <w:gridCol w:w="6056"/>
            <w:gridCol w:w="1819"/>
          </w:tblGrid>
          <w:tr w:rsidR="00F06E13" w:rsidRPr="009B3B93" w14:paraId="20498E2E" w14:textId="77777777" w:rsidTr="00E506B6">
            <w:tc>
              <w:tcPr>
                <w:tcW w:w="6585" w:type="dxa"/>
                <w:shd w:val="clear" w:color="auto" w:fill="auto"/>
              </w:tcPr>
              <w:p w14:paraId="710B2B08" w14:textId="77777777" w:rsidR="00F06E13" w:rsidRPr="009B3B93" w:rsidRDefault="00F06E13" w:rsidP="00147D0E">
                <w:pPr>
                  <w:pStyle w:val="Footer"/>
                  <w:jc w:val="both"/>
                  <w:rPr>
                    <w:rFonts w:ascii="BentonSans-Book" w:hAnsi="BentonSans-Book" w:cs="BentonSans-Book"/>
                    <w:i/>
                    <w:sz w:val="18"/>
                    <w:szCs w:val="18"/>
                  </w:rPr>
                </w:pPr>
                <w:r>
                  <w:rPr>
                    <w:rFonts w:ascii="BentonSans-Book" w:hAnsi="BentonSans-Book" w:cs="BentonSans-Book"/>
                    <w:i/>
                    <w:sz w:val="18"/>
                    <w:szCs w:val="18"/>
                  </w:rPr>
                  <w:t>Mog ex D.lgs. 231/01 – Parte Speciale F – Reati di Riciclaggio, Ricettazione, Autoriciclaggio</w:t>
                </w:r>
              </w:p>
            </w:tc>
            <w:tc>
              <w:tcPr>
                <w:tcW w:w="1944" w:type="dxa"/>
                <w:shd w:val="clear" w:color="auto" w:fill="auto"/>
              </w:tcPr>
              <w:p w14:paraId="547ED1F5" w14:textId="77777777" w:rsidR="00F06E13" w:rsidRPr="009B3B93" w:rsidRDefault="00F06E13" w:rsidP="00E506B6">
                <w:pPr>
                  <w:pStyle w:val="Footer"/>
                  <w:jc w:val="right"/>
                  <w:rPr>
                    <w:rFonts w:ascii="BentonSans-Book" w:hAnsi="BentonSans-Book" w:cs="BentonSans-Book"/>
                    <w:sz w:val="18"/>
                    <w:szCs w:val="18"/>
                  </w:rPr>
                </w:pPr>
                <w:r w:rsidRPr="009B3B93">
                  <w:rPr>
                    <w:rFonts w:ascii="BentonSans-Book" w:hAnsi="BentonSans-Book" w:cs="BentonSans-Book"/>
                    <w:sz w:val="18"/>
                    <w:szCs w:val="18"/>
                  </w:rPr>
                  <w:t xml:space="preserve">Pagina </w:t>
                </w:r>
                <w:r w:rsidRPr="009B3B93">
                  <w:rPr>
                    <w:rFonts w:ascii="BentonSans-Book" w:hAnsi="BentonSans-Book" w:cs="BentonSans-Book"/>
                    <w:sz w:val="18"/>
                    <w:szCs w:val="18"/>
                  </w:rPr>
                  <w:fldChar w:fldCharType="begin"/>
                </w:r>
                <w:r w:rsidRPr="009B3B93">
                  <w:rPr>
                    <w:rFonts w:ascii="BentonSans-Book" w:hAnsi="BentonSans-Book" w:cs="BentonSans-Book"/>
                    <w:sz w:val="18"/>
                    <w:szCs w:val="18"/>
                  </w:rPr>
                  <w:instrText xml:space="preserve"> PAGE </w:instrText>
                </w:r>
                <w:r w:rsidRPr="009B3B93">
                  <w:rPr>
                    <w:rFonts w:ascii="BentonSans-Book" w:hAnsi="BentonSans-Book" w:cs="BentonSans-Book"/>
                    <w:sz w:val="18"/>
                    <w:szCs w:val="18"/>
                  </w:rPr>
                  <w:fldChar w:fldCharType="separate"/>
                </w:r>
                <w:r>
                  <w:rPr>
                    <w:rFonts w:ascii="BentonSans-Book" w:hAnsi="BentonSans-Book" w:cs="BentonSans-Book"/>
                    <w:noProof/>
                    <w:sz w:val="18"/>
                    <w:szCs w:val="18"/>
                  </w:rPr>
                  <w:t>53</w:t>
                </w:r>
                <w:r w:rsidRPr="009B3B93">
                  <w:rPr>
                    <w:rFonts w:ascii="BentonSans-Book" w:hAnsi="BentonSans-Book" w:cs="BentonSans-Book"/>
                    <w:sz w:val="18"/>
                    <w:szCs w:val="18"/>
                  </w:rPr>
                  <w:fldChar w:fldCharType="end"/>
                </w:r>
                <w:r w:rsidRPr="009B3B93">
                  <w:rPr>
                    <w:rFonts w:ascii="BentonSans-Book" w:hAnsi="BentonSans-Book" w:cs="BentonSans-Book"/>
                    <w:sz w:val="18"/>
                    <w:szCs w:val="18"/>
                  </w:rPr>
                  <w:t xml:space="preserve"> di </w:t>
                </w:r>
                <w:r w:rsidRPr="009B3B93">
                  <w:rPr>
                    <w:rFonts w:ascii="BentonSans-Book" w:hAnsi="BentonSans-Book" w:cs="BentonSans-Book"/>
                    <w:sz w:val="18"/>
                    <w:szCs w:val="18"/>
                  </w:rPr>
                  <w:fldChar w:fldCharType="begin"/>
                </w:r>
                <w:r w:rsidRPr="009B3B93">
                  <w:rPr>
                    <w:rFonts w:ascii="BentonSans-Book" w:hAnsi="BentonSans-Book" w:cs="BentonSans-Book"/>
                    <w:sz w:val="18"/>
                    <w:szCs w:val="18"/>
                  </w:rPr>
                  <w:instrText xml:space="preserve"> NUMPAGES </w:instrText>
                </w:r>
                <w:r w:rsidRPr="009B3B93">
                  <w:rPr>
                    <w:rFonts w:ascii="BentonSans-Book" w:hAnsi="BentonSans-Book" w:cs="BentonSans-Book"/>
                    <w:sz w:val="18"/>
                    <w:szCs w:val="18"/>
                  </w:rPr>
                  <w:fldChar w:fldCharType="separate"/>
                </w:r>
                <w:r>
                  <w:rPr>
                    <w:rFonts w:ascii="BentonSans-Book" w:hAnsi="BentonSans-Book" w:cs="BentonSans-Book"/>
                    <w:noProof/>
                    <w:sz w:val="18"/>
                    <w:szCs w:val="18"/>
                  </w:rPr>
                  <w:t>73</w:t>
                </w:r>
                <w:r w:rsidRPr="009B3B93">
                  <w:rPr>
                    <w:rFonts w:ascii="BentonSans-Book" w:hAnsi="BentonSans-Book" w:cs="BentonSans-Book"/>
                    <w:sz w:val="18"/>
                    <w:szCs w:val="18"/>
                  </w:rPr>
                  <w:fldChar w:fldCharType="end"/>
                </w:r>
              </w:p>
            </w:tc>
          </w:tr>
        </w:tbl>
        <w:p w14:paraId="40E03CF3" w14:textId="77777777" w:rsidR="00F06E13" w:rsidRPr="00C4340A" w:rsidRDefault="00F06E13" w:rsidP="00E506B6">
          <w:pPr>
            <w:pStyle w:val="Footer"/>
            <w:jc w:val="right"/>
            <w:rPr>
              <w:rFonts w:ascii="BentonSans-Book" w:hAnsi="BentonSans-Book" w:cs="BentonSans-Book"/>
              <w:sz w:val="18"/>
              <w:szCs w:val="18"/>
            </w:rPr>
          </w:pPr>
        </w:p>
      </w:tc>
    </w:tr>
  </w:tbl>
  <w:p w14:paraId="09F1BD07" w14:textId="77777777" w:rsidR="00F06E13" w:rsidRDefault="00F06E13" w:rsidP="00EC2EC1">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ACF52" w14:textId="77777777" w:rsidR="00F06E13" w:rsidRDefault="00F06E13" w:rsidP="009F2DFC">
    <w:pPr>
      <w:pStyle w:val="Footer"/>
      <w:jc w:val="right"/>
    </w:pPr>
    <w:r>
      <w:t>_____________________________________________________________________</w:t>
    </w:r>
  </w:p>
  <w:tbl>
    <w:tblPr>
      <w:tblW w:w="0" w:type="auto"/>
      <w:tblBorders>
        <w:insideH w:val="single" w:sz="4" w:space="0" w:color="auto"/>
      </w:tblBorders>
      <w:tblLook w:val="01E0" w:firstRow="1" w:lastRow="1" w:firstColumn="1" w:lastColumn="1" w:noHBand="0" w:noVBand="0"/>
    </w:tblPr>
    <w:tblGrid>
      <w:gridCol w:w="6585"/>
      <w:gridCol w:w="1944"/>
    </w:tblGrid>
    <w:tr w:rsidR="00F06E13" w:rsidRPr="009B3B93" w14:paraId="72E687EE" w14:textId="77777777" w:rsidTr="009B3B93">
      <w:tc>
        <w:tcPr>
          <w:tcW w:w="6585" w:type="dxa"/>
          <w:shd w:val="clear" w:color="auto" w:fill="auto"/>
        </w:tcPr>
        <w:p w14:paraId="36B047CB" w14:textId="77777777" w:rsidR="00F06E13" w:rsidRPr="009B3B93" w:rsidRDefault="00F06E13" w:rsidP="00147D0E">
          <w:pPr>
            <w:pStyle w:val="Footer"/>
            <w:jc w:val="both"/>
            <w:rPr>
              <w:rFonts w:ascii="BentonSans-Book" w:hAnsi="BentonSans-Book" w:cs="BentonSans-Book"/>
              <w:i/>
              <w:sz w:val="18"/>
              <w:szCs w:val="18"/>
            </w:rPr>
          </w:pPr>
          <w:r>
            <w:rPr>
              <w:rFonts w:ascii="BentonSans-Book" w:hAnsi="BentonSans-Book" w:cs="BentonSans-Book"/>
              <w:i/>
              <w:sz w:val="18"/>
              <w:szCs w:val="18"/>
            </w:rPr>
            <w:t>Mog ex D.lgs. 231/01 – Parte Speciale G - Reati legati all’Immigrazione</w:t>
          </w:r>
        </w:p>
      </w:tc>
      <w:tc>
        <w:tcPr>
          <w:tcW w:w="1944" w:type="dxa"/>
          <w:shd w:val="clear" w:color="auto" w:fill="auto"/>
        </w:tcPr>
        <w:p w14:paraId="23BF09C5" w14:textId="77777777" w:rsidR="00F06E13" w:rsidRPr="009B3B93" w:rsidRDefault="00F06E13" w:rsidP="009B3B93">
          <w:pPr>
            <w:pStyle w:val="Footer"/>
            <w:jc w:val="right"/>
            <w:rPr>
              <w:rFonts w:ascii="BentonSans-Book" w:hAnsi="BentonSans-Book" w:cs="BentonSans-Book"/>
              <w:sz w:val="18"/>
              <w:szCs w:val="18"/>
            </w:rPr>
          </w:pPr>
          <w:r w:rsidRPr="009B3B93">
            <w:rPr>
              <w:rFonts w:ascii="BentonSans-Book" w:hAnsi="BentonSans-Book" w:cs="BentonSans-Book"/>
              <w:sz w:val="18"/>
              <w:szCs w:val="18"/>
            </w:rPr>
            <w:t xml:space="preserve">Pagina </w:t>
          </w:r>
          <w:r w:rsidRPr="009B3B93">
            <w:rPr>
              <w:rFonts w:ascii="BentonSans-Book" w:hAnsi="BentonSans-Book" w:cs="BentonSans-Book"/>
              <w:sz w:val="18"/>
              <w:szCs w:val="18"/>
            </w:rPr>
            <w:fldChar w:fldCharType="begin"/>
          </w:r>
          <w:r w:rsidRPr="009B3B93">
            <w:rPr>
              <w:rFonts w:ascii="BentonSans-Book" w:hAnsi="BentonSans-Book" w:cs="BentonSans-Book"/>
              <w:sz w:val="18"/>
              <w:szCs w:val="18"/>
            </w:rPr>
            <w:instrText xml:space="preserve"> PAGE </w:instrText>
          </w:r>
          <w:r w:rsidRPr="009B3B93">
            <w:rPr>
              <w:rFonts w:ascii="BentonSans-Book" w:hAnsi="BentonSans-Book" w:cs="BentonSans-Book"/>
              <w:sz w:val="18"/>
              <w:szCs w:val="18"/>
            </w:rPr>
            <w:fldChar w:fldCharType="separate"/>
          </w:r>
          <w:r>
            <w:rPr>
              <w:rFonts w:ascii="BentonSans-Book" w:hAnsi="BentonSans-Book" w:cs="BentonSans-Book"/>
              <w:noProof/>
              <w:sz w:val="18"/>
              <w:szCs w:val="18"/>
            </w:rPr>
            <w:t>65</w:t>
          </w:r>
          <w:r w:rsidRPr="009B3B93">
            <w:rPr>
              <w:rFonts w:ascii="BentonSans-Book" w:hAnsi="BentonSans-Book" w:cs="BentonSans-Book"/>
              <w:sz w:val="18"/>
              <w:szCs w:val="18"/>
            </w:rPr>
            <w:fldChar w:fldCharType="end"/>
          </w:r>
          <w:r w:rsidRPr="009B3B93">
            <w:rPr>
              <w:rFonts w:ascii="BentonSans-Book" w:hAnsi="BentonSans-Book" w:cs="BentonSans-Book"/>
              <w:sz w:val="18"/>
              <w:szCs w:val="18"/>
            </w:rPr>
            <w:t xml:space="preserve"> di </w:t>
          </w:r>
          <w:r w:rsidRPr="009B3B93">
            <w:rPr>
              <w:rFonts w:ascii="BentonSans-Book" w:hAnsi="BentonSans-Book" w:cs="BentonSans-Book"/>
              <w:sz w:val="18"/>
              <w:szCs w:val="18"/>
            </w:rPr>
            <w:fldChar w:fldCharType="begin"/>
          </w:r>
          <w:r w:rsidRPr="009B3B93">
            <w:rPr>
              <w:rFonts w:ascii="BentonSans-Book" w:hAnsi="BentonSans-Book" w:cs="BentonSans-Book"/>
              <w:sz w:val="18"/>
              <w:szCs w:val="18"/>
            </w:rPr>
            <w:instrText xml:space="preserve"> NUMPAGES </w:instrText>
          </w:r>
          <w:r w:rsidRPr="009B3B93">
            <w:rPr>
              <w:rFonts w:ascii="BentonSans-Book" w:hAnsi="BentonSans-Book" w:cs="BentonSans-Book"/>
              <w:sz w:val="18"/>
              <w:szCs w:val="18"/>
            </w:rPr>
            <w:fldChar w:fldCharType="separate"/>
          </w:r>
          <w:r>
            <w:rPr>
              <w:rFonts w:ascii="BentonSans-Book" w:hAnsi="BentonSans-Book" w:cs="BentonSans-Book"/>
              <w:noProof/>
              <w:sz w:val="18"/>
              <w:szCs w:val="18"/>
            </w:rPr>
            <w:t>68</w:t>
          </w:r>
          <w:r w:rsidRPr="009B3B93">
            <w:rPr>
              <w:rFonts w:ascii="BentonSans-Book" w:hAnsi="BentonSans-Book" w:cs="BentonSans-Book"/>
              <w:sz w:val="18"/>
              <w:szCs w:val="18"/>
            </w:rPr>
            <w:fldChar w:fldCharType="end"/>
          </w:r>
        </w:p>
      </w:tc>
    </w:tr>
  </w:tbl>
  <w:p w14:paraId="10F9AC9A" w14:textId="77777777" w:rsidR="00F06E13" w:rsidRDefault="00F06E13" w:rsidP="00635AD1">
    <w:pPr>
      <w:pStyle w:val="Footer"/>
      <w:jc w:val="center"/>
    </w:pPr>
  </w:p>
  <w:p w14:paraId="555F3C3A" w14:textId="77777777" w:rsidR="00F06E13" w:rsidRDefault="00F06E13" w:rsidP="00635AD1">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ook w:val="01E0" w:firstRow="1" w:lastRow="1" w:firstColumn="1" w:lastColumn="1" w:noHBand="0" w:noVBand="0"/>
    </w:tblPr>
    <w:tblGrid>
      <w:gridCol w:w="222"/>
      <w:gridCol w:w="8091"/>
    </w:tblGrid>
    <w:tr w:rsidR="00F06E13" w:rsidRPr="00C4340A" w14:paraId="3E1CD268" w14:textId="77777777" w:rsidTr="00E506B6">
      <w:tc>
        <w:tcPr>
          <w:tcW w:w="6585" w:type="dxa"/>
          <w:shd w:val="clear" w:color="auto" w:fill="auto"/>
        </w:tcPr>
        <w:p w14:paraId="4193832B" w14:textId="77777777" w:rsidR="00F06E13" w:rsidRPr="00C4340A" w:rsidRDefault="00F06E13" w:rsidP="00E506B6">
          <w:pPr>
            <w:pStyle w:val="Footer"/>
            <w:rPr>
              <w:rFonts w:ascii="BentonSans-Book" w:hAnsi="BentonSans-Book" w:cs="BentonSans-Book"/>
              <w:i/>
              <w:sz w:val="18"/>
              <w:szCs w:val="18"/>
            </w:rPr>
          </w:pPr>
        </w:p>
      </w:tc>
      <w:tc>
        <w:tcPr>
          <w:tcW w:w="2879" w:type="dxa"/>
          <w:shd w:val="clear" w:color="auto" w:fill="auto"/>
        </w:tcPr>
        <w:p w14:paraId="531BD93E" w14:textId="77777777" w:rsidR="00F06E13" w:rsidRDefault="00F06E13" w:rsidP="00E506B6">
          <w:pPr>
            <w:pStyle w:val="Footer"/>
            <w:jc w:val="right"/>
          </w:pPr>
          <w:r>
            <w:t>__________________________________________________________________</w:t>
          </w:r>
        </w:p>
        <w:tbl>
          <w:tblPr>
            <w:tblW w:w="0" w:type="auto"/>
            <w:tblBorders>
              <w:insideH w:val="single" w:sz="4" w:space="0" w:color="auto"/>
            </w:tblBorders>
            <w:tblLook w:val="01E0" w:firstRow="1" w:lastRow="1" w:firstColumn="1" w:lastColumn="1" w:noHBand="0" w:noVBand="0"/>
          </w:tblPr>
          <w:tblGrid>
            <w:gridCol w:w="6056"/>
            <w:gridCol w:w="1819"/>
          </w:tblGrid>
          <w:tr w:rsidR="00F06E13" w:rsidRPr="009B3B93" w14:paraId="583C4F1D" w14:textId="77777777" w:rsidTr="00E506B6">
            <w:tc>
              <w:tcPr>
                <w:tcW w:w="6585" w:type="dxa"/>
                <w:shd w:val="clear" w:color="auto" w:fill="auto"/>
              </w:tcPr>
              <w:p w14:paraId="6E6A0A72" w14:textId="77777777" w:rsidR="00F06E13" w:rsidRPr="009B3B93" w:rsidRDefault="00F06E13" w:rsidP="00147D0E">
                <w:pPr>
                  <w:pStyle w:val="Footer"/>
                  <w:jc w:val="both"/>
                  <w:rPr>
                    <w:rFonts w:ascii="BentonSans-Book" w:hAnsi="BentonSans-Book" w:cs="BentonSans-Book"/>
                    <w:i/>
                    <w:sz w:val="18"/>
                    <w:szCs w:val="18"/>
                  </w:rPr>
                </w:pPr>
                <w:r>
                  <w:rPr>
                    <w:rFonts w:ascii="BentonSans-Book" w:hAnsi="BentonSans-Book" w:cs="BentonSans-Book"/>
                    <w:i/>
                    <w:sz w:val="18"/>
                    <w:szCs w:val="18"/>
                  </w:rPr>
                  <w:t>Mog ex D.lgs. 231/01 – Parte Speciale F – Reati di Riciclaggio, Ricettazione, Autoriciclaggio</w:t>
                </w:r>
              </w:p>
            </w:tc>
            <w:tc>
              <w:tcPr>
                <w:tcW w:w="1944" w:type="dxa"/>
                <w:shd w:val="clear" w:color="auto" w:fill="auto"/>
              </w:tcPr>
              <w:p w14:paraId="751F98F8" w14:textId="77777777" w:rsidR="00F06E13" w:rsidRPr="009B3B93" w:rsidRDefault="00F06E13" w:rsidP="00E506B6">
                <w:pPr>
                  <w:pStyle w:val="Footer"/>
                  <w:jc w:val="right"/>
                  <w:rPr>
                    <w:rFonts w:ascii="BentonSans-Book" w:hAnsi="BentonSans-Book" w:cs="BentonSans-Book"/>
                    <w:sz w:val="18"/>
                    <w:szCs w:val="18"/>
                  </w:rPr>
                </w:pPr>
                <w:r w:rsidRPr="009B3B93">
                  <w:rPr>
                    <w:rFonts w:ascii="BentonSans-Book" w:hAnsi="BentonSans-Book" w:cs="BentonSans-Book"/>
                    <w:sz w:val="18"/>
                    <w:szCs w:val="18"/>
                  </w:rPr>
                  <w:t xml:space="preserve">Pagina </w:t>
                </w:r>
                <w:r w:rsidRPr="009B3B93">
                  <w:rPr>
                    <w:rFonts w:ascii="BentonSans-Book" w:hAnsi="BentonSans-Book" w:cs="BentonSans-Book"/>
                    <w:sz w:val="18"/>
                    <w:szCs w:val="18"/>
                  </w:rPr>
                  <w:fldChar w:fldCharType="begin"/>
                </w:r>
                <w:r w:rsidRPr="009B3B93">
                  <w:rPr>
                    <w:rFonts w:ascii="BentonSans-Book" w:hAnsi="BentonSans-Book" w:cs="BentonSans-Book"/>
                    <w:sz w:val="18"/>
                    <w:szCs w:val="18"/>
                  </w:rPr>
                  <w:instrText xml:space="preserve"> PAGE </w:instrText>
                </w:r>
                <w:r w:rsidRPr="009B3B93">
                  <w:rPr>
                    <w:rFonts w:ascii="BentonSans-Book" w:hAnsi="BentonSans-Book" w:cs="BentonSans-Book"/>
                    <w:sz w:val="18"/>
                    <w:szCs w:val="18"/>
                  </w:rPr>
                  <w:fldChar w:fldCharType="separate"/>
                </w:r>
                <w:r>
                  <w:rPr>
                    <w:rFonts w:ascii="BentonSans-Book" w:hAnsi="BentonSans-Book" w:cs="BentonSans-Book"/>
                    <w:noProof/>
                    <w:sz w:val="18"/>
                    <w:szCs w:val="18"/>
                  </w:rPr>
                  <w:t>60</w:t>
                </w:r>
                <w:r w:rsidRPr="009B3B93">
                  <w:rPr>
                    <w:rFonts w:ascii="BentonSans-Book" w:hAnsi="BentonSans-Book" w:cs="BentonSans-Book"/>
                    <w:sz w:val="18"/>
                    <w:szCs w:val="18"/>
                  </w:rPr>
                  <w:fldChar w:fldCharType="end"/>
                </w:r>
                <w:r w:rsidRPr="009B3B93">
                  <w:rPr>
                    <w:rFonts w:ascii="BentonSans-Book" w:hAnsi="BentonSans-Book" w:cs="BentonSans-Book"/>
                    <w:sz w:val="18"/>
                    <w:szCs w:val="18"/>
                  </w:rPr>
                  <w:t xml:space="preserve"> di </w:t>
                </w:r>
                <w:r w:rsidRPr="009B3B93">
                  <w:rPr>
                    <w:rFonts w:ascii="BentonSans-Book" w:hAnsi="BentonSans-Book" w:cs="BentonSans-Book"/>
                    <w:sz w:val="18"/>
                    <w:szCs w:val="18"/>
                  </w:rPr>
                  <w:fldChar w:fldCharType="begin"/>
                </w:r>
                <w:r w:rsidRPr="009B3B93">
                  <w:rPr>
                    <w:rFonts w:ascii="BentonSans-Book" w:hAnsi="BentonSans-Book" w:cs="BentonSans-Book"/>
                    <w:sz w:val="18"/>
                    <w:szCs w:val="18"/>
                  </w:rPr>
                  <w:instrText xml:space="preserve"> NUMPAGES </w:instrText>
                </w:r>
                <w:r w:rsidRPr="009B3B93">
                  <w:rPr>
                    <w:rFonts w:ascii="BentonSans-Book" w:hAnsi="BentonSans-Book" w:cs="BentonSans-Book"/>
                    <w:sz w:val="18"/>
                    <w:szCs w:val="18"/>
                  </w:rPr>
                  <w:fldChar w:fldCharType="separate"/>
                </w:r>
                <w:r>
                  <w:rPr>
                    <w:rFonts w:ascii="BentonSans-Book" w:hAnsi="BentonSans-Book" w:cs="BentonSans-Book"/>
                    <w:noProof/>
                    <w:sz w:val="18"/>
                    <w:szCs w:val="18"/>
                  </w:rPr>
                  <w:t>73</w:t>
                </w:r>
                <w:r w:rsidRPr="009B3B93">
                  <w:rPr>
                    <w:rFonts w:ascii="BentonSans-Book" w:hAnsi="BentonSans-Book" w:cs="BentonSans-Book"/>
                    <w:sz w:val="18"/>
                    <w:szCs w:val="18"/>
                  </w:rPr>
                  <w:fldChar w:fldCharType="end"/>
                </w:r>
              </w:p>
            </w:tc>
          </w:tr>
        </w:tbl>
        <w:p w14:paraId="1CB3F077" w14:textId="77777777" w:rsidR="00F06E13" w:rsidRPr="00C4340A" w:rsidRDefault="00F06E13" w:rsidP="00E506B6">
          <w:pPr>
            <w:pStyle w:val="Footer"/>
            <w:jc w:val="right"/>
            <w:rPr>
              <w:rFonts w:ascii="BentonSans-Book" w:hAnsi="BentonSans-Book" w:cs="BentonSans-Book"/>
              <w:sz w:val="18"/>
              <w:szCs w:val="18"/>
            </w:rPr>
          </w:pPr>
        </w:p>
      </w:tc>
    </w:tr>
  </w:tbl>
  <w:p w14:paraId="72C0BD10" w14:textId="77777777" w:rsidR="00F06E13" w:rsidRDefault="00F06E13" w:rsidP="00EC2EC1">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8B4B0" w14:textId="77777777" w:rsidR="00F06E13" w:rsidRDefault="00F06E13" w:rsidP="009F2DFC">
    <w:pPr>
      <w:pStyle w:val="Footer"/>
      <w:jc w:val="right"/>
    </w:pPr>
    <w:r>
      <w:t>_____________________________________________________________________</w:t>
    </w:r>
  </w:p>
  <w:tbl>
    <w:tblPr>
      <w:tblW w:w="0" w:type="auto"/>
      <w:tblBorders>
        <w:insideH w:val="single" w:sz="4" w:space="0" w:color="auto"/>
      </w:tblBorders>
      <w:tblLook w:val="01E0" w:firstRow="1" w:lastRow="1" w:firstColumn="1" w:lastColumn="1" w:noHBand="0" w:noVBand="0"/>
    </w:tblPr>
    <w:tblGrid>
      <w:gridCol w:w="6585"/>
      <w:gridCol w:w="1944"/>
    </w:tblGrid>
    <w:tr w:rsidR="00F06E13" w:rsidRPr="009B3B93" w14:paraId="2D8A96E7" w14:textId="77777777" w:rsidTr="009B3B93">
      <w:tc>
        <w:tcPr>
          <w:tcW w:w="6585" w:type="dxa"/>
          <w:shd w:val="clear" w:color="auto" w:fill="auto"/>
        </w:tcPr>
        <w:p w14:paraId="2EB87D09" w14:textId="77777777" w:rsidR="00F06E13" w:rsidRPr="009B3B93" w:rsidRDefault="00F06E13" w:rsidP="00787A65">
          <w:pPr>
            <w:pStyle w:val="Footer"/>
            <w:rPr>
              <w:rFonts w:ascii="BentonSans-Book" w:hAnsi="BentonSans-Book" w:cs="BentonSans-Book"/>
              <w:i/>
              <w:sz w:val="18"/>
              <w:szCs w:val="18"/>
            </w:rPr>
          </w:pPr>
          <w:r>
            <w:rPr>
              <w:rFonts w:ascii="BentonSans-Book" w:hAnsi="BentonSans-Book" w:cs="BentonSans-Book"/>
              <w:i/>
              <w:sz w:val="18"/>
              <w:szCs w:val="18"/>
            </w:rPr>
            <w:t>Mog ex D.lgs. 231/01 – Parte Speciale H – Reati Ambientali</w:t>
          </w:r>
        </w:p>
      </w:tc>
      <w:tc>
        <w:tcPr>
          <w:tcW w:w="1944" w:type="dxa"/>
          <w:shd w:val="clear" w:color="auto" w:fill="auto"/>
        </w:tcPr>
        <w:p w14:paraId="76A1857A" w14:textId="77777777" w:rsidR="00F06E13" w:rsidRPr="009B3B93" w:rsidRDefault="00F06E13" w:rsidP="009B3B93">
          <w:pPr>
            <w:pStyle w:val="Footer"/>
            <w:jc w:val="right"/>
            <w:rPr>
              <w:rFonts w:ascii="BentonSans-Book" w:hAnsi="BentonSans-Book" w:cs="BentonSans-Book"/>
              <w:sz w:val="18"/>
              <w:szCs w:val="18"/>
            </w:rPr>
          </w:pPr>
          <w:r w:rsidRPr="009B3B93">
            <w:rPr>
              <w:rFonts w:ascii="BentonSans-Book" w:hAnsi="BentonSans-Book" w:cs="BentonSans-Book"/>
              <w:sz w:val="18"/>
              <w:szCs w:val="18"/>
            </w:rPr>
            <w:t xml:space="preserve">Pagina </w:t>
          </w:r>
          <w:r w:rsidRPr="009B3B93">
            <w:rPr>
              <w:rFonts w:ascii="BentonSans-Book" w:hAnsi="BentonSans-Book" w:cs="BentonSans-Book"/>
              <w:sz w:val="18"/>
              <w:szCs w:val="18"/>
            </w:rPr>
            <w:fldChar w:fldCharType="begin"/>
          </w:r>
          <w:r w:rsidRPr="009B3B93">
            <w:rPr>
              <w:rFonts w:ascii="BentonSans-Book" w:hAnsi="BentonSans-Book" w:cs="BentonSans-Book"/>
              <w:sz w:val="18"/>
              <w:szCs w:val="18"/>
            </w:rPr>
            <w:instrText xml:space="preserve"> PAGE </w:instrText>
          </w:r>
          <w:r w:rsidRPr="009B3B93">
            <w:rPr>
              <w:rFonts w:ascii="BentonSans-Book" w:hAnsi="BentonSans-Book" w:cs="BentonSans-Book"/>
              <w:sz w:val="18"/>
              <w:szCs w:val="18"/>
            </w:rPr>
            <w:fldChar w:fldCharType="separate"/>
          </w:r>
          <w:r>
            <w:rPr>
              <w:rFonts w:ascii="BentonSans-Book" w:hAnsi="BentonSans-Book" w:cs="BentonSans-Book"/>
              <w:noProof/>
              <w:sz w:val="18"/>
              <w:szCs w:val="18"/>
            </w:rPr>
            <w:t>68</w:t>
          </w:r>
          <w:r w:rsidRPr="009B3B93">
            <w:rPr>
              <w:rFonts w:ascii="BentonSans-Book" w:hAnsi="BentonSans-Book" w:cs="BentonSans-Book"/>
              <w:sz w:val="18"/>
              <w:szCs w:val="18"/>
            </w:rPr>
            <w:fldChar w:fldCharType="end"/>
          </w:r>
          <w:r w:rsidRPr="009B3B93">
            <w:rPr>
              <w:rFonts w:ascii="BentonSans-Book" w:hAnsi="BentonSans-Book" w:cs="BentonSans-Book"/>
              <w:sz w:val="18"/>
              <w:szCs w:val="18"/>
            </w:rPr>
            <w:t xml:space="preserve"> di </w:t>
          </w:r>
          <w:r w:rsidRPr="009B3B93">
            <w:rPr>
              <w:rFonts w:ascii="BentonSans-Book" w:hAnsi="BentonSans-Book" w:cs="BentonSans-Book"/>
              <w:sz w:val="18"/>
              <w:szCs w:val="18"/>
            </w:rPr>
            <w:fldChar w:fldCharType="begin"/>
          </w:r>
          <w:r w:rsidRPr="009B3B93">
            <w:rPr>
              <w:rFonts w:ascii="BentonSans-Book" w:hAnsi="BentonSans-Book" w:cs="BentonSans-Book"/>
              <w:sz w:val="18"/>
              <w:szCs w:val="18"/>
            </w:rPr>
            <w:instrText xml:space="preserve"> NUMPAGES </w:instrText>
          </w:r>
          <w:r w:rsidRPr="009B3B93">
            <w:rPr>
              <w:rFonts w:ascii="BentonSans-Book" w:hAnsi="BentonSans-Book" w:cs="BentonSans-Book"/>
              <w:sz w:val="18"/>
              <w:szCs w:val="18"/>
            </w:rPr>
            <w:fldChar w:fldCharType="separate"/>
          </w:r>
          <w:r>
            <w:rPr>
              <w:rFonts w:ascii="BentonSans-Book" w:hAnsi="BentonSans-Book" w:cs="BentonSans-Book"/>
              <w:noProof/>
              <w:sz w:val="18"/>
              <w:szCs w:val="18"/>
            </w:rPr>
            <w:t>72</w:t>
          </w:r>
          <w:r w:rsidRPr="009B3B93">
            <w:rPr>
              <w:rFonts w:ascii="BentonSans-Book" w:hAnsi="BentonSans-Book" w:cs="BentonSans-Book"/>
              <w:sz w:val="18"/>
              <w:szCs w:val="18"/>
            </w:rPr>
            <w:fldChar w:fldCharType="end"/>
          </w:r>
        </w:p>
      </w:tc>
    </w:tr>
  </w:tbl>
  <w:p w14:paraId="38CBDFE1" w14:textId="77777777" w:rsidR="00F06E13" w:rsidRDefault="00F06E13" w:rsidP="00635AD1">
    <w:pPr>
      <w:pStyle w:val="Footer"/>
      <w:jc w:val="center"/>
    </w:pPr>
  </w:p>
  <w:p w14:paraId="00588AEA" w14:textId="77777777" w:rsidR="00F06E13" w:rsidRDefault="00F06E13" w:rsidP="00635AD1">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ook w:val="01E0" w:firstRow="1" w:lastRow="1" w:firstColumn="1" w:lastColumn="1" w:noHBand="0" w:noVBand="0"/>
    </w:tblPr>
    <w:tblGrid>
      <w:gridCol w:w="222"/>
      <w:gridCol w:w="8091"/>
    </w:tblGrid>
    <w:tr w:rsidR="00F06E13" w:rsidRPr="00C4340A" w14:paraId="6AB9E182" w14:textId="77777777" w:rsidTr="00E506B6">
      <w:tc>
        <w:tcPr>
          <w:tcW w:w="6585" w:type="dxa"/>
          <w:shd w:val="clear" w:color="auto" w:fill="auto"/>
        </w:tcPr>
        <w:p w14:paraId="2E031D2F" w14:textId="77777777" w:rsidR="00F06E13" w:rsidRPr="00C4340A" w:rsidRDefault="00F06E13" w:rsidP="00E506B6">
          <w:pPr>
            <w:pStyle w:val="Footer"/>
            <w:rPr>
              <w:rFonts w:ascii="BentonSans-Book" w:hAnsi="BentonSans-Book" w:cs="BentonSans-Book"/>
              <w:i/>
              <w:sz w:val="18"/>
              <w:szCs w:val="18"/>
            </w:rPr>
          </w:pPr>
        </w:p>
      </w:tc>
      <w:tc>
        <w:tcPr>
          <w:tcW w:w="2879" w:type="dxa"/>
          <w:shd w:val="clear" w:color="auto" w:fill="auto"/>
        </w:tcPr>
        <w:p w14:paraId="488366B8" w14:textId="77777777" w:rsidR="00F06E13" w:rsidRDefault="00F06E13" w:rsidP="00E506B6">
          <w:pPr>
            <w:pStyle w:val="Footer"/>
            <w:jc w:val="right"/>
          </w:pPr>
          <w:r>
            <w:t>__________________________________________________________________</w:t>
          </w:r>
        </w:p>
        <w:tbl>
          <w:tblPr>
            <w:tblW w:w="0" w:type="auto"/>
            <w:tblBorders>
              <w:insideH w:val="single" w:sz="4" w:space="0" w:color="auto"/>
            </w:tblBorders>
            <w:tblLook w:val="01E0" w:firstRow="1" w:lastRow="1" w:firstColumn="1" w:lastColumn="1" w:noHBand="0" w:noVBand="0"/>
          </w:tblPr>
          <w:tblGrid>
            <w:gridCol w:w="6050"/>
            <w:gridCol w:w="1825"/>
          </w:tblGrid>
          <w:tr w:rsidR="00F06E13" w:rsidRPr="009B3B93" w14:paraId="41DD1DC8" w14:textId="77777777" w:rsidTr="00E506B6">
            <w:tc>
              <w:tcPr>
                <w:tcW w:w="6585" w:type="dxa"/>
                <w:shd w:val="clear" w:color="auto" w:fill="auto"/>
              </w:tcPr>
              <w:p w14:paraId="74088818" w14:textId="77777777" w:rsidR="00F06E13" w:rsidRPr="009B3B93" w:rsidRDefault="00F06E13" w:rsidP="00563364">
                <w:pPr>
                  <w:pStyle w:val="Footer"/>
                  <w:rPr>
                    <w:rFonts w:ascii="BentonSans-Book" w:hAnsi="BentonSans-Book" w:cs="BentonSans-Book"/>
                    <w:i/>
                    <w:sz w:val="18"/>
                    <w:szCs w:val="18"/>
                  </w:rPr>
                </w:pPr>
                <w:r>
                  <w:rPr>
                    <w:rFonts w:ascii="BentonSans-Book" w:hAnsi="BentonSans-Book" w:cs="BentonSans-Book"/>
                    <w:i/>
                    <w:sz w:val="18"/>
                    <w:szCs w:val="18"/>
                  </w:rPr>
                  <w:t>Mog ex D.lgs. 231/01 – Parte Speciale H – Reati Ambientali</w:t>
                </w:r>
              </w:p>
            </w:tc>
            <w:tc>
              <w:tcPr>
                <w:tcW w:w="1944" w:type="dxa"/>
                <w:shd w:val="clear" w:color="auto" w:fill="auto"/>
              </w:tcPr>
              <w:p w14:paraId="0659E61A" w14:textId="77777777" w:rsidR="00F06E13" w:rsidRPr="009B3B93" w:rsidRDefault="00F06E13" w:rsidP="00E506B6">
                <w:pPr>
                  <w:pStyle w:val="Footer"/>
                  <w:jc w:val="right"/>
                  <w:rPr>
                    <w:rFonts w:ascii="BentonSans-Book" w:hAnsi="BentonSans-Book" w:cs="BentonSans-Book"/>
                    <w:sz w:val="18"/>
                    <w:szCs w:val="18"/>
                  </w:rPr>
                </w:pPr>
                <w:r w:rsidRPr="009B3B93">
                  <w:rPr>
                    <w:rFonts w:ascii="BentonSans-Book" w:hAnsi="BentonSans-Book" w:cs="BentonSans-Book"/>
                    <w:sz w:val="18"/>
                    <w:szCs w:val="18"/>
                  </w:rPr>
                  <w:t xml:space="preserve">Pagina </w:t>
                </w:r>
                <w:r w:rsidRPr="009B3B93">
                  <w:rPr>
                    <w:rFonts w:ascii="BentonSans-Book" w:hAnsi="BentonSans-Book" w:cs="BentonSans-Book"/>
                    <w:sz w:val="18"/>
                    <w:szCs w:val="18"/>
                  </w:rPr>
                  <w:fldChar w:fldCharType="begin"/>
                </w:r>
                <w:r w:rsidRPr="009B3B93">
                  <w:rPr>
                    <w:rFonts w:ascii="BentonSans-Book" w:hAnsi="BentonSans-Book" w:cs="BentonSans-Book"/>
                    <w:sz w:val="18"/>
                    <w:szCs w:val="18"/>
                  </w:rPr>
                  <w:instrText xml:space="preserve"> PAGE </w:instrText>
                </w:r>
                <w:r w:rsidRPr="009B3B93">
                  <w:rPr>
                    <w:rFonts w:ascii="BentonSans-Book" w:hAnsi="BentonSans-Book" w:cs="BentonSans-Book"/>
                    <w:sz w:val="18"/>
                    <w:szCs w:val="18"/>
                  </w:rPr>
                  <w:fldChar w:fldCharType="separate"/>
                </w:r>
                <w:r>
                  <w:rPr>
                    <w:rFonts w:ascii="BentonSans-Book" w:hAnsi="BentonSans-Book" w:cs="BentonSans-Book"/>
                    <w:noProof/>
                    <w:sz w:val="18"/>
                    <w:szCs w:val="18"/>
                  </w:rPr>
                  <w:t>62</w:t>
                </w:r>
                <w:r w:rsidRPr="009B3B93">
                  <w:rPr>
                    <w:rFonts w:ascii="BentonSans-Book" w:hAnsi="BentonSans-Book" w:cs="BentonSans-Book"/>
                    <w:sz w:val="18"/>
                    <w:szCs w:val="18"/>
                  </w:rPr>
                  <w:fldChar w:fldCharType="end"/>
                </w:r>
                <w:r w:rsidRPr="009B3B93">
                  <w:rPr>
                    <w:rFonts w:ascii="BentonSans-Book" w:hAnsi="BentonSans-Book" w:cs="BentonSans-Book"/>
                    <w:sz w:val="18"/>
                    <w:szCs w:val="18"/>
                  </w:rPr>
                  <w:t xml:space="preserve"> di </w:t>
                </w:r>
                <w:r w:rsidRPr="009B3B93">
                  <w:rPr>
                    <w:rFonts w:ascii="BentonSans-Book" w:hAnsi="BentonSans-Book" w:cs="BentonSans-Book"/>
                    <w:sz w:val="18"/>
                    <w:szCs w:val="18"/>
                  </w:rPr>
                  <w:fldChar w:fldCharType="begin"/>
                </w:r>
                <w:r w:rsidRPr="009B3B93">
                  <w:rPr>
                    <w:rFonts w:ascii="BentonSans-Book" w:hAnsi="BentonSans-Book" w:cs="BentonSans-Book"/>
                    <w:sz w:val="18"/>
                    <w:szCs w:val="18"/>
                  </w:rPr>
                  <w:instrText xml:space="preserve"> NUMPAGES </w:instrText>
                </w:r>
                <w:r w:rsidRPr="009B3B93">
                  <w:rPr>
                    <w:rFonts w:ascii="BentonSans-Book" w:hAnsi="BentonSans-Book" w:cs="BentonSans-Book"/>
                    <w:sz w:val="18"/>
                    <w:szCs w:val="18"/>
                  </w:rPr>
                  <w:fldChar w:fldCharType="separate"/>
                </w:r>
                <w:r>
                  <w:rPr>
                    <w:rFonts w:ascii="BentonSans-Book" w:hAnsi="BentonSans-Book" w:cs="BentonSans-Book"/>
                    <w:noProof/>
                    <w:sz w:val="18"/>
                    <w:szCs w:val="18"/>
                  </w:rPr>
                  <w:t>73</w:t>
                </w:r>
                <w:r w:rsidRPr="009B3B93">
                  <w:rPr>
                    <w:rFonts w:ascii="BentonSans-Book" w:hAnsi="BentonSans-Book" w:cs="BentonSans-Book"/>
                    <w:sz w:val="18"/>
                    <w:szCs w:val="18"/>
                  </w:rPr>
                  <w:fldChar w:fldCharType="end"/>
                </w:r>
              </w:p>
            </w:tc>
          </w:tr>
        </w:tbl>
        <w:p w14:paraId="5ACC4D2F" w14:textId="77777777" w:rsidR="00F06E13" w:rsidRPr="00C4340A" w:rsidRDefault="00F06E13" w:rsidP="00E506B6">
          <w:pPr>
            <w:pStyle w:val="Footer"/>
            <w:jc w:val="right"/>
            <w:rPr>
              <w:rFonts w:ascii="BentonSans-Book" w:hAnsi="BentonSans-Book" w:cs="BentonSans-Book"/>
              <w:sz w:val="18"/>
              <w:szCs w:val="18"/>
            </w:rPr>
          </w:pPr>
        </w:p>
      </w:tc>
    </w:tr>
  </w:tbl>
  <w:p w14:paraId="780D2578" w14:textId="77777777" w:rsidR="00F06E13" w:rsidRDefault="00F06E13" w:rsidP="00EC2EC1">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A6AFB" w14:textId="77777777" w:rsidR="00F06E13" w:rsidRDefault="00F06E13" w:rsidP="009F2DFC">
    <w:pPr>
      <w:pStyle w:val="Footer"/>
      <w:jc w:val="right"/>
    </w:pPr>
    <w:r>
      <w:t>_____________________________________________________________________</w:t>
    </w:r>
  </w:p>
  <w:tbl>
    <w:tblPr>
      <w:tblW w:w="0" w:type="auto"/>
      <w:tblBorders>
        <w:insideH w:val="single" w:sz="4" w:space="0" w:color="auto"/>
      </w:tblBorders>
      <w:tblLook w:val="01E0" w:firstRow="1" w:lastRow="1" w:firstColumn="1" w:lastColumn="1" w:noHBand="0" w:noVBand="0"/>
    </w:tblPr>
    <w:tblGrid>
      <w:gridCol w:w="6585"/>
      <w:gridCol w:w="1944"/>
    </w:tblGrid>
    <w:tr w:rsidR="00F06E13" w:rsidRPr="009B3B93" w14:paraId="760A2BC9" w14:textId="77777777" w:rsidTr="009B3B93">
      <w:tc>
        <w:tcPr>
          <w:tcW w:w="6585" w:type="dxa"/>
          <w:shd w:val="clear" w:color="auto" w:fill="auto"/>
        </w:tcPr>
        <w:p w14:paraId="6AC6E251" w14:textId="77777777" w:rsidR="00F06E13" w:rsidRPr="009B3B93" w:rsidRDefault="00F06E13" w:rsidP="0095026D">
          <w:pPr>
            <w:pStyle w:val="Footer"/>
            <w:rPr>
              <w:rFonts w:ascii="BentonSans-Book" w:hAnsi="BentonSans-Book" w:cs="BentonSans-Book"/>
              <w:i/>
              <w:sz w:val="18"/>
              <w:szCs w:val="18"/>
            </w:rPr>
          </w:pPr>
          <w:r>
            <w:rPr>
              <w:rFonts w:ascii="BentonSans-Book" w:hAnsi="BentonSans-Book" w:cs="BentonSans-Book"/>
              <w:i/>
              <w:sz w:val="18"/>
              <w:szCs w:val="18"/>
            </w:rPr>
            <w:t xml:space="preserve">Mog ex D.lgs. 231/01 – Parte Speciale I - </w:t>
          </w:r>
          <w:r w:rsidRPr="00E102D7">
            <w:rPr>
              <w:rFonts w:ascii="BentonSans-Book" w:hAnsi="BentonSans-Book" w:cs="BentonSans-Book"/>
              <w:i/>
              <w:sz w:val="18"/>
              <w:szCs w:val="18"/>
            </w:rPr>
            <w:t>Reati di induzione a non rendere dichiarazioni o a rendere dichiarazioni mendaci all’autorità giudiziaria</w:t>
          </w:r>
        </w:p>
      </w:tc>
      <w:tc>
        <w:tcPr>
          <w:tcW w:w="1944" w:type="dxa"/>
          <w:shd w:val="clear" w:color="auto" w:fill="auto"/>
        </w:tcPr>
        <w:p w14:paraId="6AE53409" w14:textId="77777777" w:rsidR="00F06E13" w:rsidRPr="009B3B93" w:rsidRDefault="00F06E13" w:rsidP="009B3B93">
          <w:pPr>
            <w:pStyle w:val="Footer"/>
            <w:jc w:val="right"/>
            <w:rPr>
              <w:rFonts w:ascii="BentonSans-Book" w:hAnsi="BentonSans-Book" w:cs="BentonSans-Book"/>
              <w:sz w:val="18"/>
              <w:szCs w:val="18"/>
            </w:rPr>
          </w:pPr>
          <w:r w:rsidRPr="009B3B93">
            <w:rPr>
              <w:rFonts w:ascii="BentonSans-Book" w:hAnsi="BentonSans-Book" w:cs="BentonSans-Book"/>
              <w:sz w:val="18"/>
              <w:szCs w:val="18"/>
            </w:rPr>
            <w:t xml:space="preserve">Pagina </w:t>
          </w:r>
          <w:r w:rsidRPr="009B3B93">
            <w:rPr>
              <w:rFonts w:ascii="BentonSans-Book" w:hAnsi="BentonSans-Book" w:cs="BentonSans-Book"/>
              <w:sz w:val="18"/>
              <w:szCs w:val="18"/>
            </w:rPr>
            <w:fldChar w:fldCharType="begin"/>
          </w:r>
          <w:r w:rsidRPr="009B3B93">
            <w:rPr>
              <w:rFonts w:ascii="BentonSans-Book" w:hAnsi="BentonSans-Book" w:cs="BentonSans-Book"/>
              <w:sz w:val="18"/>
              <w:szCs w:val="18"/>
            </w:rPr>
            <w:instrText xml:space="preserve"> PAGE </w:instrText>
          </w:r>
          <w:r w:rsidRPr="009B3B93">
            <w:rPr>
              <w:rFonts w:ascii="BentonSans-Book" w:hAnsi="BentonSans-Book" w:cs="BentonSans-Book"/>
              <w:sz w:val="18"/>
              <w:szCs w:val="18"/>
            </w:rPr>
            <w:fldChar w:fldCharType="separate"/>
          </w:r>
          <w:r>
            <w:rPr>
              <w:rFonts w:ascii="BentonSans-Book" w:hAnsi="BentonSans-Book" w:cs="BentonSans-Book"/>
              <w:noProof/>
              <w:sz w:val="18"/>
              <w:szCs w:val="18"/>
            </w:rPr>
            <w:t>70</w:t>
          </w:r>
          <w:r w:rsidRPr="009B3B93">
            <w:rPr>
              <w:rFonts w:ascii="BentonSans-Book" w:hAnsi="BentonSans-Book" w:cs="BentonSans-Book"/>
              <w:sz w:val="18"/>
              <w:szCs w:val="18"/>
            </w:rPr>
            <w:fldChar w:fldCharType="end"/>
          </w:r>
          <w:r w:rsidRPr="009B3B93">
            <w:rPr>
              <w:rFonts w:ascii="BentonSans-Book" w:hAnsi="BentonSans-Book" w:cs="BentonSans-Book"/>
              <w:sz w:val="18"/>
              <w:szCs w:val="18"/>
            </w:rPr>
            <w:t xml:space="preserve"> di </w:t>
          </w:r>
          <w:r w:rsidRPr="009B3B93">
            <w:rPr>
              <w:rFonts w:ascii="BentonSans-Book" w:hAnsi="BentonSans-Book" w:cs="BentonSans-Book"/>
              <w:sz w:val="18"/>
              <w:szCs w:val="18"/>
            </w:rPr>
            <w:fldChar w:fldCharType="begin"/>
          </w:r>
          <w:r w:rsidRPr="009B3B93">
            <w:rPr>
              <w:rFonts w:ascii="BentonSans-Book" w:hAnsi="BentonSans-Book" w:cs="BentonSans-Book"/>
              <w:sz w:val="18"/>
              <w:szCs w:val="18"/>
            </w:rPr>
            <w:instrText xml:space="preserve"> NUMPAGES </w:instrText>
          </w:r>
          <w:r w:rsidRPr="009B3B93">
            <w:rPr>
              <w:rFonts w:ascii="BentonSans-Book" w:hAnsi="BentonSans-Book" w:cs="BentonSans-Book"/>
              <w:sz w:val="18"/>
              <w:szCs w:val="18"/>
            </w:rPr>
            <w:fldChar w:fldCharType="separate"/>
          </w:r>
          <w:r>
            <w:rPr>
              <w:rFonts w:ascii="BentonSans-Book" w:hAnsi="BentonSans-Book" w:cs="BentonSans-Book"/>
              <w:noProof/>
              <w:sz w:val="18"/>
              <w:szCs w:val="18"/>
            </w:rPr>
            <w:t>72</w:t>
          </w:r>
          <w:r w:rsidRPr="009B3B93">
            <w:rPr>
              <w:rFonts w:ascii="BentonSans-Book" w:hAnsi="BentonSans-Book" w:cs="BentonSans-Book"/>
              <w:sz w:val="18"/>
              <w:szCs w:val="18"/>
            </w:rPr>
            <w:fldChar w:fldCharType="end"/>
          </w:r>
        </w:p>
      </w:tc>
    </w:tr>
  </w:tbl>
  <w:p w14:paraId="7F3EBB39" w14:textId="77777777" w:rsidR="00F06E13" w:rsidRDefault="00F06E13" w:rsidP="00635AD1">
    <w:pPr>
      <w:pStyle w:val="Footer"/>
      <w:jc w:val="center"/>
    </w:pPr>
  </w:p>
  <w:p w14:paraId="24A167A1" w14:textId="77777777" w:rsidR="00F06E13" w:rsidRDefault="00F06E13" w:rsidP="00635AD1">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ook w:val="01E0" w:firstRow="1" w:lastRow="1" w:firstColumn="1" w:lastColumn="1" w:noHBand="0" w:noVBand="0"/>
    </w:tblPr>
    <w:tblGrid>
      <w:gridCol w:w="222"/>
      <w:gridCol w:w="8091"/>
    </w:tblGrid>
    <w:tr w:rsidR="00F06E13" w:rsidRPr="00C4340A" w14:paraId="61FAAE49" w14:textId="77777777" w:rsidTr="00E506B6">
      <w:tc>
        <w:tcPr>
          <w:tcW w:w="6585" w:type="dxa"/>
          <w:shd w:val="clear" w:color="auto" w:fill="auto"/>
        </w:tcPr>
        <w:p w14:paraId="365B3C5D" w14:textId="77777777" w:rsidR="00F06E13" w:rsidRPr="00C4340A" w:rsidRDefault="00F06E13" w:rsidP="00E506B6">
          <w:pPr>
            <w:pStyle w:val="Footer"/>
            <w:rPr>
              <w:rFonts w:ascii="BentonSans-Book" w:hAnsi="BentonSans-Book" w:cs="BentonSans-Book"/>
              <w:i/>
              <w:sz w:val="18"/>
              <w:szCs w:val="18"/>
            </w:rPr>
          </w:pPr>
        </w:p>
      </w:tc>
      <w:tc>
        <w:tcPr>
          <w:tcW w:w="2879" w:type="dxa"/>
          <w:shd w:val="clear" w:color="auto" w:fill="auto"/>
        </w:tcPr>
        <w:p w14:paraId="65279D91" w14:textId="77777777" w:rsidR="00F06E13" w:rsidRDefault="00F06E13" w:rsidP="00E506B6">
          <w:pPr>
            <w:pStyle w:val="Footer"/>
            <w:jc w:val="right"/>
          </w:pPr>
          <w:r>
            <w:t>__________________________________________________________________</w:t>
          </w:r>
        </w:p>
        <w:tbl>
          <w:tblPr>
            <w:tblW w:w="0" w:type="auto"/>
            <w:tblBorders>
              <w:insideH w:val="single" w:sz="4" w:space="0" w:color="auto"/>
            </w:tblBorders>
            <w:tblLook w:val="01E0" w:firstRow="1" w:lastRow="1" w:firstColumn="1" w:lastColumn="1" w:noHBand="0" w:noVBand="0"/>
          </w:tblPr>
          <w:tblGrid>
            <w:gridCol w:w="6051"/>
            <w:gridCol w:w="1824"/>
          </w:tblGrid>
          <w:tr w:rsidR="00F06E13" w:rsidRPr="009B3B93" w14:paraId="6D515D37" w14:textId="77777777" w:rsidTr="00E506B6">
            <w:tc>
              <w:tcPr>
                <w:tcW w:w="6585" w:type="dxa"/>
                <w:shd w:val="clear" w:color="auto" w:fill="auto"/>
              </w:tcPr>
              <w:p w14:paraId="3BD49F17" w14:textId="77777777" w:rsidR="00F06E13" w:rsidRPr="009B3B93" w:rsidRDefault="00F06E13" w:rsidP="00563364">
                <w:pPr>
                  <w:pStyle w:val="Footer"/>
                  <w:rPr>
                    <w:rFonts w:ascii="BentonSans-Book" w:hAnsi="BentonSans-Book" w:cs="BentonSans-Book"/>
                    <w:i/>
                    <w:sz w:val="18"/>
                    <w:szCs w:val="18"/>
                  </w:rPr>
                </w:pPr>
                <w:r>
                  <w:rPr>
                    <w:rFonts w:ascii="BentonSans-Book" w:hAnsi="BentonSans-Book" w:cs="BentonSans-Book"/>
                    <w:i/>
                    <w:sz w:val="18"/>
                    <w:szCs w:val="18"/>
                  </w:rPr>
                  <w:t>Mog ex D.lgs. 231/01 – Parte Speciale I - Attività Strumentali</w:t>
                </w:r>
              </w:p>
            </w:tc>
            <w:tc>
              <w:tcPr>
                <w:tcW w:w="1944" w:type="dxa"/>
                <w:shd w:val="clear" w:color="auto" w:fill="auto"/>
              </w:tcPr>
              <w:p w14:paraId="66E7FFE8" w14:textId="77777777" w:rsidR="00F06E13" w:rsidRPr="009B3B93" w:rsidRDefault="00F06E13" w:rsidP="00E506B6">
                <w:pPr>
                  <w:pStyle w:val="Footer"/>
                  <w:jc w:val="right"/>
                  <w:rPr>
                    <w:rFonts w:ascii="BentonSans-Book" w:hAnsi="BentonSans-Book" w:cs="BentonSans-Book"/>
                    <w:sz w:val="18"/>
                    <w:szCs w:val="18"/>
                  </w:rPr>
                </w:pPr>
                <w:r w:rsidRPr="009B3B93">
                  <w:rPr>
                    <w:rFonts w:ascii="BentonSans-Book" w:hAnsi="BentonSans-Book" w:cs="BentonSans-Book"/>
                    <w:sz w:val="18"/>
                    <w:szCs w:val="18"/>
                  </w:rPr>
                  <w:t xml:space="preserve">Pagina </w:t>
                </w:r>
                <w:r w:rsidRPr="009B3B93">
                  <w:rPr>
                    <w:rFonts w:ascii="BentonSans-Book" w:hAnsi="BentonSans-Book" w:cs="BentonSans-Book"/>
                    <w:sz w:val="18"/>
                    <w:szCs w:val="18"/>
                  </w:rPr>
                  <w:fldChar w:fldCharType="begin"/>
                </w:r>
                <w:r w:rsidRPr="009B3B93">
                  <w:rPr>
                    <w:rFonts w:ascii="BentonSans-Book" w:hAnsi="BentonSans-Book" w:cs="BentonSans-Book"/>
                    <w:sz w:val="18"/>
                    <w:szCs w:val="18"/>
                  </w:rPr>
                  <w:instrText xml:space="preserve"> PAGE </w:instrText>
                </w:r>
                <w:r w:rsidRPr="009B3B93">
                  <w:rPr>
                    <w:rFonts w:ascii="BentonSans-Book" w:hAnsi="BentonSans-Book" w:cs="BentonSans-Book"/>
                    <w:sz w:val="18"/>
                    <w:szCs w:val="18"/>
                  </w:rPr>
                  <w:fldChar w:fldCharType="separate"/>
                </w:r>
                <w:r>
                  <w:rPr>
                    <w:rFonts w:ascii="BentonSans-Book" w:hAnsi="BentonSans-Book" w:cs="BentonSans-Book"/>
                    <w:noProof/>
                    <w:sz w:val="18"/>
                    <w:szCs w:val="18"/>
                  </w:rPr>
                  <w:t>70</w:t>
                </w:r>
                <w:r w:rsidRPr="009B3B93">
                  <w:rPr>
                    <w:rFonts w:ascii="BentonSans-Book" w:hAnsi="BentonSans-Book" w:cs="BentonSans-Book"/>
                    <w:sz w:val="18"/>
                    <w:szCs w:val="18"/>
                  </w:rPr>
                  <w:fldChar w:fldCharType="end"/>
                </w:r>
                <w:r w:rsidRPr="009B3B93">
                  <w:rPr>
                    <w:rFonts w:ascii="BentonSans-Book" w:hAnsi="BentonSans-Book" w:cs="BentonSans-Book"/>
                    <w:sz w:val="18"/>
                    <w:szCs w:val="18"/>
                  </w:rPr>
                  <w:t xml:space="preserve"> di </w:t>
                </w:r>
                <w:r w:rsidRPr="009B3B93">
                  <w:rPr>
                    <w:rFonts w:ascii="BentonSans-Book" w:hAnsi="BentonSans-Book" w:cs="BentonSans-Book"/>
                    <w:sz w:val="18"/>
                    <w:szCs w:val="18"/>
                  </w:rPr>
                  <w:fldChar w:fldCharType="begin"/>
                </w:r>
                <w:r w:rsidRPr="009B3B93">
                  <w:rPr>
                    <w:rFonts w:ascii="BentonSans-Book" w:hAnsi="BentonSans-Book" w:cs="BentonSans-Book"/>
                    <w:sz w:val="18"/>
                    <w:szCs w:val="18"/>
                  </w:rPr>
                  <w:instrText xml:space="preserve"> NUMPAGES </w:instrText>
                </w:r>
                <w:r w:rsidRPr="009B3B93">
                  <w:rPr>
                    <w:rFonts w:ascii="BentonSans-Book" w:hAnsi="BentonSans-Book" w:cs="BentonSans-Book"/>
                    <w:sz w:val="18"/>
                    <w:szCs w:val="18"/>
                  </w:rPr>
                  <w:fldChar w:fldCharType="separate"/>
                </w:r>
                <w:r>
                  <w:rPr>
                    <w:rFonts w:ascii="BentonSans-Book" w:hAnsi="BentonSans-Book" w:cs="BentonSans-Book"/>
                    <w:noProof/>
                    <w:sz w:val="18"/>
                    <w:szCs w:val="18"/>
                  </w:rPr>
                  <w:t>72</w:t>
                </w:r>
                <w:r w:rsidRPr="009B3B93">
                  <w:rPr>
                    <w:rFonts w:ascii="BentonSans-Book" w:hAnsi="BentonSans-Book" w:cs="BentonSans-Book"/>
                    <w:sz w:val="18"/>
                    <w:szCs w:val="18"/>
                  </w:rPr>
                  <w:fldChar w:fldCharType="end"/>
                </w:r>
              </w:p>
            </w:tc>
          </w:tr>
        </w:tbl>
        <w:p w14:paraId="6572036F" w14:textId="77777777" w:rsidR="00F06E13" w:rsidRPr="00C4340A" w:rsidRDefault="00F06E13" w:rsidP="00E506B6">
          <w:pPr>
            <w:pStyle w:val="Footer"/>
            <w:jc w:val="right"/>
            <w:rPr>
              <w:rFonts w:ascii="BentonSans-Book" w:hAnsi="BentonSans-Book" w:cs="BentonSans-Book"/>
              <w:sz w:val="18"/>
              <w:szCs w:val="18"/>
            </w:rPr>
          </w:pPr>
        </w:p>
      </w:tc>
    </w:tr>
  </w:tbl>
  <w:p w14:paraId="68FD151D" w14:textId="77777777" w:rsidR="00F06E13" w:rsidRDefault="00F06E13" w:rsidP="00EC2E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3A91" w14:textId="77777777" w:rsidR="00F06E13" w:rsidRDefault="00F06E13">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B9514" w14:textId="77777777" w:rsidR="00F06E13" w:rsidRDefault="00F06E13" w:rsidP="009F2DFC">
    <w:pPr>
      <w:pStyle w:val="Footer"/>
      <w:jc w:val="right"/>
    </w:pPr>
    <w:r>
      <w:t>_____________________________________________________________________</w:t>
    </w:r>
  </w:p>
  <w:tbl>
    <w:tblPr>
      <w:tblW w:w="0" w:type="auto"/>
      <w:tblBorders>
        <w:insideH w:val="single" w:sz="4" w:space="0" w:color="auto"/>
      </w:tblBorders>
      <w:tblLook w:val="01E0" w:firstRow="1" w:lastRow="1" w:firstColumn="1" w:lastColumn="1" w:noHBand="0" w:noVBand="0"/>
    </w:tblPr>
    <w:tblGrid>
      <w:gridCol w:w="6585"/>
      <w:gridCol w:w="1944"/>
    </w:tblGrid>
    <w:tr w:rsidR="00F06E13" w:rsidRPr="009B3B93" w14:paraId="314EC80B" w14:textId="77777777" w:rsidTr="009B3B93">
      <w:tc>
        <w:tcPr>
          <w:tcW w:w="6585" w:type="dxa"/>
          <w:shd w:val="clear" w:color="auto" w:fill="auto"/>
        </w:tcPr>
        <w:p w14:paraId="1812FFBA" w14:textId="313D462C" w:rsidR="00F06E13" w:rsidRPr="009B3B93" w:rsidRDefault="00F06E13" w:rsidP="00874CCE">
          <w:pPr>
            <w:pStyle w:val="Footer"/>
            <w:rPr>
              <w:rFonts w:ascii="BentonSans-Book" w:hAnsi="BentonSans-Book" w:cs="BentonSans-Book"/>
              <w:i/>
              <w:sz w:val="18"/>
              <w:szCs w:val="18"/>
            </w:rPr>
          </w:pPr>
          <w:r>
            <w:rPr>
              <w:rFonts w:ascii="BentonSans-Book" w:hAnsi="BentonSans-Book" w:cs="BentonSans-Book"/>
              <w:i/>
              <w:sz w:val="18"/>
              <w:szCs w:val="18"/>
            </w:rPr>
            <w:t xml:space="preserve">Mog ex D.lgs. 231/01 – </w:t>
          </w:r>
          <w:r w:rsidRPr="00874CCE">
            <w:rPr>
              <w:rFonts w:ascii="BentonSans-Book" w:hAnsi="BentonSans-Book" w:cs="BentonSans-Book"/>
              <w:i/>
              <w:sz w:val="18"/>
              <w:szCs w:val="18"/>
            </w:rPr>
            <w:t xml:space="preserve">Parte Speciale </w:t>
          </w:r>
          <w:r>
            <w:rPr>
              <w:rFonts w:ascii="BentonSans-Book" w:hAnsi="BentonSans-Book" w:cs="BentonSans-Book"/>
              <w:i/>
              <w:sz w:val="18"/>
              <w:szCs w:val="18"/>
            </w:rPr>
            <w:t>J</w:t>
          </w:r>
          <w:r w:rsidRPr="00874CCE">
            <w:rPr>
              <w:rFonts w:ascii="BentonSans-Book" w:hAnsi="BentonSans-Book" w:cs="BentonSans-Book"/>
              <w:i/>
              <w:sz w:val="18"/>
              <w:szCs w:val="18"/>
            </w:rPr>
            <w:t xml:space="preserve"> - </w:t>
          </w:r>
          <w:r>
            <w:rPr>
              <w:rFonts w:ascii="BentonSans-Book" w:hAnsi="BentonSans-Book" w:cs="BentonSans-Book"/>
              <w:i/>
              <w:sz w:val="18"/>
              <w:szCs w:val="18"/>
            </w:rPr>
            <w:t>Reati tributari</w:t>
          </w:r>
        </w:p>
      </w:tc>
      <w:tc>
        <w:tcPr>
          <w:tcW w:w="1944" w:type="dxa"/>
          <w:shd w:val="clear" w:color="auto" w:fill="auto"/>
        </w:tcPr>
        <w:p w14:paraId="2BE9542B" w14:textId="77777777" w:rsidR="00F06E13" w:rsidRPr="009B3B93" w:rsidRDefault="00F06E13" w:rsidP="009B3B93">
          <w:pPr>
            <w:pStyle w:val="Footer"/>
            <w:jc w:val="right"/>
            <w:rPr>
              <w:rFonts w:ascii="BentonSans-Book" w:hAnsi="BentonSans-Book" w:cs="BentonSans-Book"/>
              <w:sz w:val="18"/>
              <w:szCs w:val="18"/>
            </w:rPr>
          </w:pPr>
          <w:r w:rsidRPr="009B3B93">
            <w:rPr>
              <w:rFonts w:ascii="BentonSans-Book" w:hAnsi="BentonSans-Book" w:cs="BentonSans-Book"/>
              <w:sz w:val="18"/>
              <w:szCs w:val="18"/>
            </w:rPr>
            <w:t xml:space="preserve">Pagina </w:t>
          </w:r>
          <w:r w:rsidRPr="009B3B93">
            <w:rPr>
              <w:rFonts w:ascii="BentonSans-Book" w:hAnsi="BentonSans-Book" w:cs="BentonSans-Book"/>
              <w:sz w:val="18"/>
              <w:szCs w:val="18"/>
            </w:rPr>
            <w:fldChar w:fldCharType="begin"/>
          </w:r>
          <w:r w:rsidRPr="009B3B93">
            <w:rPr>
              <w:rFonts w:ascii="BentonSans-Book" w:hAnsi="BentonSans-Book" w:cs="BentonSans-Book"/>
              <w:sz w:val="18"/>
              <w:szCs w:val="18"/>
            </w:rPr>
            <w:instrText xml:space="preserve"> PAGE </w:instrText>
          </w:r>
          <w:r w:rsidRPr="009B3B93">
            <w:rPr>
              <w:rFonts w:ascii="BentonSans-Book" w:hAnsi="BentonSans-Book" w:cs="BentonSans-Book"/>
              <w:sz w:val="18"/>
              <w:szCs w:val="18"/>
            </w:rPr>
            <w:fldChar w:fldCharType="separate"/>
          </w:r>
          <w:r>
            <w:rPr>
              <w:rFonts w:ascii="BentonSans-Book" w:hAnsi="BentonSans-Book" w:cs="BentonSans-Book"/>
              <w:noProof/>
              <w:sz w:val="18"/>
              <w:szCs w:val="18"/>
            </w:rPr>
            <w:t>83</w:t>
          </w:r>
          <w:r w:rsidRPr="009B3B93">
            <w:rPr>
              <w:rFonts w:ascii="BentonSans-Book" w:hAnsi="BentonSans-Book" w:cs="BentonSans-Book"/>
              <w:sz w:val="18"/>
              <w:szCs w:val="18"/>
            </w:rPr>
            <w:fldChar w:fldCharType="end"/>
          </w:r>
          <w:r w:rsidRPr="009B3B93">
            <w:rPr>
              <w:rFonts w:ascii="BentonSans-Book" w:hAnsi="BentonSans-Book" w:cs="BentonSans-Book"/>
              <w:sz w:val="18"/>
              <w:szCs w:val="18"/>
            </w:rPr>
            <w:t xml:space="preserve"> di </w:t>
          </w:r>
          <w:r w:rsidRPr="009B3B93">
            <w:rPr>
              <w:rFonts w:ascii="BentonSans-Book" w:hAnsi="BentonSans-Book" w:cs="BentonSans-Book"/>
              <w:sz w:val="18"/>
              <w:szCs w:val="18"/>
            </w:rPr>
            <w:fldChar w:fldCharType="begin"/>
          </w:r>
          <w:r w:rsidRPr="009B3B93">
            <w:rPr>
              <w:rFonts w:ascii="BentonSans-Book" w:hAnsi="BentonSans-Book" w:cs="BentonSans-Book"/>
              <w:sz w:val="18"/>
              <w:szCs w:val="18"/>
            </w:rPr>
            <w:instrText xml:space="preserve"> NUMPAGES </w:instrText>
          </w:r>
          <w:r w:rsidRPr="009B3B93">
            <w:rPr>
              <w:rFonts w:ascii="BentonSans-Book" w:hAnsi="BentonSans-Book" w:cs="BentonSans-Book"/>
              <w:sz w:val="18"/>
              <w:szCs w:val="18"/>
            </w:rPr>
            <w:fldChar w:fldCharType="separate"/>
          </w:r>
          <w:r>
            <w:rPr>
              <w:rFonts w:ascii="BentonSans-Book" w:hAnsi="BentonSans-Book" w:cs="BentonSans-Book"/>
              <w:noProof/>
              <w:sz w:val="18"/>
              <w:szCs w:val="18"/>
            </w:rPr>
            <w:t>84</w:t>
          </w:r>
          <w:r w:rsidRPr="009B3B93">
            <w:rPr>
              <w:rFonts w:ascii="BentonSans-Book" w:hAnsi="BentonSans-Book" w:cs="BentonSans-Book"/>
              <w:sz w:val="18"/>
              <w:szCs w:val="18"/>
            </w:rPr>
            <w:fldChar w:fldCharType="end"/>
          </w:r>
        </w:p>
      </w:tc>
    </w:tr>
  </w:tbl>
  <w:p w14:paraId="365D2058" w14:textId="77777777" w:rsidR="00F06E13" w:rsidRDefault="00F06E13" w:rsidP="00635AD1">
    <w:pPr>
      <w:pStyle w:val="Footer"/>
      <w:jc w:val="center"/>
    </w:pPr>
  </w:p>
  <w:p w14:paraId="2DAE9B59" w14:textId="47DCE690" w:rsidR="00F06E13" w:rsidRDefault="00F06E13" w:rsidP="00EA1E54">
    <w:pPr>
      <w:pStyle w:val="Footer"/>
      <w:tabs>
        <w:tab w:val="clear" w:pos="4153"/>
        <w:tab w:val="clear" w:pos="8306"/>
        <w:tab w:val="left" w:pos="3326"/>
      </w:tabs>
    </w:pPr>
    <w:r>
      <w:tab/>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ook w:val="01E0" w:firstRow="1" w:lastRow="1" w:firstColumn="1" w:lastColumn="1" w:noHBand="0" w:noVBand="0"/>
    </w:tblPr>
    <w:tblGrid>
      <w:gridCol w:w="222"/>
      <w:gridCol w:w="8091"/>
    </w:tblGrid>
    <w:tr w:rsidR="00F06E13" w:rsidRPr="00C4340A" w14:paraId="4417F8B4" w14:textId="77777777" w:rsidTr="00E506B6">
      <w:tc>
        <w:tcPr>
          <w:tcW w:w="6585" w:type="dxa"/>
          <w:shd w:val="clear" w:color="auto" w:fill="auto"/>
        </w:tcPr>
        <w:p w14:paraId="40B0DE81" w14:textId="77777777" w:rsidR="00F06E13" w:rsidRPr="00C4340A" w:rsidRDefault="00F06E13" w:rsidP="00E506B6">
          <w:pPr>
            <w:pStyle w:val="Footer"/>
            <w:rPr>
              <w:rFonts w:ascii="BentonSans-Book" w:hAnsi="BentonSans-Book" w:cs="BentonSans-Book"/>
              <w:i/>
              <w:sz w:val="18"/>
              <w:szCs w:val="18"/>
            </w:rPr>
          </w:pPr>
        </w:p>
      </w:tc>
      <w:tc>
        <w:tcPr>
          <w:tcW w:w="2879" w:type="dxa"/>
          <w:shd w:val="clear" w:color="auto" w:fill="auto"/>
        </w:tcPr>
        <w:p w14:paraId="5C54CD82" w14:textId="77777777" w:rsidR="00F06E13" w:rsidRDefault="00F06E13" w:rsidP="00E506B6">
          <w:pPr>
            <w:pStyle w:val="Footer"/>
            <w:jc w:val="right"/>
          </w:pPr>
          <w:r>
            <w:t>__________________________________________________________________</w:t>
          </w:r>
        </w:p>
        <w:tbl>
          <w:tblPr>
            <w:tblW w:w="0" w:type="auto"/>
            <w:tblBorders>
              <w:insideH w:val="single" w:sz="4" w:space="0" w:color="auto"/>
            </w:tblBorders>
            <w:tblLook w:val="01E0" w:firstRow="1" w:lastRow="1" w:firstColumn="1" w:lastColumn="1" w:noHBand="0" w:noVBand="0"/>
          </w:tblPr>
          <w:tblGrid>
            <w:gridCol w:w="6051"/>
            <w:gridCol w:w="1824"/>
          </w:tblGrid>
          <w:tr w:rsidR="00F06E13" w:rsidRPr="009B3B93" w14:paraId="6DBFEFA6" w14:textId="77777777" w:rsidTr="00E506B6">
            <w:tc>
              <w:tcPr>
                <w:tcW w:w="6585" w:type="dxa"/>
                <w:shd w:val="clear" w:color="auto" w:fill="auto"/>
              </w:tcPr>
              <w:p w14:paraId="3C5CDB7A" w14:textId="77777777" w:rsidR="00F06E13" w:rsidRPr="009B3B93" w:rsidRDefault="00F06E13" w:rsidP="00563364">
                <w:pPr>
                  <w:pStyle w:val="Footer"/>
                  <w:rPr>
                    <w:rFonts w:ascii="BentonSans-Book" w:hAnsi="BentonSans-Book" w:cs="BentonSans-Book"/>
                    <w:i/>
                    <w:sz w:val="18"/>
                    <w:szCs w:val="18"/>
                  </w:rPr>
                </w:pPr>
                <w:r>
                  <w:rPr>
                    <w:rFonts w:ascii="BentonSans-Book" w:hAnsi="BentonSans-Book" w:cs="BentonSans-Book"/>
                    <w:i/>
                    <w:sz w:val="18"/>
                    <w:szCs w:val="18"/>
                  </w:rPr>
                  <w:t>Mog ex D.lgs. 231/01 – Parte Speciale I - Attività Strumentali</w:t>
                </w:r>
              </w:p>
            </w:tc>
            <w:tc>
              <w:tcPr>
                <w:tcW w:w="1944" w:type="dxa"/>
                <w:shd w:val="clear" w:color="auto" w:fill="auto"/>
              </w:tcPr>
              <w:p w14:paraId="515CBCB3" w14:textId="77777777" w:rsidR="00F06E13" w:rsidRPr="009B3B93" w:rsidRDefault="00F06E13" w:rsidP="00E506B6">
                <w:pPr>
                  <w:pStyle w:val="Footer"/>
                  <w:jc w:val="right"/>
                  <w:rPr>
                    <w:rFonts w:ascii="BentonSans-Book" w:hAnsi="BentonSans-Book" w:cs="BentonSans-Book"/>
                    <w:sz w:val="18"/>
                    <w:szCs w:val="18"/>
                  </w:rPr>
                </w:pPr>
                <w:r w:rsidRPr="009B3B93">
                  <w:rPr>
                    <w:rFonts w:ascii="BentonSans-Book" w:hAnsi="BentonSans-Book" w:cs="BentonSans-Book"/>
                    <w:sz w:val="18"/>
                    <w:szCs w:val="18"/>
                  </w:rPr>
                  <w:t xml:space="preserve">Pagina </w:t>
                </w:r>
                <w:r w:rsidRPr="009B3B93">
                  <w:rPr>
                    <w:rFonts w:ascii="BentonSans-Book" w:hAnsi="BentonSans-Book" w:cs="BentonSans-Book"/>
                    <w:sz w:val="18"/>
                    <w:szCs w:val="18"/>
                  </w:rPr>
                  <w:fldChar w:fldCharType="begin"/>
                </w:r>
                <w:r w:rsidRPr="009B3B93">
                  <w:rPr>
                    <w:rFonts w:ascii="BentonSans-Book" w:hAnsi="BentonSans-Book" w:cs="BentonSans-Book"/>
                    <w:sz w:val="18"/>
                    <w:szCs w:val="18"/>
                  </w:rPr>
                  <w:instrText xml:space="preserve"> PAGE </w:instrText>
                </w:r>
                <w:r w:rsidRPr="009B3B93">
                  <w:rPr>
                    <w:rFonts w:ascii="BentonSans-Book" w:hAnsi="BentonSans-Book" w:cs="BentonSans-Book"/>
                    <w:sz w:val="18"/>
                    <w:szCs w:val="18"/>
                  </w:rPr>
                  <w:fldChar w:fldCharType="separate"/>
                </w:r>
                <w:r>
                  <w:rPr>
                    <w:rFonts w:ascii="BentonSans-Book" w:hAnsi="BentonSans-Book" w:cs="BentonSans-Book"/>
                    <w:noProof/>
                    <w:sz w:val="18"/>
                    <w:szCs w:val="18"/>
                  </w:rPr>
                  <w:t>65</w:t>
                </w:r>
                <w:r w:rsidRPr="009B3B93">
                  <w:rPr>
                    <w:rFonts w:ascii="BentonSans-Book" w:hAnsi="BentonSans-Book" w:cs="BentonSans-Book"/>
                    <w:sz w:val="18"/>
                    <w:szCs w:val="18"/>
                  </w:rPr>
                  <w:fldChar w:fldCharType="end"/>
                </w:r>
                <w:r w:rsidRPr="009B3B93">
                  <w:rPr>
                    <w:rFonts w:ascii="BentonSans-Book" w:hAnsi="BentonSans-Book" w:cs="BentonSans-Book"/>
                    <w:sz w:val="18"/>
                    <w:szCs w:val="18"/>
                  </w:rPr>
                  <w:t xml:space="preserve"> di </w:t>
                </w:r>
                <w:r w:rsidRPr="009B3B93">
                  <w:rPr>
                    <w:rFonts w:ascii="BentonSans-Book" w:hAnsi="BentonSans-Book" w:cs="BentonSans-Book"/>
                    <w:sz w:val="18"/>
                    <w:szCs w:val="18"/>
                  </w:rPr>
                  <w:fldChar w:fldCharType="begin"/>
                </w:r>
                <w:r w:rsidRPr="009B3B93">
                  <w:rPr>
                    <w:rFonts w:ascii="BentonSans-Book" w:hAnsi="BentonSans-Book" w:cs="BentonSans-Book"/>
                    <w:sz w:val="18"/>
                    <w:szCs w:val="18"/>
                  </w:rPr>
                  <w:instrText xml:space="preserve"> NUMPAGES </w:instrText>
                </w:r>
                <w:r w:rsidRPr="009B3B93">
                  <w:rPr>
                    <w:rFonts w:ascii="BentonSans-Book" w:hAnsi="BentonSans-Book" w:cs="BentonSans-Book"/>
                    <w:sz w:val="18"/>
                    <w:szCs w:val="18"/>
                  </w:rPr>
                  <w:fldChar w:fldCharType="separate"/>
                </w:r>
                <w:r>
                  <w:rPr>
                    <w:rFonts w:ascii="BentonSans-Book" w:hAnsi="BentonSans-Book" w:cs="BentonSans-Book"/>
                    <w:noProof/>
                    <w:sz w:val="18"/>
                    <w:szCs w:val="18"/>
                  </w:rPr>
                  <w:t>72</w:t>
                </w:r>
                <w:r w:rsidRPr="009B3B93">
                  <w:rPr>
                    <w:rFonts w:ascii="BentonSans-Book" w:hAnsi="BentonSans-Book" w:cs="BentonSans-Book"/>
                    <w:sz w:val="18"/>
                    <w:szCs w:val="18"/>
                  </w:rPr>
                  <w:fldChar w:fldCharType="end"/>
                </w:r>
              </w:p>
            </w:tc>
          </w:tr>
        </w:tbl>
        <w:p w14:paraId="77599E39" w14:textId="77777777" w:rsidR="00F06E13" w:rsidRPr="00C4340A" w:rsidRDefault="00F06E13" w:rsidP="00E506B6">
          <w:pPr>
            <w:pStyle w:val="Footer"/>
            <w:jc w:val="right"/>
            <w:rPr>
              <w:rFonts w:ascii="BentonSans-Book" w:hAnsi="BentonSans-Book" w:cs="BentonSans-Book"/>
              <w:sz w:val="18"/>
              <w:szCs w:val="18"/>
            </w:rPr>
          </w:pPr>
        </w:p>
      </w:tc>
    </w:tr>
  </w:tbl>
  <w:p w14:paraId="66ACDEF0" w14:textId="77777777" w:rsidR="00F06E13" w:rsidRDefault="00F06E13" w:rsidP="00EC2EC1">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448CF" w14:textId="77777777" w:rsidR="00F06E13" w:rsidRDefault="00F06E13" w:rsidP="009F2DFC">
    <w:pPr>
      <w:pStyle w:val="Footer"/>
      <w:jc w:val="right"/>
    </w:pPr>
    <w:r>
      <w:t>_____________________________________________________________________</w:t>
    </w:r>
  </w:p>
  <w:tbl>
    <w:tblPr>
      <w:tblW w:w="0" w:type="auto"/>
      <w:tblBorders>
        <w:insideH w:val="single" w:sz="4" w:space="0" w:color="auto"/>
      </w:tblBorders>
      <w:tblLook w:val="01E0" w:firstRow="1" w:lastRow="1" w:firstColumn="1" w:lastColumn="1" w:noHBand="0" w:noVBand="0"/>
    </w:tblPr>
    <w:tblGrid>
      <w:gridCol w:w="6585"/>
      <w:gridCol w:w="1944"/>
    </w:tblGrid>
    <w:tr w:rsidR="00F06E13" w:rsidRPr="009B3B93" w14:paraId="0A539E54" w14:textId="77777777" w:rsidTr="009B3B93">
      <w:tc>
        <w:tcPr>
          <w:tcW w:w="6585" w:type="dxa"/>
          <w:shd w:val="clear" w:color="auto" w:fill="auto"/>
        </w:tcPr>
        <w:p w14:paraId="501A2E60" w14:textId="228DB3F3" w:rsidR="00F06E13" w:rsidRPr="009B3B93" w:rsidRDefault="00F06E13" w:rsidP="00874CCE">
          <w:pPr>
            <w:pStyle w:val="Footer"/>
            <w:rPr>
              <w:rFonts w:ascii="BentonSans-Book" w:hAnsi="BentonSans-Book" w:cs="BentonSans-Book"/>
              <w:i/>
              <w:sz w:val="18"/>
              <w:szCs w:val="18"/>
            </w:rPr>
          </w:pPr>
          <w:r>
            <w:rPr>
              <w:rFonts w:ascii="BentonSans-Book" w:hAnsi="BentonSans-Book" w:cs="BentonSans-Book"/>
              <w:i/>
              <w:sz w:val="18"/>
              <w:szCs w:val="18"/>
            </w:rPr>
            <w:t xml:space="preserve">Mog ex D.lgs. 231/01 – </w:t>
          </w:r>
          <w:r w:rsidRPr="00874CCE">
            <w:rPr>
              <w:rFonts w:ascii="BentonSans-Book" w:hAnsi="BentonSans-Book" w:cs="BentonSans-Book"/>
              <w:i/>
              <w:sz w:val="18"/>
              <w:szCs w:val="18"/>
            </w:rPr>
            <w:t xml:space="preserve">Parte Speciale </w:t>
          </w:r>
          <w:r>
            <w:rPr>
              <w:rFonts w:ascii="BentonSans-Book" w:hAnsi="BentonSans-Book" w:cs="BentonSans-Book"/>
              <w:i/>
              <w:sz w:val="18"/>
              <w:szCs w:val="18"/>
            </w:rPr>
            <w:t>K</w:t>
          </w:r>
          <w:r w:rsidRPr="00874CCE">
            <w:rPr>
              <w:rFonts w:ascii="BentonSans-Book" w:hAnsi="BentonSans-Book" w:cs="BentonSans-Book"/>
              <w:i/>
              <w:sz w:val="18"/>
              <w:szCs w:val="18"/>
            </w:rPr>
            <w:t xml:space="preserve"> - </w:t>
          </w:r>
          <w:r>
            <w:rPr>
              <w:rFonts w:ascii="BentonSans-Book" w:hAnsi="BentonSans-Book" w:cs="BentonSans-Book"/>
              <w:i/>
              <w:sz w:val="18"/>
              <w:szCs w:val="18"/>
            </w:rPr>
            <w:t>Reati di contrabbando</w:t>
          </w:r>
        </w:p>
      </w:tc>
      <w:tc>
        <w:tcPr>
          <w:tcW w:w="1944" w:type="dxa"/>
          <w:shd w:val="clear" w:color="auto" w:fill="auto"/>
        </w:tcPr>
        <w:p w14:paraId="1771F869" w14:textId="77777777" w:rsidR="00F06E13" w:rsidRPr="009B3B93" w:rsidRDefault="00F06E13" w:rsidP="009B3B93">
          <w:pPr>
            <w:pStyle w:val="Footer"/>
            <w:jc w:val="right"/>
            <w:rPr>
              <w:rFonts w:ascii="BentonSans-Book" w:hAnsi="BentonSans-Book" w:cs="BentonSans-Book"/>
              <w:sz w:val="18"/>
              <w:szCs w:val="18"/>
            </w:rPr>
          </w:pPr>
          <w:r w:rsidRPr="009B3B93">
            <w:rPr>
              <w:rFonts w:ascii="BentonSans-Book" w:hAnsi="BentonSans-Book" w:cs="BentonSans-Book"/>
              <w:sz w:val="18"/>
              <w:szCs w:val="18"/>
            </w:rPr>
            <w:t xml:space="preserve">Pagina </w:t>
          </w:r>
          <w:r w:rsidRPr="009B3B93">
            <w:rPr>
              <w:rFonts w:ascii="BentonSans-Book" w:hAnsi="BentonSans-Book" w:cs="BentonSans-Book"/>
              <w:sz w:val="18"/>
              <w:szCs w:val="18"/>
            </w:rPr>
            <w:fldChar w:fldCharType="begin"/>
          </w:r>
          <w:r w:rsidRPr="009B3B93">
            <w:rPr>
              <w:rFonts w:ascii="BentonSans-Book" w:hAnsi="BentonSans-Book" w:cs="BentonSans-Book"/>
              <w:sz w:val="18"/>
              <w:szCs w:val="18"/>
            </w:rPr>
            <w:instrText xml:space="preserve"> PAGE </w:instrText>
          </w:r>
          <w:r w:rsidRPr="009B3B93">
            <w:rPr>
              <w:rFonts w:ascii="BentonSans-Book" w:hAnsi="BentonSans-Book" w:cs="BentonSans-Book"/>
              <w:sz w:val="18"/>
              <w:szCs w:val="18"/>
            </w:rPr>
            <w:fldChar w:fldCharType="separate"/>
          </w:r>
          <w:r>
            <w:rPr>
              <w:rFonts w:ascii="BentonSans-Book" w:hAnsi="BentonSans-Book" w:cs="BentonSans-Book"/>
              <w:noProof/>
              <w:sz w:val="18"/>
              <w:szCs w:val="18"/>
            </w:rPr>
            <w:t>83</w:t>
          </w:r>
          <w:r w:rsidRPr="009B3B93">
            <w:rPr>
              <w:rFonts w:ascii="BentonSans-Book" w:hAnsi="BentonSans-Book" w:cs="BentonSans-Book"/>
              <w:sz w:val="18"/>
              <w:szCs w:val="18"/>
            </w:rPr>
            <w:fldChar w:fldCharType="end"/>
          </w:r>
          <w:r w:rsidRPr="009B3B93">
            <w:rPr>
              <w:rFonts w:ascii="BentonSans-Book" w:hAnsi="BentonSans-Book" w:cs="BentonSans-Book"/>
              <w:sz w:val="18"/>
              <w:szCs w:val="18"/>
            </w:rPr>
            <w:t xml:space="preserve"> di </w:t>
          </w:r>
          <w:r w:rsidRPr="009B3B93">
            <w:rPr>
              <w:rFonts w:ascii="BentonSans-Book" w:hAnsi="BentonSans-Book" w:cs="BentonSans-Book"/>
              <w:sz w:val="18"/>
              <w:szCs w:val="18"/>
            </w:rPr>
            <w:fldChar w:fldCharType="begin"/>
          </w:r>
          <w:r w:rsidRPr="009B3B93">
            <w:rPr>
              <w:rFonts w:ascii="BentonSans-Book" w:hAnsi="BentonSans-Book" w:cs="BentonSans-Book"/>
              <w:sz w:val="18"/>
              <w:szCs w:val="18"/>
            </w:rPr>
            <w:instrText xml:space="preserve"> NUMPAGES </w:instrText>
          </w:r>
          <w:r w:rsidRPr="009B3B93">
            <w:rPr>
              <w:rFonts w:ascii="BentonSans-Book" w:hAnsi="BentonSans-Book" w:cs="BentonSans-Book"/>
              <w:sz w:val="18"/>
              <w:szCs w:val="18"/>
            </w:rPr>
            <w:fldChar w:fldCharType="separate"/>
          </w:r>
          <w:r>
            <w:rPr>
              <w:rFonts w:ascii="BentonSans-Book" w:hAnsi="BentonSans-Book" w:cs="BentonSans-Book"/>
              <w:noProof/>
              <w:sz w:val="18"/>
              <w:szCs w:val="18"/>
            </w:rPr>
            <w:t>84</w:t>
          </w:r>
          <w:r w:rsidRPr="009B3B93">
            <w:rPr>
              <w:rFonts w:ascii="BentonSans-Book" w:hAnsi="BentonSans-Book" w:cs="BentonSans-Book"/>
              <w:sz w:val="18"/>
              <w:szCs w:val="18"/>
            </w:rPr>
            <w:fldChar w:fldCharType="end"/>
          </w:r>
        </w:p>
      </w:tc>
    </w:tr>
  </w:tbl>
  <w:p w14:paraId="44EDA93F" w14:textId="77777777" w:rsidR="00F06E13" w:rsidRDefault="00F06E13" w:rsidP="00635AD1">
    <w:pPr>
      <w:pStyle w:val="Footer"/>
      <w:jc w:val="center"/>
    </w:pPr>
  </w:p>
  <w:p w14:paraId="6C82C095" w14:textId="77777777" w:rsidR="00F06E13" w:rsidRDefault="00F06E13" w:rsidP="00EA1E54">
    <w:pPr>
      <w:pStyle w:val="Footer"/>
      <w:tabs>
        <w:tab w:val="clear" w:pos="4153"/>
        <w:tab w:val="clear" w:pos="8306"/>
        <w:tab w:val="left" w:pos="3326"/>
      </w:tabs>
    </w:pPr>
    <w:r>
      <w:tab/>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73A2" w14:textId="77777777" w:rsidR="00F06E13" w:rsidRDefault="00F06E13" w:rsidP="009F2DFC">
    <w:pPr>
      <w:pStyle w:val="Footer"/>
      <w:jc w:val="right"/>
    </w:pPr>
    <w:r>
      <w:t>_____________________________________________________________________</w:t>
    </w:r>
  </w:p>
  <w:tbl>
    <w:tblPr>
      <w:tblW w:w="0" w:type="auto"/>
      <w:tblBorders>
        <w:insideH w:val="single" w:sz="4" w:space="0" w:color="auto"/>
      </w:tblBorders>
      <w:tblLook w:val="01E0" w:firstRow="1" w:lastRow="1" w:firstColumn="1" w:lastColumn="1" w:noHBand="0" w:noVBand="0"/>
    </w:tblPr>
    <w:tblGrid>
      <w:gridCol w:w="6585"/>
      <w:gridCol w:w="1944"/>
    </w:tblGrid>
    <w:tr w:rsidR="00F06E13" w:rsidRPr="009B3B93" w14:paraId="76A90CB0" w14:textId="77777777" w:rsidTr="009B3B93">
      <w:tc>
        <w:tcPr>
          <w:tcW w:w="6585" w:type="dxa"/>
          <w:shd w:val="clear" w:color="auto" w:fill="auto"/>
        </w:tcPr>
        <w:p w14:paraId="7080F22E" w14:textId="65F3C557" w:rsidR="00F06E13" w:rsidRPr="009B3B93" w:rsidRDefault="00F06E13" w:rsidP="00874CCE">
          <w:pPr>
            <w:pStyle w:val="Footer"/>
            <w:rPr>
              <w:rFonts w:ascii="BentonSans-Book" w:hAnsi="BentonSans-Book" w:cs="BentonSans-Book"/>
              <w:i/>
              <w:sz w:val="18"/>
              <w:szCs w:val="18"/>
            </w:rPr>
          </w:pPr>
          <w:r>
            <w:rPr>
              <w:rFonts w:ascii="BentonSans-Book" w:hAnsi="BentonSans-Book" w:cs="BentonSans-Book"/>
              <w:i/>
              <w:sz w:val="18"/>
              <w:szCs w:val="18"/>
            </w:rPr>
            <w:t xml:space="preserve">Mog ex D.lgs. 231/01 – </w:t>
          </w:r>
          <w:r w:rsidRPr="00874CCE">
            <w:rPr>
              <w:rFonts w:ascii="BentonSans-Book" w:hAnsi="BentonSans-Book" w:cs="BentonSans-Book"/>
              <w:i/>
              <w:sz w:val="18"/>
              <w:szCs w:val="18"/>
            </w:rPr>
            <w:t xml:space="preserve">Parte Speciale </w:t>
          </w:r>
          <w:r>
            <w:rPr>
              <w:rFonts w:ascii="BentonSans-Book" w:hAnsi="BentonSans-Book" w:cs="BentonSans-Book"/>
              <w:i/>
              <w:sz w:val="18"/>
              <w:szCs w:val="18"/>
            </w:rPr>
            <w:t xml:space="preserve">L </w:t>
          </w:r>
          <w:r w:rsidRPr="00874CCE">
            <w:rPr>
              <w:rFonts w:ascii="BentonSans-Book" w:hAnsi="BentonSans-Book" w:cs="BentonSans-Book"/>
              <w:i/>
              <w:sz w:val="18"/>
              <w:szCs w:val="18"/>
            </w:rPr>
            <w:t xml:space="preserve"> -</w:t>
          </w:r>
          <w:r>
            <w:rPr>
              <w:rFonts w:ascii="BentonSans-Book" w:hAnsi="BentonSans-Book" w:cs="BentonSans-Book"/>
              <w:i/>
              <w:sz w:val="18"/>
              <w:szCs w:val="18"/>
            </w:rPr>
            <w:t xml:space="preserve"> Processi strumentali</w:t>
          </w:r>
        </w:p>
      </w:tc>
      <w:tc>
        <w:tcPr>
          <w:tcW w:w="1944" w:type="dxa"/>
          <w:shd w:val="clear" w:color="auto" w:fill="auto"/>
        </w:tcPr>
        <w:p w14:paraId="1DD7B0DF" w14:textId="77777777" w:rsidR="00F06E13" w:rsidRPr="009B3B93" w:rsidRDefault="00F06E13" w:rsidP="009B3B93">
          <w:pPr>
            <w:pStyle w:val="Footer"/>
            <w:jc w:val="right"/>
            <w:rPr>
              <w:rFonts w:ascii="BentonSans-Book" w:hAnsi="BentonSans-Book" w:cs="BentonSans-Book"/>
              <w:sz w:val="18"/>
              <w:szCs w:val="18"/>
            </w:rPr>
          </w:pPr>
          <w:r w:rsidRPr="009B3B93">
            <w:rPr>
              <w:rFonts w:ascii="BentonSans-Book" w:hAnsi="BentonSans-Book" w:cs="BentonSans-Book"/>
              <w:sz w:val="18"/>
              <w:szCs w:val="18"/>
            </w:rPr>
            <w:t xml:space="preserve">Pagina </w:t>
          </w:r>
          <w:r w:rsidRPr="009B3B93">
            <w:rPr>
              <w:rFonts w:ascii="BentonSans-Book" w:hAnsi="BentonSans-Book" w:cs="BentonSans-Book"/>
              <w:sz w:val="18"/>
              <w:szCs w:val="18"/>
            </w:rPr>
            <w:fldChar w:fldCharType="begin"/>
          </w:r>
          <w:r w:rsidRPr="009B3B93">
            <w:rPr>
              <w:rFonts w:ascii="BentonSans-Book" w:hAnsi="BentonSans-Book" w:cs="BentonSans-Book"/>
              <w:sz w:val="18"/>
              <w:szCs w:val="18"/>
            </w:rPr>
            <w:instrText xml:space="preserve"> PAGE </w:instrText>
          </w:r>
          <w:r w:rsidRPr="009B3B93">
            <w:rPr>
              <w:rFonts w:ascii="BentonSans-Book" w:hAnsi="BentonSans-Book" w:cs="BentonSans-Book"/>
              <w:sz w:val="18"/>
              <w:szCs w:val="18"/>
            </w:rPr>
            <w:fldChar w:fldCharType="separate"/>
          </w:r>
          <w:r>
            <w:rPr>
              <w:rFonts w:ascii="BentonSans-Book" w:hAnsi="BentonSans-Book" w:cs="BentonSans-Book"/>
              <w:noProof/>
              <w:sz w:val="18"/>
              <w:szCs w:val="18"/>
            </w:rPr>
            <w:t>83</w:t>
          </w:r>
          <w:r w:rsidRPr="009B3B93">
            <w:rPr>
              <w:rFonts w:ascii="BentonSans-Book" w:hAnsi="BentonSans-Book" w:cs="BentonSans-Book"/>
              <w:sz w:val="18"/>
              <w:szCs w:val="18"/>
            </w:rPr>
            <w:fldChar w:fldCharType="end"/>
          </w:r>
          <w:r w:rsidRPr="009B3B93">
            <w:rPr>
              <w:rFonts w:ascii="BentonSans-Book" w:hAnsi="BentonSans-Book" w:cs="BentonSans-Book"/>
              <w:sz w:val="18"/>
              <w:szCs w:val="18"/>
            </w:rPr>
            <w:t xml:space="preserve"> di </w:t>
          </w:r>
          <w:r w:rsidRPr="009B3B93">
            <w:rPr>
              <w:rFonts w:ascii="BentonSans-Book" w:hAnsi="BentonSans-Book" w:cs="BentonSans-Book"/>
              <w:sz w:val="18"/>
              <w:szCs w:val="18"/>
            </w:rPr>
            <w:fldChar w:fldCharType="begin"/>
          </w:r>
          <w:r w:rsidRPr="009B3B93">
            <w:rPr>
              <w:rFonts w:ascii="BentonSans-Book" w:hAnsi="BentonSans-Book" w:cs="BentonSans-Book"/>
              <w:sz w:val="18"/>
              <w:szCs w:val="18"/>
            </w:rPr>
            <w:instrText xml:space="preserve"> NUMPAGES </w:instrText>
          </w:r>
          <w:r w:rsidRPr="009B3B93">
            <w:rPr>
              <w:rFonts w:ascii="BentonSans-Book" w:hAnsi="BentonSans-Book" w:cs="BentonSans-Book"/>
              <w:sz w:val="18"/>
              <w:szCs w:val="18"/>
            </w:rPr>
            <w:fldChar w:fldCharType="separate"/>
          </w:r>
          <w:r>
            <w:rPr>
              <w:rFonts w:ascii="BentonSans-Book" w:hAnsi="BentonSans-Book" w:cs="BentonSans-Book"/>
              <w:noProof/>
              <w:sz w:val="18"/>
              <w:szCs w:val="18"/>
            </w:rPr>
            <w:t>84</w:t>
          </w:r>
          <w:r w:rsidRPr="009B3B93">
            <w:rPr>
              <w:rFonts w:ascii="BentonSans-Book" w:hAnsi="BentonSans-Book" w:cs="BentonSans-Book"/>
              <w:sz w:val="18"/>
              <w:szCs w:val="18"/>
            </w:rPr>
            <w:fldChar w:fldCharType="end"/>
          </w:r>
        </w:p>
      </w:tc>
    </w:tr>
  </w:tbl>
  <w:p w14:paraId="4E58A62F" w14:textId="77777777" w:rsidR="00F06E13" w:rsidRDefault="00F06E13" w:rsidP="00635AD1">
    <w:pPr>
      <w:pStyle w:val="Footer"/>
      <w:jc w:val="center"/>
    </w:pPr>
  </w:p>
  <w:p w14:paraId="39EC48CB" w14:textId="77777777" w:rsidR="00F06E13" w:rsidRDefault="00F06E13" w:rsidP="00EA1E54">
    <w:pPr>
      <w:pStyle w:val="Footer"/>
      <w:tabs>
        <w:tab w:val="clear" w:pos="4153"/>
        <w:tab w:val="clear" w:pos="8306"/>
        <w:tab w:val="left" w:pos="3326"/>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ook w:val="01E0" w:firstRow="1" w:lastRow="1" w:firstColumn="1" w:lastColumn="1" w:noHBand="0" w:noVBand="0"/>
    </w:tblPr>
    <w:tblGrid>
      <w:gridCol w:w="368"/>
      <w:gridCol w:w="8136"/>
    </w:tblGrid>
    <w:tr w:rsidR="00F06E13" w:rsidRPr="00C4340A" w14:paraId="5082DBCA" w14:textId="77777777" w:rsidTr="00C14273">
      <w:tc>
        <w:tcPr>
          <w:tcW w:w="6585" w:type="dxa"/>
          <w:shd w:val="clear" w:color="auto" w:fill="auto"/>
        </w:tcPr>
        <w:p w14:paraId="33BAC18D" w14:textId="77777777" w:rsidR="00F06E13" w:rsidRPr="00C4340A" w:rsidRDefault="00F06E13" w:rsidP="00C14273">
          <w:pPr>
            <w:pStyle w:val="Footer"/>
            <w:rPr>
              <w:rFonts w:ascii="BentonSans-Book" w:hAnsi="BentonSans-Book" w:cs="BentonSans-Book"/>
              <w:i/>
              <w:sz w:val="18"/>
              <w:szCs w:val="18"/>
            </w:rPr>
          </w:pPr>
        </w:p>
      </w:tc>
      <w:tc>
        <w:tcPr>
          <w:tcW w:w="2879" w:type="dxa"/>
          <w:shd w:val="clear" w:color="auto" w:fill="auto"/>
        </w:tcPr>
        <w:p w14:paraId="1EA018E3" w14:textId="77777777" w:rsidR="00F06E13" w:rsidRDefault="00F06E13" w:rsidP="00C14273">
          <w:pPr>
            <w:pStyle w:val="Footer"/>
            <w:jc w:val="right"/>
          </w:pPr>
          <w:r>
            <w:t>__________________________________________________________________</w:t>
          </w:r>
        </w:p>
        <w:tbl>
          <w:tblPr>
            <w:tblW w:w="0" w:type="auto"/>
            <w:tblBorders>
              <w:insideH w:val="single" w:sz="4" w:space="0" w:color="auto"/>
            </w:tblBorders>
            <w:tblLook w:val="01E0" w:firstRow="1" w:lastRow="1" w:firstColumn="1" w:lastColumn="1" w:noHBand="0" w:noVBand="0"/>
          </w:tblPr>
          <w:tblGrid>
            <w:gridCol w:w="6084"/>
            <w:gridCol w:w="1836"/>
          </w:tblGrid>
          <w:tr w:rsidR="00F06E13" w:rsidRPr="009B3B93" w14:paraId="3B91A625" w14:textId="77777777" w:rsidTr="00C14273">
            <w:tc>
              <w:tcPr>
                <w:tcW w:w="6585" w:type="dxa"/>
                <w:shd w:val="clear" w:color="auto" w:fill="auto"/>
              </w:tcPr>
              <w:p w14:paraId="7EE78E0F" w14:textId="77777777" w:rsidR="00F06E13" w:rsidRPr="009B3B93" w:rsidRDefault="00F06E13" w:rsidP="00563364">
                <w:pPr>
                  <w:pStyle w:val="Footer"/>
                  <w:jc w:val="both"/>
                  <w:rPr>
                    <w:rFonts w:ascii="BentonSans-Book" w:hAnsi="BentonSans-Book" w:cs="BentonSans-Book"/>
                    <w:i/>
                    <w:sz w:val="18"/>
                    <w:szCs w:val="18"/>
                  </w:rPr>
                </w:pPr>
                <w:r>
                  <w:rPr>
                    <w:rFonts w:ascii="BentonSans-Book" w:hAnsi="BentonSans-Book" w:cs="BentonSans-Book"/>
                    <w:i/>
                    <w:sz w:val="18"/>
                    <w:szCs w:val="18"/>
                  </w:rPr>
                  <w:t>Mog ex D.lgs. 231/01 – Le Parti Speciali del Modello</w:t>
                </w:r>
              </w:p>
            </w:tc>
            <w:tc>
              <w:tcPr>
                <w:tcW w:w="1944" w:type="dxa"/>
                <w:shd w:val="clear" w:color="auto" w:fill="auto"/>
              </w:tcPr>
              <w:p w14:paraId="1441CE3D" w14:textId="77777777" w:rsidR="00F06E13" w:rsidRPr="009B3B93" w:rsidRDefault="00F06E13" w:rsidP="00C14273">
                <w:pPr>
                  <w:pStyle w:val="Footer"/>
                  <w:jc w:val="right"/>
                  <w:rPr>
                    <w:rFonts w:ascii="BentonSans-Book" w:hAnsi="BentonSans-Book" w:cs="BentonSans-Book"/>
                    <w:sz w:val="18"/>
                    <w:szCs w:val="18"/>
                  </w:rPr>
                </w:pPr>
                <w:r w:rsidRPr="009B3B93">
                  <w:rPr>
                    <w:rFonts w:ascii="BentonSans-Book" w:hAnsi="BentonSans-Book" w:cs="BentonSans-Book"/>
                    <w:sz w:val="18"/>
                    <w:szCs w:val="18"/>
                  </w:rPr>
                  <w:t xml:space="preserve">Pagina </w:t>
                </w:r>
                <w:r w:rsidRPr="009B3B93">
                  <w:rPr>
                    <w:rFonts w:ascii="BentonSans-Book" w:hAnsi="BentonSans-Book" w:cs="BentonSans-Book"/>
                    <w:sz w:val="18"/>
                    <w:szCs w:val="18"/>
                  </w:rPr>
                  <w:fldChar w:fldCharType="begin"/>
                </w:r>
                <w:r w:rsidRPr="009B3B93">
                  <w:rPr>
                    <w:rFonts w:ascii="BentonSans-Book" w:hAnsi="BentonSans-Book" w:cs="BentonSans-Book"/>
                    <w:sz w:val="18"/>
                    <w:szCs w:val="18"/>
                  </w:rPr>
                  <w:instrText xml:space="preserve"> PAGE </w:instrText>
                </w:r>
                <w:r w:rsidRPr="009B3B93">
                  <w:rPr>
                    <w:rFonts w:ascii="BentonSans-Book" w:hAnsi="BentonSans-Book" w:cs="BentonSans-Book"/>
                    <w:sz w:val="18"/>
                    <w:szCs w:val="18"/>
                  </w:rPr>
                  <w:fldChar w:fldCharType="separate"/>
                </w:r>
                <w:r>
                  <w:rPr>
                    <w:rFonts w:ascii="BentonSans-Book" w:hAnsi="BentonSans-Book" w:cs="BentonSans-Book"/>
                    <w:noProof/>
                    <w:sz w:val="18"/>
                    <w:szCs w:val="18"/>
                  </w:rPr>
                  <w:t>26</w:t>
                </w:r>
                <w:r w:rsidRPr="009B3B93">
                  <w:rPr>
                    <w:rFonts w:ascii="BentonSans-Book" w:hAnsi="BentonSans-Book" w:cs="BentonSans-Book"/>
                    <w:sz w:val="18"/>
                    <w:szCs w:val="18"/>
                  </w:rPr>
                  <w:fldChar w:fldCharType="end"/>
                </w:r>
                <w:r w:rsidRPr="009B3B93">
                  <w:rPr>
                    <w:rFonts w:ascii="BentonSans-Book" w:hAnsi="BentonSans-Book" w:cs="BentonSans-Book"/>
                    <w:sz w:val="18"/>
                    <w:szCs w:val="18"/>
                  </w:rPr>
                  <w:t xml:space="preserve"> di </w:t>
                </w:r>
                <w:r w:rsidRPr="009B3B93">
                  <w:rPr>
                    <w:rFonts w:ascii="BentonSans-Book" w:hAnsi="BentonSans-Book" w:cs="BentonSans-Book"/>
                    <w:sz w:val="18"/>
                    <w:szCs w:val="18"/>
                  </w:rPr>
                  <w:fldChar w:fldCharType="begin"/>
                </w:r>
                <w:r w:rsidRPr="009B3B93">
                  <w:rPr>
                    <w:rFonts w:ascii="BentonSans-Book" w:hAnsi="BentonSans-Book" w:cs="BentonSans-Book"/>
                    <w:sz w:val="18"/>
                    <w:szCs w:val="18"/>
                  </w:rPr>
                  <w:instrText xml:space="preserve"> NUMPAGES </w:instrText>
                </w:r>
                <w:r w:rsidRPr="009B3B93">
                  <w:rPr>
                    <w:rFonts w:ascii="BentonSans-Book" w:hAnsi="BentonSans-Book" w:cs="BentonSans-Book"/>
                    <w:sz w:val="18"/>
                    <w:szCs w:val="18"/>
                  </w:rPr>
                  <w:fldChar w:fldCharType="separate"/>
                </w:r>
                <w:r>
                  <w:rPr>
                    <w:rFonts w:ascii="BentonSans-Book" w:hAnsi="BentonSans-Book" w:cs="BentonSans-Book"/>
                    <w:noProof/>
                    <w:sz w:val="18"/>
                    <w:szCs w:val="18"/>
                  </w:rPr>
                  <w:t>28</w:t>
                </w:r>
                <w:r w:rsidRPr="009B3B93">
                  <w:rPr>
                    <w:rFonts w:ascii="BentonSans-Book" w:hAnsi="BentonSans-Book" w:cs="BentonSans-Book"/>
                    <w:sz w:val="18"/>
                    <w:szCs w:val="18"/>
                  </w:rPr>
                  <w:fldChar w:fldCharType="end"/>
                </w:r>
              </w:p>
            </w:tc>
          </w:tr>
        </w:tbl>
        <w:p w14:paraId="5D9FA4D1" w14:textId="77777777" w:rsidR="00F06E13" w:rsidRPr="00C4340A" w:rsidRDefault="00F06E13" w:rsidP="00C14273">
          <w:pPr>
            <w:pStyle w:val="Footer"/>
            <w:jc w:val="right"/>
            <w:rPr>
              <w:rFonts w:ascii="BentonSans-Book" w:hAnsi="BentonSans-Book" w:cs="BentonSans-Book"/>
              <w:sz w:val="18"/>
              <w:szCs w:val="18"/>
            </w:rPr>
          </w:pPr>
        </w:p>
      </w:tc>
    </w:tr>
  </w:tbl>
  <w:p w14:paraId="4736A382" w14:textId="77777777" w:rsidR="00F06E13" w:rsidRDefault="00F06E13">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ook w:val="01E0" w:firstRow="1" w:lastRow="1" w:firstColumn="1" w:lastColumn="1" w:noHBand="0" w:noVBand="0"/>
    </w:tblPr>
    <w:tblGrid>
      <w:gridCol w:w="368"/>
      <w:gridCol w:w="8136"/>
    </w:tblGrid>
    <w:tr w:rsidR="00F06E13" w:rsidRPr="00C4340A" w14:paraId="449A2356" w14:textId="77777777" w:rsidTr="00E506B6">
      <w:tc>
        <w:tcPr>
          <w:tcW w:w="6585" w:type="dxa"/>
          <w:shd w:val="clear" w:color="auto" w:fill="auto"/>
        </w:tcPr>
        <w:p w14:paraId="4BD92C77" w14:textId="77777777" w:rsidR="00F06E13" w:rsidRPr="00C4340A" w:rsidRDefault="00F06E13" w:rsidP="00E506B6">
          <w:pPr>
            <w:pStyle w:val="Footer"/>
            <w:rPr>
              <w:rFonts w:ascii="BentonSans-Book" w:hAnsi="BentonSans-Book" w:cs="BentonSans-Book"/>
              <w:i/>
              <w:sz w:val="18"/>
              <w:szCs w:val="18"/>
            </w:rPr>
          </w:pPr>
        </w:p>
      </w:tc>
      <w:tc>
        <w:tcPr>
          <w:tcW w:w="2879" w:type="dxa"/>
          <w:shd w:val="clear" w:color="auto" w:fill="auto"/>
        </w:tcPr>
        <w:p w14:paraId="658BBC27" w14:textId="77777777" w:rsidR="00F06E13" w:rsidRDefault="00F06E13" w:rsidP="00E506B6">
          <w:pPr>
            <w:pStyle w:val="Footer"/>
            <w:jc w:val="right"/>
          </w:pPr>
          <w:r>
            <w:t>__________________________________________________________________</w:t>
          </w:r>
        </w:p>
        <w:tbl>
          <w:tblPr>
            <w:tblW w:w="0" w:type="auto"/>
            <w:tblBorders>
              <w:insideH w:val="single" w:sz="4" w:space="0" w:color="auto"/>
            </w:tblBorders>
            <w:tblLook w:val="01E0" w:firstRow="1" w:lastRow="1" w:firstColumn="1" w:lastColumn="1" w:noHBand="0" w:noVBand="0"/>
          </w:tblPr>
          <w:tblGrid>
            <w:gridCol w:w="6084"/>
            <w:gridCol w:w="1836"/>
          </w:tblGrid>
          <w:tr w:rsidR="00F06E13" w:rsidRPr="009B3B93" w14:paraId="375B112F" w14:textId="77777777" w:rsidTr="00E506B6">
            <w:tc>
              <w:tcPr>
                <w:tcW w:w="6585" w:type="dxa"/>
                <w:shd w:val="clear" w:color="auto" w:fill="auto"/>
              </w:tcPr>
              <w:p w14:paraId="3CBE05BA" w14:textId="77777777" w:rsidR="00F06E13" w:rsidRPr="009B3B93" w:rsidRDefault="00F06E13" w:rsidP="005B0894">
                <w:pPr>
                  <w:pStyle w:val="Footer"/>
                  <w:rPr>
                    <w:rFonts w:ascii="BentonSans-Book" w:hAnsi="BentonSans-Book" w:cs="BentonSans-Book"/>
                    <w:i/>
                    <w:sz w:val="18"/>
                    <w:szCs w:val="18"/>
                  </w:rPr>
                </w:pPr>
                <w:r>
                  <w:rPr>
                    <w:rFonts w:ascii="BentonSans-Book" w:hAnsi="BentonSans-Book" w:cs="BentonSans-Book"/>
                    <w:i/>
                    <w:sz w:val="18"/>
                    <w:szCs w:val="18"/>
                  </w:rPr>
                  <w:t>Mog ex D.lgs. 231/01 – Parte Speciale D – Reati Societari</w:t>
                </w:r>
              </w:p>
            </w:tc>
            <w:tc>
              <w:tcPr>
                <w:tcW w:w="1944" w:type="dxa"/>
                <w:shd w:val="clear" w:color="auto" w:fill="auto"/>
              </w:tcPr>
              <w:p w14:paraId="60EE7713" w14:textId="77777777" w:rsidR="00F06E13" w:rsidRPr="009B3B93" w:rsidRDefault="00F06E13" w:rsidP="00E506B6">
                <w:pPr>
                  <w:pStyle w:val="Footer"/>
                  <w:jc w:val="right"/>
                  <w:rPr>
                    <w:rFonts w:ascii="BentonSans-Book" w:hAnsi="BentonSans-Book" w:cs="BentonSans-Book"/>
                    <w:sz w:val="18"/>
                    <w:szCs w:val="18"/>
                  </w:rPr>
                </w:pPr>
                <w:r w:rsidRPr="009B3B93">
                  <w:rPr>
                    <w:rFonts w:ascii="BentonSans-Book" w:hAnsi="BentonSans-Book" w:cs="BentonSans-Book"/>
                    <w:sz w:val="18"/>
                    <w:szCs w:val="18"/>
                  </w:rPr>
                  <w:t xml:space="preserve">Pagina </w:t>
                </w:r>
                <w:r w:rsidRPr="009B3B93">
                  <w:rPr>
                    <w:rFonts w:ascii="BentonSans-Book" w:hAnsi="BentonSans-Book" w:cs="BentonSans-Book"/>
                    <w:sz w:val="18"/>
                    <w:szCs w:val="18"/>
                  </w:rPr>
                  <w:fldChar w:fldCharType="begin"/>
                </w:r>
                <w:r w:rsidRPr="009B3B93">
                  <w:rPr>
                    <w:rFonts w:ascii="BentonSans-Book" w:hAnsi="BentonSans-Book" w:cs="BentonSans-Book"/>
                    <w:sz w:val="18"/>
                    <w:szCs w:val="18"/>
                  </w:rPr>
                  <w:instrText xml:space="preserve"> PAGE </w:instrText>
                </w:r>
                <w:r w:rsidRPr="009B3B93">
                  <w:rPr>
                    <w:rFonts w:ascii="BentonSans-Book" w:hAnsi="BentonSans-Book" w:cs="BentonSans-Book"/>
                    <w:sz w:val="18"/>
                    <w:szCs w:val="18"/>
                  </w:rPr>
                  <w:fldChar w:fldCharType="separate"/>
                </w:r>
                <w:r>
                  <w:rPr>
                    <w:rFonts w:ascii="BentonSans-Book" w:hAnsi="BentonSans-Book" w:cs="BentonSans-Book"/>
                    <w:noProof/>
                    <w:sz w:val="18"/>
                    <w:szCs w:val="18"/>
                  </w:rPr>
                  <w:t>71</w:t>
                </w:r>
                <w:r w:rsidRPr="009B3B93">
                  <w:rPr>
                    <w:rFonts w:ascii="BentonSans-Book" w:hAnsi="BentonSans-Book" w:cs="BentonSans-Book"/>
                    <w:sz w:val="18"/>
                    <w:szCs w:val="18"/>
                  </w:rPr>
                  <w:fldChar w:fldCharType="end"/>
                </w:r>
                <w:r w:rsidRPr="009B3B93">
                  <w:rPr>
                    <w:rFonts w:ascii="BentonSans-Book" w:hAnsi="BentonSans-Book" w:cs="BentonSans-Book"/>
                    <w:sz w:val="18"/>
                    <w:szCs w:val="18"/>
                  </w:rPr>
                  <w:t xml:space="preserve"> di </w:t>
                </w:r>
                <w:r w:rsidRPr="009B3B93">
                  <w:rPr>
                    <w:rFonts w:ascii="BentonSans-Book" w:hAnsi="BentonSans-Book" w:cs="BentonSans-Book"/>
                    <w:sz w:val="18"/>
                    <w:szCs w:val="18"/>
                  </w:rPr>
                  <w:fldChar w:fldCharType="begin"/>
                </w:r>
                <w:r w:rsidRPr="009B3B93">
                  <w:rPr>
                    <w:rFonts w:ascii="BentonSans-Book" w:hAnsi="BentonSans-Book" w:cs="BentonSans-Book"/>
                    <w:sz w:val="18"/>
                    <w:szCs w:val="18"/>
                  </w:rPr>
                  <w:instrText xml:space="preserve"> NUMPAGES </w:instrText>
                </w:r>
                <w:r w:rsidRPr="009B3B93">
                  <w:rPr>
                    <w:rFonts w:ascii="BentonSans-Book" w:hAnsi="BentonSans-Book" w:cs="BentonSans-Book"/>
                    <w:sz w:val="18"/>
                    <w:szCs w:val="18"/>
                  </w:rPr>
                  <w:fldChar w:fldCharType="separate"/>
                </w:r>
                <w:r>
                  <w:rPr>
                    <w:rFonts w:ascii="BentonSans-Book" w:hAnsi="BentonSans-Book" w:cs="BentonSans-Book"/>
                    <w:noProof/>
                    <w:sz w:val="18"/>
                    <w:szCs w:val="18"/>
                  </w:rPr>
                  <w:t>72</w:t>
                </w:r>
                <w:r w:rsidRPr="009B3B93">
                  <w:rPr>
                    <w:rFonts w:ascii="BentonSans-Book" w:hAnsi="BentonSans-Book" w:cs="BentonSans-Book"/>
                    <w:sz w:val="18"/>
                    <w:szCs w:val="18"/>
                  </w:rPr>
                  <w:fldChar w:fldCharType="end"/>
                </w:r>
              </w:p>
            </w:tc>
          </w:tr>
        </w:tbl>
        <w:p w14:paraId="3BAF0686" w14:textId="77777777" w:rsidR="00F06E13" w:rsidRPr="00C4340A" w:rsidRDefault="00F06E13" w:rsidP="00E506B6">
          <w:pPr>
            <w:pStyle w:val="Footer"/>
            <w:jc w:val="right"/>
            <w:rPr>
              <w:rFonts w:ascii="BentonSans-Book" w:hAnsi="BentonSans-Book" w:cs="BentonSans-Book"/>
              <w:sz w:val="18"/>
              <w:szCs w:val="18"/>
            </w:rPr>
          </w:pPr>
        </w:p>
      </w:tc>
    </w:tr>
  </w:tbl>
  <w:p w14:paraId="684A8038" w14:textId="77777777" w:rsidR="00F06E13" w:rsidRDefault="00F06E13" w:rsidP="00EC2EC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ook w:val="01E0" w:firstRow="1" w:lastRow="1" w:firstColumn="1" w:lastColumn="1" w:noHBand="0" w:noVBand="0"/>
    </w:tblPr>
    <w:tblGrid>
      <w:gridCol w:w="708"/>
      <w:gridCol w:w="8136"/>
    </w:tblGrid>
    <w:tr w:rsidR="00F06E13" w:rsidRPr="00C4340A" w14:paraId="11B46B67" w14:textId="77777777" w:rsidTr="00C14273">
      <w:tc>
        <w:tcPr>
          <w:tcW w:w="6585" w:type="dxa"/>
          <w:shd w:val="clear" w:color="auto" w:fill="auto"/>
        </w:tcPr>
        <w:p w14:paraId="7D3734A5" w14:textId="77777777" w:rsidR="00F06E13" w:rsidRPr="00C4340A" w:rsidRDefault="00F06E13" w:rsidP="00C14273">
          <w:pPr>
            <w:pStyle w:val="Footer"/>
            <w:rPr>
              <w:rFonts w:ascii="BentonSans-Book" w:hAnsi="BentonSans-Book" w:cs="BentonSans-Book"/>
              <w:i/>
              <w:sz w:val="18"/>
              <w:szCs w:val="18"/>
            </w:rPr>
          </w:pPr>
        </w:p>
      </w:tc>
      <w:tc>
        <w:tcPr>
          <w:tcW w:w="2879" w:type="dxa"/>
          <w:shd w:val="clear" w:color="auto" w:fill="auto"/>
        </w:tcPr>
        <w:p w14:paraId="49EBA8DC" w14:textId="77777777" w:rsidR="00F06E13" w:rsidRDefault="00F06E13" w:rsidP="00C14273">
          <w:pPr>
            <w:pStyle w:val="Footer"/>
            <w:jc w:val="right"/>
          </w:pPr>
          <w:r>
            <w:t>__________________________________________________________________</w:t>
          </w:r>
        </w:p>
        <w:tbl>
          <w:tblPr>
            <w:tblW w:w="0" w:type="auto"/>
            <w:tblBorders>
              <w:insideH w:val="single" w:sz="4" w:space="0" w:color="auto"/>
            </w:tblBorders>
            <w:tblLook w:val="01E0" w:firstRow="1" w:lastRow="1" w:firstColumn="1" w:lastColumn="1" w:noHBand="0" w:noVBand="0"/>
          </w:tblPr>
          <w:tblGrid>
            <w:gridCol w:w="6094"/>
            <w:gridCol w:w="1826"/>
          </w:tblGrid>
          <w:tr w:rsidR="00F06E13" w:rsidRPr="009B3B93" w14:paraId="2400DB40" w14:textId="77777777" w:rsidTr="00C14273">
            <w:tc>
              <w:tcPr>
                <w:tcW w:w="6585" w:type="dxa"/>
                <w:shd w:val="clear" w:color="auto" w:fill="auto"/>
              </w:tcPr>
              <w:p w14:paraId="70B9D0C4" w14:textId="77777777" w:rsidR="00F06E13" w:rsidRPr="009B3B93" w:rsidRDefault="00F06E13" w:rsidP="00484D6E">
                <w:pPr>
                  <w:pStyle w:val="Footer"/>
                  <w:rPr>
                    <w:rFonts w:ascii="BentonSans-Book" w:hAnsi="BentonSans-Book" w:cs="BentonSans-Book"/>
                    <w:i/>
                    <w:sz w:val="18"/>
                    <w:szCs w:val="18"/>
                  </w:rPr>
                </w:pPr>
                <w:r>
                  <w:rPr>
                    <w:rFonts w:ascii="BentonSans-Book" w:hAnsi="BentonSans-Book" w:cs="BentonSans-Book"/>
                    <w:i/>
                    <w:sz w:val="18"/>
                    <w:szCs w:val="18"/>
                  </w:rPr>
                  <w:t>Mog ex D.lgs. 231/01 – Parte Speciale A – Reati contro la Pubblica Amministrazione</w:t>
                </w:r>
              </w:p>
            </w:tc>
            <w:tc>
              <w:tcPr>
                <w:tcW w:w="1944" w:type="dxa"/>
                <w:shd w:val="clear" w:color="auto" w:fill="auto"/>
              </w:tcPr>
              <w:p w14:paraId="238AEF08" w14:textId="77777777" w:rsidR="00F06E13" w:rsidRPr="009B3B93" w:rsidRDefault="00F06E13" w:rsidP="00C14273">
                <w:pPr>
                  <w:pStyle w:val="Footer"/>
                  <w:jc w:val="right"/>
                  <w:rPr>
                    <w:rFonts w:ascii="BentonSans-Book" w:hAnsi="BentonSans-Book" w:cs="BentonSans-Book"/>
                    <w:sz w:val="18"/>
                    <w:szCs w:val="18"/>
                  </w:rPr>
                </w:pPr>
                <w:r w:rsidRPr="009B3B93">
                  <w:rPr>
                    <w:rFonts w:ascii="BentonSans-Book" w:hAnsi="BentonSans-Book" w:cs="BentonSans-Book"/>
                    <w:sz w:val="18"/>
                    <w:szCs w:val="18"/>
                  </w:rPr>
                  <w:t xml:space="preserve">Pagina </w:t>
                </w:r>
                <w:r w:rsidRPr="009B3B93">
                  <w:rPr>
                    <w:rFonts w:ascii="BentonSans-Book" w:hAnsi="BentonSans-Book" w:cs="BentonSans-Book"/>
                    <w:sz w:val="18"/>
                    <w:szCs w:val="18"/>
                  </w:rPr>
                  <w:fldChar w:fldCharType="begin"/>
                </w:r>
                <w:r w:rsidRPr="009B3B93">
                  <w:rPr>
                    <w:rFonts w:ascii="BentonSans-Book" w:hAnsi="BentonSans-Book" w:cs="BentonSans-Book"/>
                    <w:sz w:val="18"/>
                    <w:szCs w:val="18"/>
                  </w:rPr>
                  <w:instrText xml:space="preserve"> PAGE </w:instrText>
                </w:r>
                <w:r w:rsidRPr="009B3B93">
                  <w:rPr>
                    <w:rFonts w:ascii="BentonSans-Book" w:hAnsi="BentonSans-Book" w:cs="BentonSans-Book"/>
                    <w:sz w:val="18"/>
                    <w:szCs w:val="18"/>
                  </w:rPr>
                  <w:fldChar w:fldCharType="separate"/>
                </w:r>
                <w:r>
                  <w:rPr>
                    <w:rFonts w:ascii="BentonSans-Book" w:hAnsi="BentonSans-Book" w:cs="BentonSans-Book"/>
                    <w:noProof/>
                    <w:sz w:val="18"/>
                    <w:szCs w:val="18"/>
                  </w:rPr>
                  <w:t>34</w:t>
                </w:r>
                <w:r w:rsidRPr="009B3B93">
                  <w:rPr>
                    <w:rFonts w:ascii="BentonSans-Book" w:hAnsi="BentonSans-Book" w:cs="BentonSans-Book"/>
                    <w:sz w:val="18"/>
                    <w:szCs w:val="18"/>
                  </w:rPr>
                  <w:fldChar w:fldCharType="end"/>
                </w:r>
                <w:r w:rsidRPr="009B3B93">
                  <w:rPr>
                    <w:rFonts w:ascii="BentonSans-Book" w:hAnsi="BentonSans-Book" w:cs="BentonSans-Book"/>
                    <w:sz w:val="18"/>
                    <w:szCs w:val="18"/>
                  </w:rPr>
                  <w:t xml:space="preserve"> di </w:t>
                </w:r>
                <w:r w:rsidRPr="009B3B93">
                  <w:rPr>
                    <w:rFonts w:ascii="BentonSans-Book" w:hAnsi="BentonSans-Book" w:cs="BentonSans-Book"/>
                    <w:sz w:val="18"/>
                    <w:szCs w:val="18"/>
                  </w:rPr>
                  <w:fldChar w:fldCharType="begin"/>
                </w:r>
                <w:r w:rsidRPr="009B3B93">
                  <w:rPr>
                    <w:rFonts w:ascii="BentonSans-Book" w:hAnsi="BentonSans-Book" w:cs="BentonSans-Book"/>
                    <w:sz w:val="18"/>
                    <w:szCs w:val="18"/>
                  </w:rPr>
                  <w:instrText xml:space="preserve"> NUMPAGES </w:instrText>
                </w:r>
                <w:r w:rsidRPr="009B3B93">
                  <w:rPr>
                    <w:rFonts w:ascii="BentonSans-Book" w:hAnsi="BentonSans-Book" w:cs="BentonSans-Book"/>
                    <w:sz w:val="18"/>
                    <w:szCs w:val="18"/>
                  </w:rPr>
                  <w:fldChar w:fldCharType="separate"/>
                </w:r>
                <w:r>
                  <w:rPr>
                    <w:rFonts w:ascii="BentonSans-Book" w:hAnsi="BentonSans-Book" w:cs="BentonSans-Book"/>
                    <w:noProof/>
                    <w:sz w:val="18"/>
                    <w:szCs w:val="18"/>
                  </w:rPr>
                  <w:t>37</w:t>
                </w:r>
                <w:r w:rsidRPr="009B3B93">
                  <w:rPr>
                    <w:rFonts w:ascii="BentonSans-Book" w:hAnsi="BentonSans-Book" w:cs="BentonSans-Book"/>
                    <w:sz w:val="18"/>
                    <w:szCs w:val="18"/>
                  </w:rPr>
                  <w:fldChar w:fldCharType="end"/>
                </w:r>
              </w:p>
            </w:tc>
          </w:tr>
        </w:tbl>
        <w:p w14:paraId="4FE7FBD1" w14:textId="77777777" w:rsidR="00F06E13" w:rsidRPr="00C4340A" w:rsidRDefault="00F06E13" w:rsidP="00C14273">
          <w:pPr>
            <w:pStyle w:val="Footer"/>
            <w:jc w:val="right"/>
            <w:rPr>
              <w:rFonts w:ascii="BentonSans-Book" w:hAnsi="BentonSans-Book" w:cs="BentonSans-Book"/>
              <w:sz w:val="18"/>
              <w:szCs w:val="18"/>
            </w:rPr>
          </w:pPr>
        </w:p>
      </w:tc>
    </w:tr>
  </w:tbl>
  <w:p w14:paraId="5189062A" w14:textId="77777777" w:rsidR="00F06E13" w:rsidRDefault="00F06E13">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ook w:val="01E0" w:firstRow="1" w:lastRow="1" w:firstColumn="1" w:lastColumn="1" w:noHBand="0" w:noVBand="0"/>
    </w:tblPr>
    <w:tblGrid>
      <w:gridCol w:w="708"/>
      <w:gridCol w:w="8136"/>
    </w:tblGrid>
    <w:tr w:rsidR="00F06E13" w:rsidRPr="00C4340A" w14:paraId="174DE963" w14:textId="77777777" w:rsidTr="00C14273">
      <w:tc>
        <w:tcPr>
          <w:tcW w:w="6585" w:type="dxa"/>
          <w:shd w:val="clear" w:color="auto" w:fill="auto"/>
        </w:tcPr>
        <w:p w14:paraId="7155AE71" w14:textId="77777777" w:rsidR="00F06E13" w:rsidRPr="00C4340A" w:rsidRDefault="00F06E13" w:rsidP="00C14273">
          <w:pPr>
            <w:pStyle w:val="Footer"/>
            <w:rPr>
              <w:rFonts w:ascii="BentonSans-Book" w:hAnsi="BentonSans-Book" w:cs="BentonSans-Book"/>
              <w:i/>
              <w:sz w:val="18"/>
              <w:szCs w:val="18"/>
            </w:rPr>
          </w:pPr>
        </w:p>
      </w:tc>
      <w:tc>
        <w:tcPr>
          <w:tcW w:w="2879" w:type="dxa"/>
          <w:shd w:val="clear" w:color="auto" w:fill="auto"/>
        </w:tcPr>
        <w:p w14:paraId="7F1208A1" w14:textId="77777777" w:rsidR="00F06E13" w:rsidRDefault="00F06E13" w:rsidP="00C14273">
          <w:pPr>
            <w:pStyle w:val="Footer"/>
            <w:jc w:val="right"/>
          </w:pPr>
          <w:r>
            <w:t>__________________________________________________________________</w:t>
          </w:r>
        </w:p>
        <w:tbl>
          <w:tblPr>
            <w:tblW w:w="0" w:type="auto"/>
            <w:tblBorders>
              <w:insideH w:val="single" w:sz="4" w:space="0" w:color="auto"/>
            </w:tblBorders>
            <w:tblLook w:val="01E0" w:firstRow="1" w:lastRow="1" w:firstColumn="1" w:lastColumn="1" w:noHBand="0" w:noVBand="0"/>
          </w:tblPr>
          <w:tblGrid>
            <w:gridCol w:w="6087"/>
            <w:gridCol w:w="1833"/>
          </w:tblGrid>
          <w:tr w:rsidR="00F06E13" w:rsidRPr="009B3B93" w14:paraId="419F5A40" w14:textId="77777777" w:rsidTr="00C14273">
            <w:tc>
              <w:tcPr>
                <w:tcW w:w="6585" w:type="dxa"/>
                <w:shd w:val="clear" w:color="auto" w:fill="auto"/>
              </w:tcPr>
              <w:p w14:paraId="71E1F1C3" w14:textId="77777777" w:rsidR="00F06E13" w:rsidRPr="009B3B93" w:rsidRDefault="00F06E13" w:rsidP="00484D6E">
                <w:pPr>
                  <w:pStyle w:val="Footer"/>
                  <w:rPr>
                    <w:rFonts w:ascii="BentonSans-Book" w:hAnsi="BentonSans-Book" w:cs="BentonSans-Book"/>
                    <w:i/>
                    <w:sz w:val="18"/>
                    <w:szCs w:val="18"/>
                  </w:rPr>
                </w:pPr>
                <w:r>
                  <w:rPr>
                    <w:rFonts w:ascii="BentonSans-Book" w:hAnsi="BentonSans-Book" w:cs="BentonSans-Book"/>
                    <w:i/>
                    <w:sz w:val="18"/>
                    <w:szCs w:val="18"/>
                  </w:rPr>
                  <w:t>Mog ex D.lgs. 231/01 – Parte Speciale B – Reati Informatici</w:t>
                </w:r>
              </w:p>
            </w:tc>
            <w:tc>
              <w:tcPr>
                <w:tcW w:w="1944" w:type="dxa"/>
                <w:shd w:val="clear" w:color="auto" w:fill="auto"/>
              </w:tcPr>
              <w:p w14:paraId="0404A7A0" w14:textId="77777777" w:rsidR="00F06E13" w:rsidRPr="009B3B93" w:rsidRDefault="00F06E13" w:rsidP="00C14273">
                <w:pPr>
                  <w:pStyle w:val="Footer"/>
                  <w:jc w:val="right"/>
                  <w:rPr>
                    <w:rFonts w:ascii="BentonSans-Book" w:hAnsi="BentonSans-Book" w:cs="BentonSans-Book"/>
                    <w:sz w:val="18"/>
                    <w:szCs w:val="18"/>
                  </w:rPr>
                </w:pPr>
                <w:r w:rsidRPr="009B3B93">
                  <w:rPr>
                    <w:rFonts w:ascii="BentonSans-Book" w:hAnsi="BentonSans-Book" w:cs="BentonSans-Book"/>
                    <w:sz w:val="18"/>
                    <w:szCs w:val="18"/>
                  </w:rPr>
                  <w:t xml:space="preserve">Pagina </w:t>
                </w:r>
                <w:r w:rsidRPr="009B3B93">
                  <w:rPr>
                    <w:rFonts w:ascii="BentonSans-Book" w:hAnsi="BentonSans-Book" w:cs="BentonSans-Book"/>
                    <w:sz w:val="18"/>
                    <w:szCs w:val="18"/>
                  </w:rPr>
                  <w:fldChar w:fldCharType="begin"/>
                </w:r>
                <w:r w:rsidRPr="009B3B93">
                  <w:rPr>
                    <w:rFonts w:ascii="BentonSans-Book" w:hAnsi="BentonSans-Book" w:cs="BentonSans-Book"/>
                    <w:sz w:val="18"/>
                    <w:szCs w:val="18"/>
                  </w:rPr>
                  <w:instrText xml:space="preserve"> PAGE </w:instrText>
                </w:r>
                <w:r w:rsidRPr="009B3B93">
                  <w:rPr>
                    <w:rFonts w:ascii="BentonSans-Book" w:hAnsi="BentonSans-Book" w:cs="BentonSans-Book"/>
                    <w:sz w:val="18"/>
                    <w:szCs w:val="18"/>
                  </w:rPr>
                  <w:fldChar w:fldCharType="separate"/>
                </w:r>
                <w:r>
                  <w:rPr>
                    <w:rFonts w:ascii="BentonSans-Book" w:hAnsi="BentonSans-Book" w:cs="BentonSans-Book"/>
                    <w:noProof/>
                    <w:sz w:val="18"/>
                    <w:szCs w:val="18"/>
                  </w:rPr>
                  <w:t>38</w:t>
                </w:r>
                <w:r w:rsidRPr="009B3B93">
                  <w:rPr>
                    <w:rFonts w:ascii="BentonSans-Book" w:hAnsi="BentonSans-Book" w:cs="BentonSans-Book"/>
                    <w:sz w:val="18"/>
                    <w:szCs w:val="18"/>
                  </w:rPr>
                  <w:fldChar w:fldCharType="end"/>
                </w:r>
                <w:r w:rsidRPr="009B3B93">
                  <w:rPr>
                    <w:rFonts w:ascii="BentonSans-Book" w:hAnsi="BentonSans-Book" w:cs="BentonSans-Book"/>
                    <w:sz w:val="18"/>
                    <w:szCs w:val="18"/>
                  </w:rPr>
                  <w:t xml:space="preserve"> di </w:t>
                </w:r>
                <w:r w:rsidRPr="009B3B93">
                  <w:rPr>
                    <w:rFonts w:ascii="BentonSans-Book" w:hAnsi="BentonSans-Book" w:cs="BentonSans-Book"/>
                    <w:sz w:val="18"/>
                    <w:szCs w:val="18"/>
                  </w:rPr>
                  <w:fldChar w:fldCharType="begin"/>
                </w:r>
                <w:r w:rsidRPr="009B3B93">
                  <w:rPr>
                    <w:rFonts w:ascii="BentonSans-Book" w:hAnsi="BentonSans-Book" w:cs="BentonSans-Book"/>
                    <w:sz w:val="18"/>
                    <w:szCs w:val="18"/>
                  </w:rPr>
                  <w:instrText xml:space="preserve"> NUMPAGES </w:instrText>
                </w:r>
                <w:r w:rsidRPr="009B3B93">
                  <w:rPr>
                    <w:rFonts w:ascii="BentonSans-Book" w:hAnsi="BentonSans-Book" w:cs="BentonSans-Book"/>
                    <w:sz w:val="18"/>
                    <w:szCs w:val="18"/>
                  </w:rPr>
                  <w:fldChar w:fldCharType="separate"/>
                </w:r>
                <w:r>
                  <w:rPr>
                    <w:rFonts w:ascii="BentonSans-Book" w:hAnsi="BentonSans-Book" w:cs="BentonSans-Book"/>
                    <w:noProof/>
                    <w:sz w:val="18"/>
                    <w:szCs w:val="18"/>
                  </w:rPr>
                  <w:t>42</w:t>
                </w:r>
                <w:r w:rsidRPr="009B3B93">
                  <w:rPr>
                    <w:rFonts w:ascii="BentonSans-Book" w:hAnsi="BentonSans-Book" w:cs="BentonSans-Book"/>
                    <w:sz w:val="18"/>
                    <w:szCs w:val="18"/>
                  </w:rPr>
                  <w:fldChar w:fldCharType="end"/>
                </w:r>
              </w:p>
            </w:tc>
          </w:tr>
        </w:tbl>
        <w:p w14:paraId="19561AC6" w14:textId="77777777" w:rsidR="00F06E13" w:rsidRPr="00C4340A" w:rsidRDefault="00F06E13" w:rsidP="00C14273">
          <w:pPr>
            <w:pStyle w:val="Footer"/>
            <w:jc w:val="right"/>
            <w:rPr>
              <w:rFonts w:ascii="BentonSans-Book" w:hAnsi="BentonSans-Book" w:cs="BentonSans-Book"/>
              <w:sz w:val="18"/>
              <w:szCs w:val="18"/>
            </w:rPr>
          </w:pPr>
        </w:p>
      </w:tc>
    </w:tr>
  </w:tbl>
  <w:p w14:paraId="22FF2B12" w14:textId="77777777" w:rsidR="00F06E13" w:rsidRDefault="00F06E13">
    <w:pPr>
      <w:pStyle w:val="Footer"/>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ook w:val="01E0" w:firstRow="1" w:lastRow="1" w:firstColumn="1" w:lastColumn="1" w:noHBand="0" w:noVBand="0"/>
    </w:tblPr>
    <w:tblGrid>
      <w:gridCol w:w="708"/>
      <w:gridCol w:w="8136"/>
    </w:tblGrid>
    <w:tr w:rsidR="00F06E13" w:rsidRPr="00C4340A" w14:paraId="4BAAECAA" w14:textId="77777777" w:rsidTr="00C14273">
      <w:tc>
        <w:tcPr>
          <w:tcW w:w="6585" w:type="dxa"/>
          <w:shd w:val="clear" w:color="auto" w:fill="auto"/>
        </w:tcPr>
        <w:p w14:paraId="2E67D385" w14:textId="77777777" w:rsidR="00F06E13" w:rsidRPr="00C4340A" w:rsidRDefault="00F06E13" w:rsidP="00C14273">
          <w:pPr>
            <w:pStyle w:val="Footer"/>
            <w:rPr>
              <w:rFonts w:ascii="BentonSans-Book" w:hAnsi="BentonSans-Book" w:cs="BentonSans-Book"/>
              <w:i/>
              <w:sz w:val="18"/>
              <w:szCs w:val="18"/>
            </w:rPr>
          </w:pPr>
        </w:p>
      </w:tc>
      <w:tc>
        <w:tcPr>
          <w:tcW w:w="2879" w:type="dxa"/>
          <w:shd w:val="clear" w:color="auto" w:fill="auto"/>
        </w:tcPr>
        <w:p w14:paraId="602A52AE" w14:textId="77777777" w:rsidR="00F06E13" w:rsidRDefault="00F06E13" w:rsidP="00C14273">
          <w:pPr>
            <w:pStyle w:val="Footer"/>
            <w:jc w:val="right"/>
          </w:pPr>
          <w:r>
            <w:t>__________________________________________________________________</w:t>
          </w:r>
        </w:p>
        <w:tbl>
          <w:tblPr>
            <w:tblW w:w="0" w:type="auto"/>
            <w:tblBorders>
              <w:insideH w:val="single" w:sz="4" w:space="0" w:color="auto"/>
            </w:tblBorders>
            <w:tblLook w:val="01E0" w:firstRow="1" w:lastRow="1" w:firstColumn="1" w:lastColumn="1" w:noHBand="0" w:noVBand="0"/>
          </w:tblPr>
          <w:tblGrid>
            <w:gridCol w:w="6091"/>
            <w:gridCol w:w="1829"/>
          </w:tblGrid>
          <w:tr w:rsidR="00F06E13" w:rsidRPr="009B3B93" w14:paraId="76899A54" w14:textId="77777777" w:rsidTr="00C14273">
            <w:tc>
              <w:tcPr>
                <w:tcW w:w="6585" w:type="dxa"/>
                <w:shd w:val="clear" w:color="auto" w:fill="auto"/>
              </w:tcPr>
              <w:p w14:paraId="52B2D459" w14:textId="77777777" w:rsidR="00F06E13" w:rsidRPr="009B3B93" w:rsidRDefault="00F06E13" w:rsidP="00147D0E">
                <w:pPr>
                  <w:pStyle w:val="Footer"/>
                  <w:jc w:val="both"/>
                  <w:rPr>
                    <w:rFonts w:ascii="BentonSans-Book" w:hAnsi="BentonSans-Book" w:cs="BentonSans-Book"/>
                    <w:i/>
                    <w:sz w:val="18"/>
                    <w:szCs w:val="18"/>
                  </w:rPr>
                </w:pPr>
                <w:r>
                  <w:rPr>
                    <w:rFonts w:ascii="BentonSans-Book" w:hAnsi="BentonSans-Book" w:cs="BentonSans-Book"/>
                    <w:i/>
                    <w:sz w:val="18"/>
                    <w:szCs w:val="18"/>
                  </w:rPr>
                  <w:t>Mog ex D.lgs. 231/01 – Parte Speciale C – Reati in materia di contraffazione e di violazione del diritto di autore</w:t>
                </w:r>
              </w:p>
            </w:tc>
            <w:tc>
              <w:tcPr>
                <w:tcW w:w="1944" w:type="dxa"/>
                <w:shd w:val="clear" w:color="auto" w:fill="auto"/>
              </w:tcPr>
              <w:p w14:paraId="31892CD4" w14:textId="77777777" w:rsidR="00F06E13" w:rsidRPr="009B3B93" w:rsidRDefault="00F06E13" w:rsidP="00C14273">
                <w:pPr>
                  <w:pStyle w:val="Footer"/>
                  <w:jc w:val="right"/>
                  <w:rPr>
                    <w:rFonts w:ascii="BentonSans-Book" w:hAnsi="BentonSans-Book" w:cs="BentonSans-Book"/>
                    <w:sz w:val="18"/>
                    <w:szCs w:val="18"/>
                  </w:rPr>
                </w:pPr>
                <w:r w:rsidRPr="009B3B93">
                  <w:rPr>
                    <w:rFonts w:ascii="BentonSans-Book" w:hAnsi="BentonSans-Book" w:cs="BentonSans-Book"/>
                    <w:sz w:val="18"/>
                    <w:szCs w:val="18"/>
                  </w:rPr>
                  <w:t xml:space="preserve">Pagina </w:t>
                </w:r>
                <w:r w:rsidRPr="009B3B93">
                  <w:rPr>
                    <w:rFonts w:ascii="BentonSans-Book" w:hAnsi="BentonSans-Book" w:cs="BentonSans-Book"/>
                    <w:sz w:val="18"/>
                    <w:szCs w:val="18"/>
                  </w:rPr>
                  <w:fldChar w:fldCharType="begin"/>
                </w:r>
                <w:r w:rsidRPr="009B3B93">
                  <w:rPr>
                    <w:rFonts w:ascii="BentonSans-Book" w:hAnsi="BentonSans-Book" w:cs="BentonSans-Book"/>
                    <w:sz w:val="18"/>
                    <w:szCs w:val="18"/>
                  </w:rPr>
                  <w:instrText xml:space="preserve"> PAGE </w:instrText>
                </w:r>
                <w:r w:rsidRPr="009B3B93">
                  <w:rPr>
                    <w:rFonts w:ascii="BentonSans-Book" w:hAnsi="BentonSans-Book" w:cs="BentonSans-Book"/>
                    <w:sz w:val="18"/>
                    <w:szCs w:val="18"/>
                  </w:rPr>
                  <w:fldChar w:fldCharType="separate"/>
                </w:r>
                <w:r>
                  <w:rPr>
                    <w:rFonts w:ascii="BentonSans-Book" w:hAnsi="BentonSans-Book" w:cs="BentonSans-Book"/>
                    <w:noProof/>
                    <w:sz w:val="18"/>
                    <w:szCs w:val="18"/>
                  </w:rPr>
                  <w:t>43</w:t>
                </w:r>
                <w:r w:rsidRPr="009B3B93">
                  <w:rPr>
                    <w:rFonts w:ascii="BentonSans-Book" w:hAnsi="BentonSans-Book" w:cs="BentonSans-Book"/>
                    <w:sz w:val="18"/>
                    <w:szCs w:val="18"/>
                  </w:rPr>
                  <w:fldChar w:fldCharType="end"/>
                </w:r>
                <w:r w:rsidRPr="009B3B93">
                  <w:rPr>
                    <w:rFonts w:ascii="BentonSans-Book" w:hAnsi="BentonSans-Book" w:cs="BentonSans-Book"/>
                    <w:sz w:val="18"/>
                    <w:szCs w:val="18"/>
                  </w:rPr>
                  <w:t xml:space="preserve"> di </w:t>
                </w:r>
                <w:r w:rsidRPr="009B3B93">
                  <w:rPr>
                    <w:rFonts w:ascii="BentonSans-Book" w:hAnsi="BentonSans-Book" w:cs="BentonSans-Book"/>
                    <w:sz w:val="18"/>
                    <w:szCs w:val="18"/>
                  </w:rPr>
                  <w:fldChar w:fldCharType="begin"/>
                </w:r>
                <w:r w:rsidRPr="009B3B93">
                  <w:rPr>
                    <w:rFonts w:ascii="BentonSans-Book" w:hAnsi="BentonSans-Book" w:cs="BentonSans-Book"/>
                    <w:sz w:val="18"/>
                    <w:szCs w:val="18"/>
                  </w:rPr>
                  <w:instrText xml:space="preserve"> NUMPAGES </w:instrText>
                </w:r>
                <w:r w:rsidRPr="009B3B93">
                  <w:rPr>
                    <w:rFonts w:ascii="BentonSans-Book" w:hAnsi="BentonSans-Book" w:cs="BentonSans-Book"/>
                    <w:sz w:val="18"/>
                    <w:szCs w:val="18"/>
                  </w:rPr>
                  <w:fldChar w:fldCharType="separate"/>
                </w:r>
                <w:r>
                  <w:rPr>
                    <w:rFonts w:ascii="BentonSans-Book" w:hAnsi="BentonSans-Book" w:cs="BentonSans-Book"/>
                    <w:noProof/>
                    <w:sz w:val="18"/>
                    <w:szCs w:val="18"/>
                  </w:rPr>
                  <w:t>46</w:t>
                </w:r>
                <w:r w:rsidRPr="009B3B93">
                  <w:rPr>
                    <w:rFonts w:ascii="BentonSans-Book" w:hAnsi="BentonSans-Book" w:cs="BentonSans-Book"/>
                    <w:sz w:val="18"/>
                    <w:szCs w:val="18"/>
                  </w:rPr>
                  <w:fldChar w:fldCharType="end"/>
                </w:r>
              </w:p>
            </w:tc>
          </w:tr>
        </w:tbl>
        <w:p w14:paraId="17F27623" w14:textId="77777777" w:rsidR="00F06E13" w:rsidRPr="00C4340A" w:rsidRDefault="00F06E13" w:rsidP="00C14273">
          <w:pPr>
            <w:pStyle w:val="Footer"/>
            <w:jc w:val="right"/>
            <w:rPr>
              <w:rFonts w:ascii="BentonSans-Book" w:hAnsi="BentonSans-Book" w:cs="BentonSans-Book"/>
              <w:sz w:val="18"/>
              <w:szCs w:val="18"/>
            </w:rPr>
          </w:pPr>
        </w:p>
      </w:tc>
    </w:tr>
  </w:tbl>
  <w:p w14:paraId="77460853" w14:textId="77777777" w:rsidR="00F06E13" w:rsidRDefault="00F06E13">
    <w:pPr>
      <w:pStyle w:val="Footer"/>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A1B0" w14:textId="77777777" w:rsidR="00F06E13" w:rsidRDefault="00F06E13" w:rsidP="009F2DFC">
    <w:pPr>
      <w:pStyle w:val="Footer"/>
      <w:jc w:val="right"/>
    </w:pPr>
    <w:r>
      <w:t>_____________________________________________________________________</w:t>
    </w:r>
  </w:p>
  <w:tbl>
    <w:tblPr>
      <w:tblW w:w="0" w:type="auto"/>
      <w:tblBorders>
        <w:insideH w:val="single" w:sz="4" w:space="0" w:color="auto"/>
      </w:tblBorders>
      <w:tblLook w:val="01E0" w:firstRow="1" w:lastRow="1" w:firstColumn="1" w:lastColumn="1" w:noHBand="0" w:noVBand="0"/>
    </w:tblPr>
    <w:tblGrid>
      <w:gridCol w:w="6585"/>
      <w:gridCol w:w="1944"/>
    </w:tblGrid>
    <w:tr w:rsidR="00F06E13" w:rsidRPr="009B3B93" w14:paraId="4437B7ED" w14:textId="77777777" w:rsidTr="009B3B93">
      <w:tc>
        <w:tcPr>
          <w:tcW w:w="6585" w:type="dxa"/>
          <w:shd w:val="clear" w:color="auto" w:fill="auto"/>
        </w:tcPr>
        <w:p w14:paraId="2DEE8DCB" w14:textId="77777777" w:rsidR="00F06E13" w:rsidRPr="009B3B93" w:rsidRDefault="00F06E13" w:rsidP="00A60D5C">
          <w:pPr>
            <w:pStyle w:val="Footer"/>
            <w:rPr>
              <w:rFonts w:ascii="BentonSans-Book" w:hAnsi="BentonSans-Book" w:cs="BentonSans-Book"/>
              <w:i/>
              <w:sz w:val="18"/>
              <w:szCs w:val="18"/>
            </w:rPr>
          </w:pPr>
          <w:r>
            <w:rPr>
              <w:rFonts w:ascii="BentonSans-Book" w:hAnsi="BentonSans-Book" w:cs="BentonSans-Book"/>
              <w:i/>
              <w:sz w:val="18"/>
              <w:szCs w:val="18"/>
            </w:rPr>
            <w:t>Mog ex D.lgs. 231/01 – Parte Speciale D - Reati Societari</w:t>
          </w:r>
        </w:p>
      </w:tc>
      <w:tc>
        <w:tcPr>
          <w:tcW w:w="1944" w:type="dxa"/>
          <w:shd w:val="clear" w:color="auto" w:fill="auto"/>
        </w:tcPr>
        <w:p w14:paraId="33C268B5" w14:textId="77777777" w:rsidR="00F06E13" w:rsidRPr="009B3B93" w:rsidRDefault="00F06E13" w:rsidP="009B3B93">
          <w:pPr>
            <w:pStyle w:val="Footer"/>
            <w:jc w:val="right"/>
            <w:rPr>
              <w:rFonts w:ascii="BentonSans-Book" w:hAnsi="BentonSans-Book" w:cs="BentonSans-Book"/>
              <w:sz w:val="18"/>
              <w:szCs w:val="18"/>
            </w:rPr>
          </w:pPr>
          <w:r w:rsidRPr="009B3B93">
            <w:rPr>
              <w:rFonts w:ascii="BentonSans-Book" w:hAnsi="BentonSans-Book" w:cs="BentonSans-Book"/>
              <w:sz w:val="18"/>
              <w:szCs w:val="18"/>
            </w:rPr>
            <w:t xml:space="preserve">Pagina </w:t>
          </w:r>
          <w:r w:rsidRPr="009B3B93">
            <w:rPr>
              <w:rFonts w:ascii="BentonSans-Book" w:hAnsi="BentonSans-Book" w:cs="BentonSans-Book"/>
              <w:sz w:val="18"/>
              <w:szCs w:val="18"/>
            </w:rPr>
            <w:fldChar w:fldCharType="begin"/>
          </w:r>
          <w:r w:rsidRPr="009B3B93">
            <w:rPr>
              <w:rFonts w:ascii="BentonSans-Book" w:hAnsi="BentonSans-Book" w:cs="BentonSans-Book"/>
              <w:sz w:val="18"/>
              <w:szCs w:val="18"/>
            </w:rPr>
            <w:instrText xml:space="preserve"> PAGE </w:instrText>
          </w:r>
          <w:r w:rsidRPr="009B3B93">
            <w:rPr>
              <w:rFonts w:ascii="BentonSans-Book" w:hAnsi="BentonSans-Book" w:cs="BentonSans-Book"/>
              <w:sz w:val="18"/>
              <w:szCs w:val="18"/>
            </w:rPr>
            <w:fldChar w:fldCharType="separate"/>
          </w:r>
          <w:r>
            <w:rPr>
              <w:rFonts w:ascii="BentonSans-Book" w:hAnsi="BentonSans-Book" w:cs="BentonSans-Book"/>
              <w:noProof/>
              <w:sz w:val="18"/>
              <w:szCs w:val="18"/>
            </w:rPr>
            <w:t>51</w:t>
          </w:r>
          <w:r w:rsidRPr="009B3B93">
            <w:rPr>
              <w:rFonts w:ascii="BentonSans-Book" w:hAnsi="BentonSans-Book" w:cs="BentonSans-Book"/>
              <w:sz w:val="18"/>
              <w:szCs w:val="18"/>
            </w:rPr>
            <w:fldChar w:fldCharType="end"/>
          </w:r>
          <w:r w:rsidRPr="009B3B93">
            <w:rPr>
              <w:rFonts w:ascii="BentonSans-Book" w:hAnsi="BentonSans-Book" w:cs="BentonSans-Book"/>
              <w:sz w:val="18"/>
              <w:szCs w:val="18"/>
            </w:rPr>
            <w:t xml:space="preserve"> di </w:t>
          </w:r>
          <w:r w:rsidRPr="009B3B93">
            <w:rPr>
              <w:rFonts w:ascii="BentonSans-Book" w:hAnsi="BentonSans-Book" w:cs="BentonSans-Book"/>
              <w:sz w:val="18"/>
              <w:szCs w:val="18"/>
            </w:rPr>
            <w:fldChar w:fldCharType="begin"/>
          </w:r>
          <w:r w:rsidRPr="009B3B93">
            <w:rPr>
              <w:rFonts w:ascii="BentonSans-Book" w:hAnsi="BentonSans-Book" w:cs="BentonSans-Book"/>
              <w:sz w:val="18"/>
              <w:szCs w:val="18"/>
            </w:rPr>
            <w:instrText xml:space="preserve"> NUMPAGES </w:instrText>
          </w:r>
          <w:r w:rsidRPr="009B3B93">
            <w:rPr>
              <w:rFonts w:ascii="BentonSans-Book" w:hAnsi="BentonSans-Book" w:cs="BentonSans-Book"/>
              <w:sz w:val="18"/>
              <w:szCs w:val="18"/>
            </w:rPr>
            <w:fldChar w:fldCharType="separate"/>
          </w:r>
          <w:r>
            <w:rPr>
              <w:rFonts w:ascii="BentonSans-Book" w:hAnsi="BentonSans-Book" w:cs="BentonSans-Book"/>
              <w:noProof/>
              <w:sz w:val="18"/>
              <w:szCs w:val="18"/>
            </w:rPr>
            <w:t>84</w:t>
          </w:r>
          <w:r w:rsidRPr="009B3B93">
            <w:rPr>
              <w:rFonts w:ascii="BentonSans-Book" w:hAnsi="BentonSans-Book" w:cs="BentonSans-Book"/>
              <w:sz w:val="18"/>
              <w:szCs w:val="18"/>
            </w:rPr>
            <w:fldChar w:fldCharType="end"/>
          </w:r>
        </w:p>
      </w:tc>
    </w:tr>
  </w:tbl>
  <w:p w14:paraId="2897E693" w14:textId="77777777" w:rsidR="00F06E13" w:rsidRDefault="00F06E13" w:rsidP="00635AD1">
    <w:pPr>
      <w:pStyle w:val="Footer"/>
      <w:jc w:val="center"/>
    </w:pPr>
  </w:p>
  <w:p w14:paraId="66756952" w14:textId="77777777" w:rsidR="00F06E13" w:rsidRDefault="00F06E13" w:rsidP="00635AD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ook w:val="01E0" w:firstRow="1" w:lastRow="1" w:firstColumn="1" w:lastColumn="1" w:noHBand="0" w:noVBand="0"/>
    </w:tblPr>
    <w:tblGrid>
      <w:gridCol w:w="222"/>
      <w:gridCol w:w="8091"/>
    </w:tblGrid>
    <w:tr w:rsidR="00F06E13" w:rsidRPr="00C4340A" w14:paraId="1AB2953B" w14:textId="77777777" w:rsidTr="00E506B6">
      <w:tc>
        <w:tcPr>
          <w:tcW w:w="6585" w:type="dxa"/>
          <w:shd w:val="clear" w:color="auto" w:fill="auto"/>
        </w:tcPr>
        <w:p w14:paraId="20BF77FD" w14:textId="77777777" w:rsidR="00F06E13" w:rsidRPr="00C4340A" w:rsidRDefault="00F06E13" w:rsidP="00E506B6">
          <w:pPr>
            <w:pStyle w:val="Footer"/>
            <w:rPr>
              <w:rFonts w:ascii="BentonSans-Book" w:hAnsi="BentonSans-Book" w:cs="BentonSans-Book"/>
              <w:i/>
              <w:sz w:val="18"/>
              <w:szCs w:val="18"/>
            </w:rPr>
          </w:pPr>
        </w:p>
      </w:tc>
      <w:tc>
        <w:tcPr>
          <w:tcW w:w="2879" w:type="dxa"/>
          <w:shd w:val="clear" w:color="auto" w:fill="auto"/>
        </w:tcPr>
        <w:p w14:paraId="6C6AE280" w14:textId="77777777" w:rsidR="00F06E13" w:rsidRDefault="00F06E13" w:rsidP="00E506B6">
          <w:pPr>
            <w:pStyle w:val="Footer"/>
            <w:jc w:val="right"/>
          </w:pPr>
          <w:r>
            <w:t>__________________________________________________________________</w:t>
          </w:r>
        </w:p>
        <w:tbl>
          <w:tblPr>
            <w:tblW w:w="0" w:type="auto"/>
            <w:tblBorders>
              <w:insideH w:val="single" w:sz="4" w:space="0" w:color="auto"/>
            </w:tblBorders>
            <w:tblLook w:val="01E0" w:firstRow="1" w:lastRow="1" w:firstColumn="1" w:lastColumn="1" w:noHBand="0" w:noVBand="0"/>
          </w:tblPr>
          <w:tblGrid>
            <w:gridCol w:w="6047"/>
            <w:gridCol w:w="1828"/>
          </w:tblGrid>
          <w:tr w:rsidR="00F06E13" w:rsidRPr="009B3B93" w14:paraId="282AF8C8" w14:textId="77777777" w:rsidTr="00E506B6">
            <w:tc>
              <w:tcPr>
                <w:tcW w:w="6585" w:type="dxa"/>
                <w:shd w:val="clear" w:color="auto" w:fill="auto"/>
              </w:tcPr>
              <w:p w14:paraId="5B802E2D" w14:textId="77777777" w:rsidR="00F06E13" w:rsidRPr="009B3B93" w:rsidRDefault="00F06E13" w:rsidP="00A60D5C">
                <w:pPr>
                  <w:pStyle w:val="Footer"/>
                  <w:rPr>
                    <w:rFonts w:ascii="BentonSans-Book" w:hAnsi="BentonSans-Book" w:cs="BentonSans-Book"/>
                    <w:i/>
                    <w:sz w:val="18"/>
                    <w:szCs w:val="18"/>
                  </w:rPr>
                </w:pPr>
                <w:r>
                  <w:rPr>
                    <w:rFonts w:ascii="BentonSans-Book" w:hAnsi="BentonSans-Book" w:cs="BentonSans-Book"/>
                    <w:i/>
                    <w:sz w:val="18"/>
                    <w:szCs w:val="18"/>
                  </w:rPr>
                  <w:t>Mog ex D.lgs. 231/01 – Parte Speciale D – Reati Societari</w:t>
                </w:r>
              </w:p>
            </w:tc>
            <w:tc>
              <w:tcPr>
                <w:tcW w:w="1944" w:type="dxa"/>
                <w:shd w:val="clear" w:color="auto" w:fill="auto"/>
              </w:tcPr>
              <w:p w14:paraId="5F7860EB" w14:textId="77777777" w:rsidR="00F06E13" w:rsidRPr="009B3B93" w:rsidRDefault="00F06E13" w:rsidP="00E506B6">
                <w:pPr>
                  <w:pStyle w:val="Footer"/>
                  <w:jc w:val="right"/>
                  <w:rPr>
                    <w:rFonts w:ascii="BentonSans-Book" w:hAnsi="BentonSans-Book" w:cs="BentonSans-Book"/>
                    <w:sz w:val="18"/>
                    <w:szCs w:val="18"/>
                  </w:rPr>
                </w:pPr>
                <w:r w:rsidRPr="009B3B93">
                  <w:rPr>
                    <w:rFonts w:ascii="BentonSans-Book" w:hAnsi="BentonSans-Book" w:cs="BentonSans-Book"/>
                    <w:sz w:val="18"/>
                    <w:szCs w:val="18"/>
                  </w:rPr>
                  <w:t xml:space="preserve">Pagina </w:t>
                </w:r>
                <w:r w:rsidRPr="009B3B93">
                  <w:rPr>
                    <w:rFonts w:ascii="BentonSans-Book" w:hAnsi="BentonSans-Book" w:cs="BentonSans-Book"/>
                    <w:sz w:val="18"/>
                    <w:szCs w:val="18"/>
                  </w:rPr>
                  <w:fldChar w:fldCharType="begin"/>
                </w:r>
                <w:r w:rsidRPr="009B3B93">
                  <w:rPr>
                    <w:rFonts w:ascii="BentonSans-Book" w:hAnsi="BentonSans-Book" w:cs="BentonSans-Book"/>
                    <w:sz w:val="18"/>
                    <w:szCs w:val="18"/>
                  </w:rPr>
                  <w:instrText xml:space="preserve"> PAGE </w:instrText>
                </w:r>
                <w:r w:rsidRPr="009B3B93">
                  <w:rPr>
                    <w:rFonts w:ascii="BentonSans-Book" w:hAnsi="BentonSans-Book" w:cs="BentonSans-Book"/>
                    <w:sz w:val="18"/>
                    <w:szCs w:val="18"/>
                  </w:rPr>
                  <w:fldChar w:fldCharType="separate"/>
                </w:r>
                <w:r>
                  <w:rPr>
                    <w:rFonts w:ascii="BentonSans-Book" w:hAnsi="BentonSans-Book" w:cs="BentonSans-Book"/>
                    <w:noProof/>
                    <w:sz w:val="18"/>
                    <w:szCs w:val="18"/>
                  </w:rPr>
                  <w:t>42</w:t>
                </w:r>
                <w:r w:rsidRPr="009B3B93">
                  <w:rPr>
                    <w:rFonts w:ascii="BentonSans-Book" w:hAnsi="BentonSans-Book" w:cs="BentonSans-Book"/>
                    <w:sz w:val="18"/>
                    <w:szCs w:val="18"/>
                  </w:rPr>
                  <w:fldChar w:fldCharType="end"/>
                </w:r>
                <w:r w:rsidRPr="009B3B93">
                  <w:rPr>
                    <w:rFonts w:ascii="BentonSans-Book" w:hAnsi="BentonSans-Book" w:cs="BentonSans-Book"/>
                    <w:sz w:val="18"/>
                    <w:szCs w:val="18"/>
                  </w:rPr>
                  <w:t xml:space="preserve"> di </w:t>
                </w:r>
                <w:r w:rsidRPr="009B3B93">
                  <w:rPr>
                    <w:rFonts w:ascii="BentonSans-Book" w:hAnsi="BentonSans-Book" w:cs="BentonSans-Book"/>
                    <w:sz w:val="18"/>
                    <w:szCs w:val="18"/>
                  </w:rPr>
                  <w:fldChar w:fldCharType="begin"/>
                </w:r>
                <w:r w:rsidRPr="009B3B93">
                  <w:rPr>
                    <w:rFonts w:ascii="BentonSans-Book" w:hAnsi="BentonSans-Book" w:cs="BentonSans-Book"/>
                    <w:sz w:val="18"/>
                    <w:szCs w:val="18"/>
                  </w:rPr>
                  <w:instrText xml:space="preserve"> NUMPAGES </w:instrText>
                </w:r>
                <w:r w:rsidRPr="009B3B93">
                  <w:rPr>
                    <w:rFonts w:ascii="BentonSans-Book" w:hAnsi="BentonSans-Book" w:cs="BentonSans-Book"/>
                    <w:sz w:val="18"/>
                    <w:szCs w:val="18"/>
                  </w:rPr>
                  <w:fldChar w:fldCharType="separate"/>
                </w:r>
                <w:r>
                  <w:rPr>
                    <w:rFonts w:ascii="BentonSans-Book" w:hAnsi="BentonSans-Book" w:cs="BentonSans-Book"/>
                    <w:noProof/>
                    <w:sz w:val="18"/>
                    <w:szCs w:val="18"/>
                  </w:rPr>
                  <w:t>73</w:t>
                </w:r>
                <w:r w:rsidRPr="009B3B93">
                  <w:rPr>
                    <w:rFonts w:ascii="BentonSans-Book" w:hAnsi="BentonSans-Book" w:cs="BentonSans-Book"/>
                    <w:sz w:val="18"/>
                    <w:szCs w:val="18"/>
                  </w:rPr>
                  <w:fldChar w:fldCharType="end"/>
                </w:r>
              </w:p>
            </w:tc>
          </w:tr>
        </w:tbl>
        <w:p w14:paraId="1396C93B" w14:textId="77777777" w:rsidR="00F06E13" w:rsidRPr="00C4340A" w:rsidRDefault="00F06E13" w:rsidP="00E506B6">
          <w:pPr>
            <w:pStyle w:val="Footer"/>
            <w:jc w:val="right"/>
            <w:rPr>
              <w:rFonts w:ascii="BentonSans-Book" w:hAnsi="BentonSans-Book" w:cs="BentonSans-Book"/>
              <w:sz w:val="18"/>
              <w:szCs w:val="18"/>
            </w:rPr>
          </w:pPr>
        </w:p>
      </w:tc>
    </w:tr>
  </w:tbl>
  <w:p w14:paraId="5013C622" w14:textId="77777777" w:rsidR="00F06E13" w:rsidRDefault="00F06E13" w:rsidP="00EC2E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24582" w14:textId="77777777" w:rsidR="00F06E13" w:rsidRDefault="00F06E13">
      <w:r>
        <w:separator/>
      </w:r>
    </w:p>
  </w:footnote>
  <w:footnote w:type="continuationSeparator" w:id="0">
    <w:p w14:paraId="6E4D592A" w14:textId="77777777" w:rsidR="00F06E13" w:rsidRDefault="00F06E13">
      <w:r>
        <w:continuationSeparator/>
      </w:r>
    </w:p>
  </w:footnote>
  <w:footnote w:type="continuationNotice" w:id="1">
    <w:p w14:paraId="6B003D32" w14:textId="77777777" w:rsidR="00F06E13" w:rsidRDefault="00F06E13"/>
  </w:footnote>
  <w:footnote w:id="2">
    <w:p w14:paraId="0B7250C0" w14:textId="77777777" w:rsidR="00F06E13" w:rsidRPr="000418D8" w:rsidRDefault="00F06E13" w:rsidP="00747848">
      <w:pPr>
        <w:pStyle w:val="Rientro1"/>
        <w:spacing w:after="0" w:line="240" w:lineRule="auto"/>
        <w:ind w:left="0" w:firstLine="0"/>
        <w:rPr>
          <w:rFonts w:ascii="Arial Narrow" w:hAnsi="Arial Narrow"/>
          <w:sz w:val="14"/>
          <w:szCs w:val="14"/>
        </w:rPr>
      </w:pPr>
      <w:r w:rsidRPr="000418D8">
        <w:rPr>
          <w:rStyle w:val="FootnoteReference"/>
          <w:sz w:val="14"/>
          <w:szCs w:val="14"/>
        </w:rPr>
        <w:footnoteRef/>
      </w:r>
      <w:r w:rsidRPr="000418D8">
        <w:rPr>
          <w:sz w:val="14"/>
          <w:szCs w:val="14"/>
        </w:rPr>
        <w:t xml:space="preserve"> </w:t>
      </w:r>
      <w:r w:rsidRPr="000418D8">
        <w:rPr>
          <w:rFonts w:ascii="Arial Narrow" w:hAnsi="Arial Narrow"/>
          <w:sz w:val="14"/>
          <w:szCs w:val="14"/>
        </w:rPr>
        <w:t xml:space="preserve">Quali ad esempio: 1) la </w:t>
      </w:r>
      <w:r w:rsidRPr="000418D8">
        <w:rPr>
          <w:rFonts w:ascii="Arial Narrow" w:hAnsi="Arial Narrow"/>
          <w:i/>
          <w:iCs/>
          <w:sz w:val="14"/>
          <w:szCs w:val="14"/>
        </w:rPr>
        <w:t>Convenzione di Bruxelles della Comunità Europea del 26 luglio 1995</w:t>
      </w:r>
      <w:r w:rsidRPr="000418D8">
        <w:rPr>
          <w:rFonts w:ascii="Arial Narrow" w:hAnsi="Arial Narrow"/>
          <w:sz w:val="14"/>
          <w:szCs w:val="14"/>
        </w:rPr>
        <w:t xml:space="preserve"> sulla tutela degli interessi finanziari; 2) la </w:t>
      </w:r>
      <w:r w:rsidRPr="000418D8">
        <w:rPr>
          <w:rFonts w:ascii="Arial Narrow" w:hAnsi="Arial Narrow"/>
          <w:i/>
          <w:iCs/>
          <w:sz w:val="14"/>
          <w:szCs w:val="14"/>
        </w:rPr>
        <w:t>Convenzione del 26 maggio 1997</w:t>
      </w:r>
      <w:r w:rsidRPr="000418D8">
        <w:rPr>
          <w:rFonts w:ascii="Arial Narrow" w:hAnsi="Arial Narrow"/>
          <w:sz w:val="14"/>
          <w:szCs w:val="14"/>
        </w:rPr>
        <w:t xml:space="preserve">, anch’essa firmata a Bruxelles, sulla lotta alla corruzione nella quale sono coinvolti funzionari della Comunità Europea o degli Stati membri; e 3) la </w:t>
      </w:r>
      <w:r w:rsidRPr="000418D8">
        <w:rPr>
          <w:rFonts w:ascii="Arial Narrow" w:hAnsi="Arial Narrow"/>
          <w:i/>
          <w:iCs/>
          <w:sz w:val="14"/>
          <w:szCs w:val="14"/>
        </w:rPr>
        <w:t>Convenzione OCSE del 17 dicembre 1997</w:t>
      </w:r>
      <w:r w:rsidRPr="000418D8">
        <w:rPr>
          <w:rFonts w:ascii="Arial Narrow" w:hAnsi="Arial Narrow"/>
          <w:sz w:val="14"/>
          <w:szCs w:val="14"/>
        </w:rPr>
        <w:t xml:space="preserve"> sulla lotta alla corruzione di pubblici ufficiali stranieri nelle operazioni economiche e internazionali.</w:t>
      </w:r>
    </w:p>
  </w:footnote>
  <w:footnote w:id="3">
    <w:p w14:paraId="3B9095E4" w14:textId="77777777" w:rsidR="00F06E13" w:rsidRPr="000418D8" w:rsidRDefault="00F06E13" w:rsidP="00C85F19">
      <w:pPr>
        <w:pStyle w:val="FootnoteText"/>
        <w:spacing w:after="0" w:line="240" w:lineRule="auto"/>
        <w:rPr>
          <w:rFonts w:ascii="Arial Narrow" w:hAnsi="Arial Narrow"/>
          <w:sz w:val="14"/>
          <w:szCs w:val="14"/>
          <w:lang w:val="it-IT"/>
        </w:rPr>
      </w:pPr>
      <w:r w:rsidRPr="000418D8">
        <w:rPr>
          <w:rStyle w:val="FootnoteReference"/>
          <w:rFonts w:ascii="Arial Narrow" w:hAnsi="Arial Narrow"/>
          <w:sz w:val="14"/>
          <w:szCs w:val="14"/>
          <w:lang w:val="it-IT"/>
        </w:rPr>
        <w:footnoteRef/>
      </w:r>
      <w:r w:rsidRPr="000418D8">
        <w:rPr>
          <w:rFonts w:ascii="Arial Narrow" w:hAnsi="Arial Narrow"/>
          <w:sz w:val="14"/>
          <w:szCs w:val="14"/>
          <w:lang w:val="it-IT"/>
        </w:rPr>
        <w:t xml:space="preserve"> Art. 9 e seguenti, Capo I, Sezione II “Sanzioni in generale” del Decreto.</w:t>
      </w:r>
    </w:p>
  </w:footnote>
  <w:footnote w:id="4">
    <w:p w14:paraId="34D311E3" w14:textId="77777777" w:rsidR="00F06E13" w:rsidRPr="000418D8" w:rsidRDefault="00F06E13" w:rsidP="00C85F19">
      <w:pPr>
        <w:pStyle w:val="FootnoteText"/>
        <w:spacing w:after="0" w:line="240" w:lineRule="auto"/>
        <w:rPr>
          <w:rFonts w:ascii="Arial Narrow" w:hAnsi="Arial Narrow"/>
          <w:sz w:val="14"/>
          <w:szCs w:val="14"/>
          <w:lang w:val="it-IT"/>
        </w:rPr>
      </w:pPr>
      <w:r w:rsidRPr="000418D8">
        <w:rPr>
          <w:rStyle w:val="FootnoteReference"/>
          <w:rFonts w:ascii="Arial Narrow" w:hAnsi="Arial Narrow"/>
          <w:sz w:val="14"/>
          <w:szCs w:val="14"/>
          <w:lang w:val="it-IT"/>
        </w:rPr>
        <w:footnoteRef/>
      </w:r>
      <w:r w:rsidRPr="000418D8">
        <w:rPr>
          <w:rFonts w:ascii="Arial Narrow" w:hAnsi="Arial Narrow"/>
          <w:sz w:val="14"/>
          <w:szCs w:val="14"/>
          <w:lang w:val="it-IT"/>
        </w:rPr>
        <w:t xml:space="preserve"> Art. 18, Sezione II menzionata.</w:t>
      </w:r>
    </w:p>
  </w:footnote>
  <w:footnote w:id="5">
    <w:p w14:paraId="206204F0" w14:textId="77777777" w:rsidR="00F06E13" w:rsidRPr="000418D8" w:rsidRDefault="00F06E13" w:rsidP="006D7BC0">
      <w:pPr>
        <w:pStyle w:val="FootnoteText"/>
        <w:spacing w:after="0" w:line="240" w:lineRule="auto"/>
        <w:rPr>
          <w:rFonts w:ascii="Arial Narrow" w:hAnsi="Arial Narrow"/>
          <w:sz w:val="14"/>
          <w:szCs w:val="14"/>
          <w:lang w:val="it-IT"/>
        </w:rPr>
      </w:pPr>
      <w:r w:rsidRPr="000418D8">
        <w:rPr>
          <w:rStyle w:val="FootnoteReference"/>
          <w:rFonts w:ascii="Arial Narrow" w:hAnsi="Arial Narrow"/>
          <w:sz w:val="14"/>
          <w:szCs w:val="14"/>
          <w:lang w:val="it-IT"/>
        </w:rPr>
        <w:footnoteRef/>
      </w:r>
      <w:r w:rsidRPr="000418D8">
        <w:rPr>
          <w:rFonts w:ascii="Arial Narrow" w:hAnsi="Arial Narrow"/>
          <w:sz w:val="14"/>
          <w:szCs w:val="14"/>
          <w:lang w:val="it-IT"/>
        </w:rPr>
        <w:t xml:space="preserve"> Artt. 24 e 25, Capo I, Sezione III “Responsabilità amministrativa da reato” del Decreto.</w:t>
      </w:r>
    </w:p>
  </w:footnote>
  <w:footnote w:id="6">
    <w:p w14:paraId="6B642C00" w14:textId="77777777" w:rsidR="00F06E13" w:rsidRPr="000418D8" w:rsidRDefault="00F06E13" w:rsidP="006D7BC0">
      <w:pPr>
        <w:pStyle w:val="FootnoteText"/>
        <w:spacing w:after="0" w:line="240" w:lineRule="auto"/>
        <w:rPr>
          <w:rFonts w:ascii="Arial Narrow" w:hAnsi="Arial Narrow"/>
          <w:sz w:val="14"/>
          <w:szCs w:val="14"/>
          <w:lang w:val="it-IT"/>
        </w:rPr>
      </w:pPr>
      <w:r w:rsidRPr="000418D8">
        <w:rPr>
          <w:rStyle w:val="FootnoteReference"/>
          <w:rFonts w:ascii="Arial Narrow" w:hAnsi="Arial Narrow"/>
          <w:sz w:val="14"/>
          <w:szCs w:val="14"/>
          <w:lang w:val="it-IT"/>
        </w:rPr>
        <w:footnoteRef/>
      </w:r>
      <w:r w:rsidRPr="000418D8">
        <w:rPr>
          <w:rStyle w:val="FootnoteReference"/>
          <w:rFonts w:ascii="Arial Narrow" w:hAnsi="Arial Narrow"/>
          <w:sz w:val="14"/>
          <w:szCs w:val="14"/>
          <w:lang w:val="it-IT"/>
        </w:rPr>
        <w:t xml:space="preserve"> </w:t>
      </w:r>
      <w:r w:rsidRPr="000418D8">
        <w:rPr>
          <w:rFonts w:ascii="Arial Narrow" w:hAnsi="Arial Narrow"/>
          <w:sz w:val="14"/>
          <w:szCs w:val="14"/>
          <w:lang w:val="it-IT"/>
        </w:rPr>
        <w:t xml:space="preserve">Art. 24-bis, Sezione III menzionata. </w:t>
      </w:r>
    </w:p>
  </w:footnote>
  <w:footnote w:id="7">
    <w:p w14:paraId="7CF8DA68" w14:textId="77777777" w:rsidR="00F06E13" w:rsidRPr="000418D8" w:rsidRDefault="00F06E13">
      <w:pPr>
        <w:pStyle w:val="FootnoteText"/>
        <w:spacing w:after="0" w:line="240" w:lineRule="auto"/>
        <w:rPr>
          <w:rFonts w:ascii="Arial Narrow" w:hAnsi="Arial Narrow"/>
          <w:sz w:val="14"/>
          <w:szCs w:val="14"/>
          <w:lang w:val="it-IT"/>
        </w:rPr>
      </w:pPr>
      <w:r w:rsidRPr="000418D8">
        <w:rPr>
          <w:rStyle w:val="FootnoteReference"/>
          <w:rFonts w:ascii="Arial Narrow" w:hAnsi="Arial Narrow"/>
          <w:sz w:val="14"/>
          <w:szCs w:val="14"/>
          <w:lang w:val="it-IT"/>
        </w:rPr>
        <w:footnoteRef/>
      </w:r>
      <w:r w:rsidRPr="000418D8">
        <w:rPr>
          <w:rFonts w:ascii="Arial Narrow" w:hAnsi="Arial Narrow"/>
          <w:sz w:val="14"/>
          <w:szCs w:val="14"/>
          <w:lang w:val="it-IT"/>
        </w:rPr>
        <w:t xml:space="preserve"> Art. 24-ter, Sezione III menzionata.</w:t>
      </w:r>
    </w:p>
  </w:footnote>
  <w:footnote w:id="8">
    <w:p w14:paraId="71DFC2E3" w14:textId="77777777" w:rsidR="00F06E13" w:rsidRPr="000418D8" w:rsidRDefault="00F06E13">
      <w:pPr>
        <w:pStyle w:val="FootnoteText"/>
        <w:spacing w:after="0" w:line="240" w:lineRule="auto"/>
        <w:rPr>
          <w:rFonts w:ascii="Arial Narrow" w:hAnsi="Arial Narrow"/>
          <w:sz w:val="14"/>
          <w:szCs w:val="14"/>
          <w:lang w:val="it-IT"/>
        </w:rPr>
      </w:pPr>
      <w:r w:rsidRPr="000418D8">
        <w:rPr>
          <w:rStyle w:val="FootnoteReference"/>
          <w:rFonts w:ascii="Arial Narrow" w:hAnsi="Arial Narrow"/>
          <w:sz w:val="14"/>
          <w:szCs w:val="14"/>
          <w:lang w:val="it-IT"/>
        </w:rPr>
        <w:footnoteRef/>
      </w:r>
      <w:r w:rsidRPr="000418D8">
        <w:rPr>
          <w:rFonts w:ascii="Arial Narrow" w:hAnsi="Arial Narrow"/>
          <w:sz w:val="14"/>
          <w:szCs w:val="14"/>
          <w:lang w:val="it-IT"/>
        </w:rPr>
        <w:t xml:space="preserve"> Art. 25-bis, Sezione III menzionata.</w:t>
      </w:r>
    </w:p>
  </w:footnote>
  <w:footnote w:id="9">
    <w:p w14:paraId="30446917" w14:textId="77777777" w:rsidR="00F06E13" w:rsidRPr="000418D8" w:rsidRDefault="00F06E13">
      <w:pPr>
        <w:pStyle w:val="FootnoteText"/>
        <w:spacing w:after="0" w:line="240" w:lineRule="auto"/>
        <w:rPr>
          <w:rFonts w:ascii="Arial Narrow" w:hAnsi="Arial Narrow"/>
          <w:sz w:val="14"/>
          <w:szCs w:val="14"/>
          <w:lang w:val="it-IT"/>
        </w:rPr>
      </w:pPr>
      <w:r w:rsidRPr="000418D8">
        <w:rPr>
          <w:rStyle w:val="FootnoteReference"/>
          <w:rFonts w:ascii="Arial Narrow" w:hAnsi="Arial Narrow"/>
          <w:sz w:val="14"/>
          <w:szCs w:val="14"/>
          <w:lang w:val="it-IT"/>
        </w:rPr>
        <w:footnoteRef/>
      </w:r>
      <w:r w:rsidRPr="000418D8">
        <w:rPr>
          <w:rFonts w:ascii="Arial Narrow" w:hAnsi="Arial Narrow"/>
          <w:sz w:val="14"/>
          <w:szCs w:val="14"/>
          <w:lang w:val="it-IT"/>
        </w:rPr>
        <w:t xml:space="preserve"> Art. 25-bis1, Sezione III menzionata.</w:t>
      </w:r>
    </w:p>
  </w:footnote>
  <w:footnote w:id="10">
    <w:p w14:paraId="4B805D1D" w14:textId="77777777" w:rsidR="00F06E13" w:rsidRPr="000418D8" w:rsidRDefault="00F06E13">
      <w:pPr>
        <w:pStyle w:val="FootnoteText"/>
        <w:spacing w:after="0" w:line="240" w:lineRule="auto"/>
        <w:rPr>
          <w:rFonts w:ascii="Arial Narrow" w:hAnsi="Arial Narrow"/>
          <w:sz w:val="14"/>
          <w:szCs w:val="14"/>
          <w:lang w:val="it-IT"/>
        </w:rPr>
      </w:pPr>
      <w:r w:rsidRPr="000418D8">
        <w:rPr>
          <w:rStyle w:val="FootnoteReference"/>
          <w:rFonts w:ascii="Arial Narrow" w:hAnsi="Arial Narrow"/>
          <w:sz w:val="14"/>
          <w:szCs w:val="14"/>
          <w:lang w:val="it-IT"/>
        </w:rPr>
        <w:footnoteRef/>
      </w:r>
      <w:r w:rsidRPr="000418D8">
        <w:rPr>
          <w:rFonts w:ascii="Arial Narrow" w:hAnsi="Arial Narrow"/>
          <w:sz w:val="14"/>
          <w:szCs w:val="14"/>
          <w:lang w:val="it-IT"/>
        </w:rPr>
        <w:t xml:space="preserve"> Art. 25-ter, Sezione III menzionata.</w:t>
      </w:r>
    </w:p>
  </w:footnote>
  <w:footnote w:id="11">
    <w:p w14:paraId="1680FF80" w14:textId="77777777" w:rsidR="00F06E13" w:rsidRPr="000418D8" w:rsidRDefault="00F06E13">
      <w:pPr>
        <w:pStyle w:val="FootnoteText"/>
        <w:spacing w:after="0" w:line="240" w:lineRule="auto"/>
        <w:rPr>
          <w:rFonts w:ascii="Arial Narrow" w:hAnsi="Arial Narrow"/>
          <w:sz w:val="14"/>
          <w:szCs w:val="14"/>
          <w:lang w:val="it-IT"/>
        </w:rPr>
      </w:pPr>
      <w:r w:rsidRPr="000418D8">
        <w:rPr>
          <w:rStyle w:val="FootnoteReference"/>
          <w:rFonts w:ascii="Arial Narrow" w:hAnsi="Arial Narrow"/>
          <w:sz w:val="14"/>
          <w:szCs w:val="14"/>
          <w:lang w:val="it-IT"/>
        </w:rPr>
        <w:footnoteRef/>
      </w:r>
      <w:r w:rsidRPr="000418D8">
        <w:rPr>
          <w:rFonts w:ascii="Arial Narrow" w:hAnsi="Arial Narrow"/>
          <w:sz w:val="14"/>
          <w:szCs w:val="14"/>
          <w:lang w:val="it-IT"/>
        </w:rPr>
        <w:t xml:space="preserve"> Art. 25-quater, Sezione III menzionata.</w:t>
      </w:r>
    </w:p>
  </w:footnote>
  <w:footnote w:id="12">
    <w:p w14:paraId="6DD67C6E" w14:textId="77777777" w:rsidR="00F06E13" w:rsidRPr="000418D8" w:rsidRDefault="00F06E13">
      <w:pPr>
        <w:pStyle w:val="FootnoteText"/>
        <w:spacing w:after="0" w:line="240" w:lineRule="auto"/>
        <w:rPr>
          <w:rFonts w:ascii="Arial Narrow" w:hAnsi="Arial Narrow"/>
          <w:sz w:val="14"/>
          <w:szCs w:val="14"/>
          <w:lang w:val="it-IT"/>
        </w:rPr>
      </w:pPr>
      <w:r w:rsidRPr="000418D8">
        <w:rPr>
          <w:rStyle w:val="FootnoteReference"/>
          <w:rFonts w:ascii="Arial Narrow" w:hAnsi="Arial Narrow"/>
          <w:sz w:val="14"/>
          <w:szCs w:val="14"/>
          <w:lang w:val="it-IT"/>
        </w:rPr>
        <w:footnoteRef/>
      </w:r>
      <w:r w:rsidRPr="000418D8">
        <w:rPr>
          <w:rFonts w:ascii="Arial Narrow" w:hAnsi="Arial Narrow"/>
          <w:sz w:val="14"/>
          <w:szCs w:val="14"/>
          <w:lang w:val="it-IT"/>
        </w:rPr>
        <w:t xml:space="preserve"> Art. 25-quarter1, Sezione III menzionata.</w:t>
      </w:r>
    </w:p>
  </w:footnote>
  <w:footnote w:id="13">
    <w:p w14:paraId="58708B3C" w14:textId="77777777" w:rsidR="00F06E13" w:rsidRPr="000418D8" w:rsidRDefault="00F06E13">
      <w:pPr>
        <w:pStyle w:val="FootnoteText"/>
        <w:spacing w:after="0" w:line="240" w:lineRule="auto"/>
        <w:rPr>
          <w:rFonts w:ascii="Arial Narrow" w:hAnsi="Arial Narrow"/>
          <w:sz w:val="14"/>
          <w:szCs w:val="14"/>
          <w:lang w:val="it-IT"/>
        </w:rPr>
      </w:pPr>
      <w:r w:rsidRPr="000418D8">
        <w:rPr>
          <w:rStyle w:val="FootnoteReference"/>
          <w:rFonts w:ascii="Arial Narrow" w:hAnsi="Arial Narrow"/>
          <w:sz w:val="14"/>
          <w:szCs w:val="14"/>
          <w:lang w:val="it-IT"/>
        </w:rPr>
        <w:footnoteRef/>
      </w:r>
      <w:r w:rsidRPr="000418D8">
        <w:rPr>
          <w:rFonts w:ascii="Arial Narrow" w:hAnsi="Arial Narrow"/>
          <w:sz w:val="14"/>
          <w:szCs w:val="14"/>
          <w:lang w:val="it-IT"/>
        </w:rPr>
        <w:t xml:space="preserve"> Art. 25-quinquies, Sezione III menzionata.</w:t>
      </w:r>
    </w:p>
  </w:footnote>
  <w:footnote w:id="14">
    <w:p w14:paraId="709A5FA0" w14:textId="77777777" w:rsidR="00F06E13" w:rsidRPr="000418D8" w:rsidRDefault="00F06E13">
      <w:pPr>
        <w:pStyle w:val="FootnoteText"/>
        <w:spacing w:after="0" w:line="240" w:lineRule="auto"/>
        <w:rPr>
          <w:rFonts w:ascii="Arial Narrow" w:hAnsi="Arial Narrow"/>
          <w:sz w:val="14"/>
          <w:szCs w:val="14"/>
          <w:lang w:val="it-IT"/>
        </w:rPr>
      </w:pPr>
      <w:r w:rsidRPr="000418D8">
        <w:rPr>
          <w:rStyle w:val="FootnoteReference"/>
          <w:rFonts w:ascii="Arial Narrow" w:hAnsi="Arial Narrow"/>
          <w:sz w:val="14"/>
          <w:szCs w:val="14"/>
          <w:lang w:val="it-IT"/>
        </w:rPr>
        <w:footnoteRef/>
      </w:r>
      <w:r w:rsidRPr="000418D8">
        <w:rPr>
          <w:rFonts w:ascii="Arial Narrow" w:hAnsi="Arial Narrow"/>
          <w:sz w:val="14"/>
          <w:szCs w:val="14"/>
          <w:lang w:val="it-IT"/>
        </w:rPr>
        <w:t xml:space="preserve"> Art. 25-sexies, Sezione III menzionata.</w:t>
      </w:r>
    </w:p>
  </w:footnote>
  <w:footnote w:id="15">
    <w:p w14:paraId="6D536D5D" w14:textId="77777777" w:rsidR="00F06E13" w:rsidRPr="000418D8" w:rsidRDefault="00F06E13" w:rsidP="00553225">
      <w:pPr>
        <w:pStyle w:val="FootnoteText"/>
        <w:spacing w:after="0" w:line="240" w:lineRule="auto"/>
        <w:rPr>
          <w:rFonts w:ascii="Arial Narrow" w:hAnsi="Arial Narrow"/>
          <w:sz w:val="14"/>
          <w:szCs w:val="14"/>
          <w:lang w:val="it-IT"/>
        </w:rPr>
      </w:pPr>
      <w:r w:rsidRPr="000418D8">
        <w:rPr>
          <w:rStyle w:val="FootnoteReference"/>
          <w:rFonts w:ascii="Arial Narrow" w:hAnsi="Arial Narrow"/>
          <w:sz w:val="14"/>
          <w:szCs w:val="14"/>
          <w:lang w:val="it-IT"/>
        </w:rPr>
        <w:footnoteRef/>
      </w:r>
      <w:r w:rsidRPr="000418D8">
        <w:rPr>
          <w:rFonts w:ascii="Arial Narrow" w:hAnsi="Arial Narrow"/>
          <w:sz w:val="14"/>
          <w:szCs w:val="14"/>
          <w:lang w:val="it-IT"/>
        </w:rPr>
        <w:t xml:space="preserve"> Art. 25-septies, Sezione III menzionata.</w:t>
      </w:r>
    </w:p>
  </w:footnote>
  <w:footnote w:id="16">
    <w:p w14:paraId="34978CE2" w14:textId="77777777" w:rsidR="00F06E13" w:rsidRPr="000418D8" w:rsidRDefault="00F06E13" w:rsidP="00553225">
      <w:pPr>
        <w:pStyle w:val="FootnoteText"/>
        <w:spacing w:after="0" w:line="240" w:lineRule="auto"/>
        <w:rPr>
          <w:rFonts w:ascii="Arial Narrow" w:hAnsi="Arial Narrow"/>
          <w:sz w:val="14"/>
          <w:szCs w:val="14"/>
          <w:lang w:val="it-IT"/>
        </w:rPr>
      </w:pPr>
      <w:r w:rsidRPr="000418D8">
        <w:rPr>
          <w:rStyle w:val="FootnoteReference"/>
          <w:rFonts w:ascii="Arial Narrow" w:hAnsi="Arial Narrow"/>
          <w:sz w:val="14"/>
          <w:szCs w:val="14"/>
          <w:lang w:val="it-IT"/>
        </w:rPr>
        <w:footnoteRef/>
      </w:r>
      <w:r w:rsidRPr="000418D8">
        <w:rPr>
          <w:rFonts w:ascii="Arial Narrow" w:hAnsi="Arial Narrow"/>
          <w:sz w:val="14"/>
          <w:szCs w:val="14"/>
          <w:lang w:val="it-IT"/>
        </w:rPr>
        <w:t xml:space="preserve"> Art. 25-octies, Sezione III menzionata.</w:t>
      </w:r>
    </w:p>
  </w:footnote>
  <w:footnote w:id="17">
    <w:p w14:paraId="35049CEF" w14:textId="77777777" w:rsidR="00F06E13" w:rsidRPr="000418D8" w:rsidRDefault="00F06E13" w:rsidP="00553225">
      <w:pPr>
        <w:pStyle w:val="FootnoteText"/>
        <w:spacing w:after="0" w:line="240" w:lineRule="auto"/>
        <w:rPr>
          <w:rFonts w:ascii="Arial Narrow" w:hAnsi="Arial Narrow"/>
          <w:sz w:val="14"/>
          <w:szCs w:val="14"/>
          <w:lang w:val="it-IT"/>
        </w:rPr>
      </w:pPr>
      <w:r w:rsidRPr="000418D8">
        <w:rPr>
          <w:rStyle w:val="FootnoteReference"/>
          <w:rFonts w:ascii="Arial Narrow" w:hAnsi="Arial Narrow"/>
          <w:sz w:val="14"/>
          <w:szCs w:val="14"/>
          <w:lang w:val="it-IT"/>
        </w:rPr>
        <w:footnoteRef/>
      </w:r>
      <w:r w:rsidRPr="000418D8">
        <w:rPr>
          <w:rFonts w:ascii="Arial Narrow" w:hAnsi="Arial Narrow"/>
          <w:sz w:val="14"/>
          <w:szCs w:val="14"/>
          <w:lang w:val="it-IT"/>
        </w:rPr>
        <w:t xml:space="preserve"> Art. 25-novies, Sezione III menzionata.</w:t>
      </w:r>
    </w:p>
  </w:footnote>
  <w:footnote w:id="18">
    <w:p w14:paraId="0D0546B5" w14:textId="77777777" w:rsidR="00F06E13" w:rsidRPr="000418D8" w:rsidRDefault="00F06E13" w:rsidP="00553225">
      <w:pPr>
        <w:pStyle w:val="FootnoteText"/>
        <w:spacing w:after="0" w:line="240" w:lineRule="auto"/>
        <w:rPr>
          <w:rFonts w:ascii="Arial Narrow" w:hAnsi="Arial Narrow"/>
          <w:sz w:val="14"/>
          <w:szCs w:val="14"/>
          <w:lang w:val="it-IT"/>
        </w:rPr>
      </w:pPr>
      <w:r w:rsidRPr="000418D8">
        <w:rPr>
          <w:rStyle w:val="FootnoteReference"/>
          <w:rFonts w:ascii="Arial Narrow" w:hAnsi="Arial Narrow"/>
          <w:sz w:val="14"/>
          <w:szCs w:val="14"/>
          <w:lang w:val="it-IT"/>
        </w:rPr>
        <w:footnoteRef/>
      </w:r>
      <w:r w:rsidRPr="000418D8">
        <w:rPr>
          <w:rFonts w:ascii="Arial Narrow" w:hAnsi="Arial Narrow"/>
          <w:sz w:val="14"/>
          <w:szCs w:val="14"/>
          <w:lang w:val="it-IT"/>
        </w:rPr>
        <w:t xml:space="preserve"> Art. 25-decies, Sezione III menzionata.</w:t>
      </w:r>
    </w:p>
  </w:footnote>
  <w:footnote w:id="19">
    <w:p w14:paraId="1E7644FA" w14:textId="77777777" w:rsidR="00F06E13" w:rsidRPr="000418D8" w:rsidRDefault="00F06E13" w:rsidP="00553225">
      <w:pPr>
        <w:pStyle w:val="FootnoteText"/>
        <w:spacing w:after="0" w:line="240" w:lineRule="auto"/>
        <w:rPr>
          <w:rFonts w:ascii="Arial Narrow" w:hAnsi="Arial Narrow"/>
          <w:sz w:val="14"/>
          <w:szCs w:val="14"/>
          <w:lang w:val="it-IT"/>
        </w:rPr>
      </w:pPr>
      <w:r w:rsidRPr="000418D8">
        <w:rPr>
          <w:rStyle w:val="FootnoteReference"/>
          <w:rFonts w:ascii="Arial Narrow" w:hAnsi="Arial Narrow"/>
          <w:sz w:val="14"/>
          <w:szCs w:val="14"/>
          <w:lang w:val="it-IT"/>
        </w:rPr>
        <w:footnoteRef/>
      </w:r>
      <w:r w:rsidRPr="000418D8">
        <w:rPr>
          <w:rFonts w:ascii="Arial Narrow" w:hAnsi="Arial Narrow"/>
          <w:sz w:val="14"/>
          <w:szCs w:val="14"/>
          <w:lang w:val="it-IT"/>
        </w:rPr>
        <w:t xml:space="preserve"> Art. 25-undecies, Sezione III menzionata.</w:t>
      </w:r>
    </w:p>
  </w:footnote>
  <w:footnote w:id="20">
    <w:p w14:paraId="3A40FFA4" w14:textId="77777777" w:rsidR="00F06E13" w:rsidRPr="000418D8" w:rsidRDefault="00F06E13" w:rsidP="00553225">
      <w:pPr>
        <w:pStyle w:val="FootnoteText"/>
        <w:spacing w:after="0" w:line="240" w:lineRule="auto"/>
        <w:rPr>
          <w:rFonts w:ascii="Arial Narrow" w:hAnsi="Arial Narrow"/>
          <w:sz w:val="14"/>
          <w:szCs w:val="14"/>
          <w:lang w:val="it-IT"/>
        </w:rPr>
      </w:pPr>
      <w:r w:rsidRPr="000418D8">
        <w:rPr>
          <w:rStyle w:val="FootnoteReference"/>
          <w:rFonts w:ascii="Arial Narrow" w:hAnsi="Arial Narrow"/>
          <w:sz w:val="14"/>
          <w:szCs w:val="14"/>
          <w:lang w:val="it-IT"/>
        </w:rPr>
        <w:footnoteRef/>
      </w:r>
      <w:r w:rsidRPr="000418D8">
        <w:rPr>
          <w:rFonts w:ascii="Arial Narrow" w:hAnsi="Arial Narrow"/>
          <w:sz w:val="14"/>
          <w:szCs w:val="14"/>
          <w:lang w:val="it-IT"/>
        </w:rPr>
        <w:t xml:space="preserve"> Art. 25-duodecies, Sezione III menzionata.</w:t>
      </w:r>
    </w:p>
  </w:footnote>
  <w:footnote w:id="21">
    <w:p w14:paraId="6A9C01BB" w14:textId="77777777" w:rsidR="00F06E13" w:rsidRPr="000418D8" w:rsidRDefault="00F06E13" w:rsidP="00553225">
      <w:pPr>
        <w:pStyle w:val="FootnoteText"/>
        <w:spacing w:after="0" w:line="240" w:lineRule="auto"/>
        <w:rPr>
          <w:rFonts w:ascii="Arial Narrow" w:hAnsi="Arial Narrow"/>
          <w:sz w:val="14"/>
          <w:szCs w:val="14"/>
          <w:lang w:val="it-IT"/>
        </w:rPr>
      </w:pPr>
      <w:r w:rsidRPr="000418D8">
        <w:rPr>
          <w:rStyle w:val="FootnoteReference"/>
          <w:rFonts w:ascii="Arial Narrow" w:hAnsi="Arial Narrow"/>
          <w:sz w:val="14"/>
          <w:szCs w:val="14"/>
          <w:lang w:val="it-IT"/>
        </w:rPr>
        <w:footnoteRef/>
      </w:r>
      <w:r w:rsidRPr="000418D8">
        <w:rPr>
          <w:rFonts w:ascii="Arial Narrow" w:hAnsi="Arial Narrow"/>
          <w:sz w:val="14"/>
          <w:szCs w:val="14"/>
          <w:lang w:val="it-IT"/>
        </w:rPr>
        <w:t xml:space="preserve"> Legge 16 marzo 2006, n. 146.</w:t>
      </w:r>
    </w:p>
  </w:footnote>
  <w:footnote w:id="22">
    <w:p w14:paraId="7DFB43E3" w14:textId="77777777" w:rsidR="00F06E13" w:rsidRPr="00A34FB2" w:rsidRDefault="00F06E13" w:rsidP="00553225">
      <w:pPr>
        <w:pStyle w:val="FootnoteText"/>
        <w:spacing w:after="0" w:line="240" w:lineRule="auto"/>
        <w:rPr>
          <w:rFonts w:ascii="Arial Narrow" w:hAnsi="Arial Narrow"/>
          <w:sz w:val="14"/>
          <w:szCs w:val="14"/>
          <w:lang w:val="it-IT"/>
        </w:rPr>
      </w:pPr>
      <w:r w:rsidRPr="00A34FB2">
        <w:rPr>
          <w:rStyle w:val="FootnoteReference"/>
          <w:rFonts w:ascii="Arial Narrow" w:hAnsi="Arial Narrow"/>
          <w:sz w:val="14"/>
          <w:szCs w:val="14"/>
          <w:lang w:val="it-IT"/>
        </w:rPr>
        <w:footnoteRef/>
      </w:r>
      <w:r w:rsidRPr="00A34FB2">
        <w:rPr>
          <w:rFonts w:ascii="Arial Narrow" w:hAnsi="Arial Narrow"/>
          <w:sz w:val="14"/>
          <w:szCs w:val="14"/>
          <w:lang w:val="it-IT"/>
        </w:rPr>
        <w:t xml:space="preserve"> Art. 25-duodecies, Sezione III menzionata.</w:t>
      </w:r>
    </w:p>
  </w:footnote>
  <w:footnote w:id="23">
    <w:p w14:paraId="2B685D51" w14:textId="77777777" w:rsidR="00F06E13" w:rsidRPr="00A34FB2" w:rsidRDefault="00F06E13" w:rsidP="00553225">
      <w:pPr>
        <w:pStyle w:val="FootnoteText"/>
        <w:spacing w:after="0" w:line="240" w:lineRule="auto"/>
        <w:rPr>
          <w:rFonts w:ascii="Arial Narrow" w:hAnsi="Arial Narrow"/>
          <w:sz w:val="14"/>
          <w:szCs w:val="14"/>
          <w:lang w:val="it-IT"/>
        </w:rPr>
      </w:pPr>
      <w:r w:rsidRPr="00A34FB2">
        <w:rPr>
          <w:rStyle w:val="FootnoteReference"/>
          <w:rFonts w:ascii="Arial Narrow" w:hAnsi="Arial Narrow"/>
          <w:sz w:val="14"/>
          <w:szCs w:val="14"/>
          <w:lang w:val="it-IT"/>
        </w:rPr>
        <w:footnoteRef/>
      </w:r>
      <w:r w:rsidRPr="00A34FB2">
        <w:rPr>
          <w:rFonts w:ascii="Arial Narrow" w:hAnsi="Arial Narrow"/>
          <w:sz w:val="14"/>
          <w:szCs w:val="14"/>
          <w:lang w:val="it-IT"/>
        </w:rPr>
        <w:t xml:space="preserve"> Art. 25-terdecies, Sezione III menzionata. </w:t>
      </w:r>
    </w:p>
  </w:footnote>
  <w:footnote w:id="24">
    <w:p w14:paraId="5DD0BE05" w14:textId="77777777" w:rsidR="00F06E13" w:rsidRPr="00A34FB2" w:rsidRDefault="00F06E13" w:rsidP="00553225">
      <w:pPr>
        <w:pStyle w:val="FootnoteText"/>
        <w:spacing w:after="0" w:line="240" w:lineRule="auto"/>
        <w:rPr>
          <w:rFonts w:ascii="Arial Narrow" w:hAnsi="Arial Narrow"/>
          <w:sz w:val="14"/>
          <w:szCs w:val="14"/>
          <w:lang w:val="it-IT" w:bidi="ar-LB"/>
        </w:rPr>
      </w:pPr>
      <w:r w:rsidRPr="00A34FB2">
        <w:rPr>
          <w:rStyle w:val="FootnoteReference"/>
          <w:rFonts w:ascii="Arial Narrow" w:hAnsi="Arial Narrow"/>
          <w:sz w:val="14"/>
          <w:szCs w:val="14"/>
          <w:lang w:val="it-IT" w:bidi="ar-LB"/>
        </w:rPr>
        <w:footnoteRef/>
      </w:r>
      <w:r w:rsidRPr="00A34FB2">
        <w:rPr>
          <w:rFonts w:ascii="Arial Narrow" w:hAnsi="Arial Narrow"/>
          <w:sz w:val="14"/>
          <w:szCs w:val="14"/>
          <w:lang w:val="it-IT" w:bidi="ar-LB"/>
        </w:rPr>
        <w:t xml:space="preserve"> Art. 25-quaterdecies, Sezione III menzionata.</w:t>
      </w:r>
    </w:p>
  </w:footnote>
  <w:footnote w:id="25">
    <w:p w14:paraId="2C16BE9A" w14:textId="77777777" w:rsidR="00F06E13" w:rsidRPr="00A34FB2" w:rsidRDefault="00F06E13" w:rsidP="00553225">
      <w:pPr>
        <w:pStyle w:val="FootnoteText"/>
        <w:spacing w:after="0" w:line="240" w:lineRule="auto"/>
        <w:rPr>
          <w:rFonts w:ascii="Arial Narrow" w:hAnsi="Arial Narrow"/>
          <w:sz w:val="14"/>
          <w:szCs w:val="14"/>
          <w:lang w:val="it-IT" w:bidi="ar-LB"/>
        </w:rPr>
      </w:pPr>
      <w:r w:rsidRPr="00A34FB2">
        <w:rPr>
          <w:rStyle w:val="FootnoteReference"/>
          <w:rFonts w:ascii="Arial Narrow" w:hAnsi="Arial Narrow"/>
          <w:sz w:val="14"/>
          <w:szCs w:val="14"/>
          <w:lang w:val="it-IT" w:bidi="ar-LB"/>
        </w:rPr>
        <w:footnoteRef/>
      </w:r>
      <w:r w:rsidRPr="00A34FB2">
        <w:rPr>
          <w:rFonts w:ascii="Arial Narrow" w:hAnsi="Arial Narrow"/>
          <w:sz w:val="14"/>
          <w:szCs w:val="14"/>
          <w:lang w:val="it-IT" w:bidi="ar-LB"/>
        </w:rPr>
        <w:t xml:space="preserve"> Art. 25-quinquiesdecies, Sezione III menzionata.</w:t>
      </w:r>
    </w:p>
  </w:footnote>
  <w:footnote w:id="26">
    <w:p w14:paraId="6E7A6781" w14:textId="5C2C648C" w:rsidR="00F06E13" w:rsidRPr="00553225" w:rsidRDefault="00F06E13" w:rsidP="00553225">
      <w:pPr>
        <w:pStyle w:val="FootnoteText"/>
        <w:spacing w:after="0" w:line="240" w:lineRule="auto"/>
      </w:pPr>
      <w:r w:rsidRPr="00A34FB2">
        <w:rPr>
          <w:rStyle w:val="FootnoteReference"/>
          <w:rFonts w:ascii="Arial Narrow" w:hAnsi="Arial Narrow"/>
          <w:sz w:val="14"/>
          <w:szCs w:val="14"/>
        </w:rPr>
        <w:footnoteRef/>
      </w:r>
      <w:r>
        <w:t xml:space="preserve"> </w:t>
      </w:r>
      <w:r w:rsidRPr="00553225">
        <w:rPr>
          <w:rFonts w:ascii="Arial Narrow" w:hAnsi="Arial Narrow"/>
          <w:sz w:val="14"/>
          <w:szCs w:val="14"/>
        </w:rPr>
        <w:t>Art. 25-sexiesdecies, Sezione III menzionata.</w:t>
      </w:r>
    </w:p>
  </w:footnote>
  <w:footnote w:id="27">
    <w:p w14:paraId="7F9AEC4A" w14:textId="77777777" w:rsidR="00F06E13" w:rsidRPr="00623846" w:rsidRDefault="00F06E13">
      <w:pPr>
        <w:pStyle w:val="FootnoteText"/>
        <w:spacing w:after="0" w:line="240" w:lineRule="auto"/>
        <w:rPr>
          <w:rFonts w:ascii="Arial Narrow" w:hAnsi="Arial Narrow"/>
          <w:sz w:val="14"/>
          <w:szCs w:val="14"/>
        </w:rPr>
      </w:pPr>
      <w:r w:rsidRPr="000418D8">
        <w:rPr>
          <w:rStyle w:val="FootnoteReference"/>
          <w:rFonts w:ascii="Arial Narrow" w:hAnsi="Arial Narrow"/>
          <w:sz w:val="14"/>
          <w:szCs w:val="14"/>
          <w:lang w:val="it-IT"/>
        </w:rPr>
        <w:footnoteRef/>
      </w:r>
      <w:r w:rsidRPr="00623846">
        <w:rPr>
          <w:rFonts w:ascii="Arial Narrow" w:hAnsi="Arial Narrow"/>
          <w:sz w:val="14"/>
          <w:szCs w:val="14"/>
        </w:rPr>
        <w:t xml:space="preserve"> Art. 316-bis c.p..</w:t>
      </w:r>
    </w:p>
  </w:footnote>
  <w:footnote w:id="28">
    <w:p w14:paraId="7567C49F" w14:textId="77777777" w:rsidR="00F06E13" w:rsidRPr="00623846" w:rsidRDefault="00F06E13">
      <w:pPr>
        <w:pStyle w:val="FootnoteText"/>
        <w:spacing w:after="0" w:line="240" w:lineRule="auto"/>
        <w:rPr>
          <w:rFonts w:ascii="Arial Narrow" w:hAnsi="Arial Narrow"/>
          <w:sz w:val="14"/>
          <w:szCs w:val="14"/>
        </w:rPr>
      </w:pPr>
      <w:r w:rsidRPr="000418D8">
        <w:rPr>
          <w:rStyle w:val="FootnoteReference"/>
          <w:rFonts w:ascii="Arial Narrow" w:hAnsi="Arial Narrow"/>
          <w:sz w:val="14"/>
          <w:szCs w:val="14"/>
          <w:lang w:val="it-IT"/>
        </w:rPr>
        <w:footnoteRef/>
      </w:r>
      <w:r w:rsidRPr="00623846">
        <w:rPr>
          <w:rFonts w:ascii="Arial Narrow" w:hAnsi="Arial Narrow"/>
          <w:sz w:val="14"/>
          <w:szCs w:val="14"/>
        </w:rPr>
        <w:t xml:space="preserve"> Art. 316-ter c.p..</w:t>
      </w:r>
    </w:p>
  </w:footnote>
  <w:footnote w:id="29">
    <w:p w14:paraId="072C63F5" w14:textId="77777777" w:rsidR="00F06E13" w:rsidRPr="0062050F" w:rsidRDefault="00F06E13" w:rsidP="00926E16">
      <w:pPr>
        <w:pStyle w:val="FootnoteText"/>
        <w:spacing w:after="0" w:line="240" w:lineRule="auto"/>
      </w:pPr>
      <w:r w:rsidRPr="007F2DF2">
        <w:rPr>
          <w:rStyle w:val="FootnoteReference"/>
          <w:rFonts w:ascii="Arial Narrow" w:hAnsi="Arial Narrow"/>
          <w:sz w:val="14"/>
          <w:szCs w:val="14"/>
        </w:rPr>
        <w:footnoteRef/>
      </w:r>
      <w:r>
        <w:t xml:space="preserve"> </w:t>
      </w:r>
      <w:r w:rsidRPr="007F2DF2">
        <w:rPr>
          <w:rFonts w:ascii="Arial Narrow" w:hAnsi="Arial Narrow"/>
          <w:sz w:val="14"/>
          <w:szCs w:val="14"/>
        </w:rPr>
        <w:t>Art. 356 c.p.</w:t>
      </w:r>
    </w:p>
  </w:footnote>
  <w:footnote w:id="30">
    <w:p w14:paraId="28EEFDC7" w14:textId="77777777" w:rsidR="00F06E13" w:rsidRPr="00623846" w:rsidRDefault="00F06E13">
      <w:pPr>
        <w:pStyle w:val="FootnoteText"/>
        <w:spacing w:after="0" w:line="240" w:lineRule="auto"/>
        <w:rPr>
          <w:rFonts w:ascii="Arial Narrow" w:hAnsi="Arial Narrow"/>
          <w:sz w:val="14"/>
          <w:szCs w:val="14"/>
        </w:rPr>
      </w:pPr>
      <w:r w:rsidRPr="000418D8">
        <w:rPr>
          <w:rStyle w:val="FootnoteReference"/>
          <w:rFonts w:ascii="Arial Narrow" w:hAnsi="Arial Narrow"/>
          <w:sz w:val="14"/>
          <w:szCs w:val="14"/>
          <w:lang w:val="it-IT"/>
        </w:rPr>
        <w:footnoteRef/>
      </w:r>
      <w:r w:rsidRPr="00623846">
        <w:rPr>
          <w:rFonts w:ascii="Arial Narrow" w:hAnsi="Arial Narrow"/>
          <w:sz w:val="14"/>
          <w:szCs w:val="14"/>
        </w:rPr>
        <w:t xml:space="preserve"> Art. 640-bis c.p..</w:t>
      </w:r>
    </w:p>
  </w:footnote>
  <w:footnote w:id="31">
    <w:p w14:paraId="738A7210" w14:textId="77777777" w:rsidR="00F06E13" w:rsidRPr="00623846" w:rsidRDefault="00F06E13">
      <w:pPr>
        <w:pStyle w:val="FootnoteText"/>
        <w:spacing w:after="0" w:line="240" w:lineRule="auto"/>
        <w:rPr>
          <w:rFonts w:ascii="Arial Narrow" w:hAnsi="Arial Narrow"/>
          <w:sz w:val="14"/>
          <w:szCs w:val="14"/>
        </w:rPr>
      </w:pPr>
      <w:r w:rsidRPr="000418D8">
        <w:rPr>
          <w:rStyle w:val="FootnoteReference"/>
          <w:rFonts w:ascii="Arial Narrow" w:hAnsi="Arial Narrow"/>
          <w:sz w:val="14"/>
          <w:szCs w:val="14"/>
          <w:lang w:val="it-IT"/>
        </w:rPr>
        <w:footnoteRef/>
      </w:r>
      <w:r w:rsidRPr="00623846">
        <w:rPr>
          <w:rFonts w:ascii="Arial Narrow" w:hAnsi="Arial Narrow"/>
          <w:sz w:val="14"/>
          <w:szCs w:val="14"/>
        </w:rPr>
        <w:t xml:space="preserve"> Art. 640, comma 2, n. 1 c.p..</w:t>
      </w:r>
    </w:p>
  </w:footnote>
  <w:footnote w:id="32">
    <w:p w14:paraId="2146C78D" w14:textId="77777777" w:rsidR="00F06E13" w:rsidRPr="00623846" w:rsidRDefault="00F06E13">
      <w:pPr>
        <w:pStyle w:val="FootnoteText"/>
        <w:spacing w:after="0" w:line="240" w:lineRule="auto"/>
        <w:rPr>
          <w:rFonts w:ascii="Arial Narrow" w:hAnsi="Arial Narrow"/>
          <w:sz w:val="14"/>
          <w:szCs w:val="14"/>
        </w:rPr>
      </w:pPr>
      <w:r w:rsidRPr="000418D8">
        <w:rPr>
          <w:rStyle w:val="FootnoteReference"/>
          <w:rFonts w:ascii="Arial Narrow" w:hAnsi="Arial Narrow"/>
          <w:sz w:val="14"/>
          <w:szCs w:val="14"/>
          <w:lang w:val="it-IT"/>
        </w:rPr>
        <w:footnoteRef/>
      </w:r>
      <w:r w:rsidRPr="00623846">
        <w:rPr>
          <w:rFonts w:ascii="Arial Narrow" w:hAnsi="Arial Narrow"/>
          <w:sz w:val="14"/>
          <w:szCs w:val="14"/>
        </w:rPr>
        <w:t xml:space="preserve"> Art. 640-ter c.p..</w:t>
      </w:r>
    </w:p>
  </w:footnote>
  <w:footnote w:id="33">
    <w:p w14:paraId="336229E4" w14:textId="77777777" w:rsidR="00F06E13" w:rsidRPr="00623846" w:rsidRDefault="00F06E13">
      <w:pPr>
        <w:pStyle w:val="FootnoteText"/>
        <w:spacing w:after="0" w:line="240" w:lineRule="auto"/>
        <w:rPr>
          <w:rFonts w:ascii="Arial Narrow" w:hAnsi="Arial Narrow"/>
          <w:sz w:val="14"/>
          <w:szCs w:val="14"/>
        </w:rPr>
      </w:pPr>
      <w:r w:rsidRPr="000418D8">
        <w:rPr>
          <w:rStyle w:val="FootnoteReference"/>
          <w:rFonts w:ascii="Arial Narrow" w:hAnsi="Arial Narrow"/>
          <w:sz w:val="14"/>
          <w:szCs w:val="14"/>
          <w:lang w:val="it-IT"/>
        </w:rPr>
        <w:footnoteRef/>
      </w:r>
      <w:r w:rsidRPr="00623846">
        <w:rPr>
          <w:rFonts w:ascii="Arial Narrow" w:hAnsi="Arial Narrow"/>
          <w:sz w:val="14"/>
          <w:szCs w:val="14"/>
        </w:rPr>
        <w:t xml:space="preserve"> Art. 317 c.p..</w:t>
      </w:r>
    </w:p>
  </w:footnote>
  <w:footnote w:id="34">
    <w:p w14:paraId="57EDD61C" w14:textId="77777777" w:rsidR="00F06E13" w:rsidRPr="00623846" w:rsidRDefault="00F06E13">
      <w:pPr>
        <w:pStyle w:val="FootnoteText"/>
        <w:spacing w:after="0" w:line="240" w:lineRule="auto"/>
        <w:rPr>
          <w:rFonts w:ascii="Arial Narrow" w:hAnsi="Arial Narrow"/>
          <w:sz w:val="14"/>
          <w:szCs w:val="14"/>
        </w:rPr>
      </w:pPr>
      <w:r w:rsidRPr="000418D8">
        <w:rPr>
          <w:rStyle w:val="FootnoteReference"/>
          <w:rFonts w:ascii="Arial Narrow" w:hAnsi="Arial Narrow"/>
          <w:sz w:val="14"/>
          <w:szCs w:val="14"/>
          <w:lang w:val="it-IT"/>
        </w:rPr>
        <w:footnoteRef/>
      </w:r>
      <w:r w:rsidRPr="00623846">
        <w:rPr>
          <w:rFonts w:ascii="Arial Narrow" w:hAnsi="Arial Narrow"/>
          <w:sz w:val="14"/>
          <w:szCs w:val="14"/>
        </w:rPr>
        <w:t xml:space="preserve"> Art. 318 c.p..</w:t>
      </w:r>
    </w:p>
  </w:footnote>
  <w:footnote w:id="35">
    <w:p w14:paraId="5A3BD88C" w14:textId="77777777" w:rsidR="00F06E13" w:rsidRPr="00623846" w:rsidRDefault="00F06E13">
      <w:pPr>
        <w:pStyle w:val="FootnoteText"/>
        <w:spacing w:after="0" w:line="240" w:lineRule="auto"/>
        <w:rPr>
          <w:rFonts w:ascii="Arial Narrow" w:hAnsi="Arial Narrow"/>
          <w:sz w:val="14"/>
          <w:szCs w:val="14"/>
        </w:rPr>
      </w:pPr>
      <w:r w:rsidRPr="000418D8">
        <w:rPr>
          <w:rStyle w:val="FootnoteReference"/>
          <w:rFonts w:ascii="Arial Narrow" w:hAnsi="Arial Narrow"/>
          <w:sz w:val="14"/>
          <w:szCs w:val="14"/>
          <w:lang w:val="it-IT"/>
        </w:rPr>
        <w:footnoteRef/>
      </w:r>
      <w:r w:rsidRPr="00623846">
        <w:rPr>
          <w:rFonts w:ascii="Arial Narrow" w:hAnsi="Arial Narrow"/>
          <w:sz w:val="14"/>
          <w:szCs w:val="14"/>
        </w:rPr>
        <w:t xml:space="preserve"> Art. 319 c.p..</w:t>
      </w:r>
    </w:p>
  </w:footnote>
  <w:footnote w:id="36">
    <w:p w14:paraId="44EF4DAC" w14:textId="77777777" w:rsidR="00F06E13" w:rsidRPr="00623846" w:rsidRDefault="00F06E13">
      <w:pPr>
        <w:pStyle w:val="FootnoteText"/>
        <w:spacing w:after="0" w:line="240" w:lineRule="auto"/>
        <w:rPr>
          <w:rFonts w:ascii="Arial Narrow" w:hAnsi="Arial Narrow"/>
          <w:sz w:val="14"/>
          <w:szCs w:val="14"/>
        </w:rPr>
      </w:pPr>
      <w:r w:rsidRPr="000418D8">
        <w:rPr>
          <w:rStyle w:val="FootnoteReference"/>
          <w:rFonts w:ascii="Arial Narrow" w:hAnsi="Arial Narrow"/>
          <w:sz w:val="14"/>
          <w:szCs w:val="14"/>
          <w:lang w:val="it-IT"/>
        </w:rPr>
        <w:footnoteRef/>
      </w:r>
      <w:r w:rsidRPr="00623846">
        <w:rPr>
          <w:rFonts w:ascii="Arial Narrow" w:hAnsi="Arial Narrow"/>
          <w:sz w:val="14"/>
          <w:szCs w:val="14"/>
        </w:rPr>
        <w:t xml:space="preserve"> Art. 319-ter c.p..</w:t>
      </w:r>
    </w:p>
  </w:footnote>
  <w:footnote w:id="37">
    <w:p w14:paraId="2B839F05" w14:textId="77777777" w:rsidR="00F06E13" w:rsidRPr="00623846" w:rsidRDefault="00F06E13">
      <w:pPr>
        <w:pStyle w:val="FootnoteText"/>
        <w:spacing w:after="0" w:line="240" w:lineRule="auto"/>
        <w:rPr>
          <w:rFonts w:ascii="Arial Narrow" w:hAnsi="Arial Narrow"/>
          <w:sz w:val="14"/>
          <w:szCs w:val="14"/>
        </w:rPr>
      </w:pPr>
      <w:r w:rsidRPr="000418D8">
        <w:rPr>
          <w:rStyle w:val="FootnoteReference"/>
          <w:rFonts w:ascii="Arial Narrow" w:hAnsi="Arial Narrow"/>
          <w:sz w:val="14"/>
          <w:szCs w:val="14"/>
          <w:lang w:val="it-IT"/>
        </w:rPr>
        <w:footnoteRef/>
      </w:r>
      <w:r w:rsidRPr="00623846">
        <w:rPr>
          <w:rFonts w:ascii="Arial Narrow" w:hAnsi="Arial Narrow"/>
          <w:sz w:val="14"/>
          <w:szCs w:val="14"/>
        </w:rPr>
        <w:t xml:space="preserve"> Art. 319-quater c.p.</w:t>
      </w:r>
    </w:p>
  </w:footnote>
  <w:footnote w:id="38">
    <w:p w14:paraId="73784CFE" w14:textId="77777777" w:rsidR="00F06E13" w:rsidRPr="00623846" w:rsidRDefault="00F06E13">
      <w:pPr>
        <w:pStyle w:val="FootnoteText"/>
        <w:spacing w:after="0" w:line="240" w:lineRule="auto"/>
        <w:rPr>
          <w:rFonts w:ascii="Arial Narrow" w:hAnsi="Arial Narrow"/>
          <w:sz w:val="14"/>
          <w:szCs w:val="14"/>
        </w:rPr>
      </w:pPr>
      <w:r w:rsidRPr="000418D8">
        <w:rPr>
          <w:rStyle w:val="FootnoteReference"/>
          <w:rFonts w:ascii="Arial Narrow" w:hAnsi="Arial Narrow"/>
          <w:sz w:val="14"/>
          <w:szCs w:val="14"/>
          <w:lang w:val="it-IT"/>
        </w:rPr>
        <w:footnoteRef/>
      </w:r>
      <w:r w:rsidRPr="00623846">
        <w:rPr>
          <w:rFonts w:ascii="Arial Narrow" w:hAnsi="Arial Narrow"/>
          <w:sz w:val="14"/>
          <w:szCs w:val="14"/>
        </w:rPr>
        <w:t xml:space="preserve"> Art. 322 c.p..</w:t>
      </w:r>
    </w:p>
  </w:footnote>
  <w:footnote w:id="39">
    <w:p w14:paraId="7E4FBB81" w14:textId="77777777" w:rsidR="00F06E13" w:rsidRPr="00100BED" w:rsidRDefault="00F06E13" w:rsidP="00406539">
      <w:pPr>
        <w:pStyle w:val="FootnoteText"/>
        <w:spacing w:after="0" w:line="240" w:lineRule="auto"/>
      </w:pPr>
      <w:r w:rsidRPr="007F2DF2">
        <w:rPr>
          <w:rStyle w:val="FootnoteReference"/>
          <w:rFonts w:ascii="Arial Narrow" w:hAnsi="Arial Narrow"/>
          <w:sz w:val="14"/>
          <w:szCs w:val="14"/>
        </w:rPr>
        <w:footnoteRef/>
      </w:r>
      <w:r>
        <w:t xml:space="preserve"> </w:t>
      </w:r>
      <w:r w:rsidRPr="007F2DF2">
        <w:rPr>
          <w:rFonts w:ascii="Arial Narrow" w:hAnsi="Arial Narrow"/>
          <w:sz w:val="14"/>
          <w:szCs w:val="14"/>
        </w:rPr>
        <w:t>Art. 314 c.p.</w:t>
      </w:r>
    </w:p>
  </w:footnote>
  <w:footnote w:id="40">
    <w:p w14:paraId="53D937B4" w14:textId="77777777" w:rsidR="00F06E13" w:rsidRPr="0062050F" w:rsidRDefault="00F06E13" w:rsidP="00387501">
      <w:pPr>
        <w:pStyle w:val="FootnoteText"/>
        <w:spacing w:after="0" w:line="240" w:lineRule="auto"/>
      </w:pPr>
      <w:r w:rsidRPr="007F2DF2">
        <w:rPr>
          <w:rStyle w:val="FootnoteReference"/>
          <w:rFonts w:ascii="Arial Narrow" w:hAnsi="Arial Narrow"/>
          <w:sz w:val="14"/>
          <w:szCs w:val="14"/>
          <w:lang w:val="it-IT"/>
        </w:rPr>
        <w:footnoteRef/>
      </w:r>
      <w:r w:rsidRPr="0062050F">
        <w:rPr>
          <w:rStyle w:val="FootnoteReference"/>
          <w:rFonts w:ascii="Arial Narrow" w:hAnsi="Arial Narrow"/>
          <w:sz w:val="14"/>
          <w:szCs w:val="14"/>
        </w:rPr>
        <w:t xml:space="preserve"> </w:t>
      </w:r>
      <w:r w:rsidRPr="007F2DF2">
        <w:rPr>
          <w:rFonts w:ascii="Arial Narrow" w:hAnsi="Arial Narrow"/>
          <w:sz w:val="14"/>
          <w:szCs w:val="14"/>
        </w:rPr>
        <w:t>Art. 316 c.p.</w:t>
      </w:r>
      <w:r>
        <w:t xml:space="preserve"> </w:t>
      </w:r>
    </w:p>
  </w:footnote>
  <w:footnote w:id="41">
    <w:p w14:paraId="692EA5BB" w14:textId="77777777" w:rsidR="00F06E13" w:rsidRPr="00623846" w:rsidRDefault="00F06E13" w:rsidP="00387501">
      <w:pPr>
        <w:pStyle w:val="FootnoteText"/>
        <w:spacing w:after="0" w:line="240" w:lineRule="auto"/>
        <w:rPr>
          <w:rFonts w:ascii="Arial Narrow" w:hAnsi="Arial Narrow"/>
          <w:sz w:val="14"/>
          <w:szCs w:val="14"/>
        </w:rPr>
      </w:pPr>
      <w:r w:rsidRPr="000418D8">
        <w:rPr>
          <w:rStyle w:val="FootnoteReference"/>
          <w:rFonts w:ascii="Arial Narrow" w:hAnsi="Arial Narrow"/>
          <w:sz w:val="14"/>
          <w:szCs w:val="14"/>
          <w:lang w:val="it-IT"/>
        </w:rPr>
        <w:footnoteRef/>
      </w:r>
      <w:r w:rsidRPr="00623846">
        <w:rPr>
          <w:rStyle w:val="FootnoteReference"/>
          <w:rFonts w:ascii="Arial Narrow" w:hAnsi="Arial Narrow"/>
          <w:sz w:val="14"/>
          <w:szCs w:val="14"/>
        </w:rPr>
        <w:t xml:space="preserve"> </w:t>
      </w:r>
      <w:r w:rsidRPr="00623846">
        <w:rPr>
          <w:rFonts w:ascii="Arial Narrow" w:hAnsi="Arial Narrow"/>
          <w:sz w:val="14"/>
          <w:szCs w:val="14"/>
        </w:rPr>
        <w:t xml:space="preserve">Art. 322-bis c.p. </w:t>
      </w:r>
    </w:p>
  </w:footnote>
  <w:footnote w:id="42">
    <w:p w14:paraId="3D98E1B5" w14:textId="77777777" w:rsidR="00F06E13" w:rsidRPr="00904039" w:rsidRDefault="00F06E13" w:rsidP="00387501">
      <w:pPr>
        <w:pStyle w:val="FootnoteText"/>
        <w:spacing w:after="0" w:line="240" w:lineRule="auto"/>
        <w:rPr>
          <w:rStyle w:val="FootnoteReference"/>
          <w:rFonts w:ascii="Arial Narrow" w:hAnsi="Arial Narrow"/>
          <w:sz w:val="14"/>
          <w:szCs w:val="14"/>
          <w:lang w:bidi="ar-LB"/>
        </w:rPr>
      </w:pPr>
      <w:r w:rsidRPr="000418D8">
        <w:rPr>
          <w:rStyle w:val="FootnoteReference"/>
          <w:rFonts w:ascii="Arial Narrow" w:hAnsi="Arial Narrow"/>
          <w:sz w:val="14"/>
          <w:szCs w:val="14"/>
          <w:lang w:val="it-IT" w:bidi="ar-LB"/>
        </w:rPr>
        <w:footnoteRef/>
      </w:r>
      <w:r w:rsidRPr="00904039">
        <w:rPr>
          <w:rStyle w:val="FootnoteReference"/>
          <w:rFonts w:ascii="Arial Narrow" w:hAnsi="Arial Narrow"/>
          <w:sz w:val="14"/>
          <w:szCs w:val="14"/>
          <w:lang w:bidi="ar-LB"/>
        </w:rPr>
        <w:t xml:space="preserve"> </w:t>
      </w:r>
      <w:r w:rsidRPr="00904039">
        <w:rPr>
          <w:rFonts w:ascii="Arial Narrow" w:hAnsi="Arial Narrow"/>
          <w:sz w:val="14"/>
          <w:szCs w:val="14"/>
          <w:lang w:bidi="ar-LB"/>
        </w:rPr>
        <w:t>Art. 346-bis c.p.</w:t>
      </w:r>
    </w:p>
  </w:footnote>
  <w:footnote w:id="43">
    <w:p w14:paraId="7015E20C" w14:textId="1B04A5ED" w:rsidR="00F06E13" w:rsidRPr="007F2DF2" w:rsidRDefault="00F06E13" w:rsidP="00387501">
      <w:pPr>
        <w:pStyle w:val="FootnoteText"/>
        <w:spacing w:after="0" w:line="240" w:lineRule="auto"/>
        <w:rPr>
          <w:rFonts w:ascii="Arial Narrow" w:hAnsi="Arial Narrow"/>
          <w:sz w:val="14"/>
          <w:szCs w:val="14"/>
        </w:rPr>
      </w:pPr>
      <w:r w:rsidRPr="007F2DF2">
        <w:rPr>
          <w:rStyle w:val="FootnoteReference"/>
          <w:rFonts w:ascii="Arial Narrow" w:hAnsi="Arial Narrow"/>
          <w:sz w:val="14"/>
          <w:szCs w:val="14"/>
          <w:lang w:val="it-IT"/>
        </w:rPr>
        <w:footnoteRef/>
      </w:r>
      <w:r w:rsidRPr="007F2DF2">
        <w:rPr>
          <w:rFonts w:ascii="Arial Narrow" w:hAnsi="Arial Narrow"/>
          <w:sz w:val="14"/>
          <w:szCs w:val="14"/>
        </w:rPr>
        <w:t xml:space="preserve"> Art. 2, </w:t>
      </w:r>
      <w:r>
        <w:rPr>
          <w:rFonts w:ascii="Arial Narrow" w:hAnsi="Arial Narrow"/>
          <w:sz w:val="14"/>
          <w:szCs w:val="14"/>
        </w:rPr>
        <w:t>L</w:t>
      </w:r>
      <w:r w:rsidRPr="007F2DF2">
        <w:rPr>
          <w:rFonts w:ascii="Arial Narrow" w:hAnsi="Arial Narrow"/>
          <w:sz w:val="14"/>
          <w:szCs w:val="14"/>
        </w:rPr>
        <w:t>egge 23 dicembre 1986, n. 898</w:t>
      </w:r>
    </w:p>
  </w:footnote>
  <w:footnote w:id="44">
    <w:p w14:paraId="128DE7EA" w14:textId="77777777" w:rsidR="00F06E13" w:rsidRPr="004A6D3C" w:rsidRDefault="00F06E13" w:rsidP="00387501">
      <w:pPr>
        <w:pStyle w:val="FootnoteText"/>
        <w:spacing w:after="0" w:line="240" w:lineRule="auto"/>
        <w:rPr>
          <w:lang w:val="it-IT"/>
        </w:rPr>
      </w:pPr>
      <w:r w:rsidRPr="007F2DF2">
        <w:rPr>
          <w:rStyle w:val="FootnoteReference"/>
          <w:rFonts w:ascii="Arial Narrow" w:hAnsi="Arial Narrow"/>
          <w:sz w:val="14"/>
          <w:szCs w:val="14"/>
          <w:lang w:val="it-IT"/>
        </w:rPr>
        <w:footnoteRef/>
      </w:r>
      <w:r w:rsidRPr="004A6D3C">
        <w:rPr>
          <w:rStyle w:val="FootnoteReference"/>
          <w:rFonts w:ascii="Arial Narrow" w:hAnsi="Arial Narrow"/>
          <w:sz w:val="14"/>
          <w:szCs w:val="14"/>
          <w:lang w:val="it-IT"/>
        </w:rPr>
        <w:t xml:space="preserve"> </w:t>
      </w:r>
      <w:r w:rsidRPr="004A6D3C">
        <w:rPr>
          <w:rFonts w:ascii="Arial Narrow" w:hAnsi="Arial Narrow"/>
          <w:sz w:val="14"/>
          <w:szCs w:val="14"/>
          <w:lang w:val="it-IT"/>
        </w:rPr>
        <w:t>Art. 323 c.p.</w:t>
      </w:r>
      <w:r w:rsidRPr="004A6D3C">
        <w:rPr>
          <w:lang w:val="it-IT"/>
        </w:rPr>
        <w:t xml:space="preserve"> </w:t>
      </w:r>
    </w:p>
  </w:footnote>
  <w:footnote w:id="45">
    <w:p w14:paraId="2D17B060" w14:textId="77777777" w:rsidR="00F06E13" w:rsidRPr="000418D8" w:rsidRDefault="00F06E13">
      <w:pPr>
        <w:pStyle w:val="FootnoteText"/>
        <w:spacing w:after="0" w:line="240" w:lineRule="auto"/>
        <w:rPr>
          <w:rFonts w:ascii="Arial Narrow" w:hAnsi="Arial Narrow"/>
          <w:sz w:val="14"/>
          <w:szCs w:val="14"/>
          <w:lang w:val="it-IT"/>
        </w:rPr>
      </w:pPr>
      <w:r w:rsidRPr="000418D8">
        <w:rPr>
          <w:rStyle w:val="FootnoteReference"/>
          <w:rFonts w:ascii="Arial Narrow" w:hAnsi="Arial Narrow"/>
          <w:sz w:val="14"/>
          <w:szCs w:val="14"/>
          <w:lang w:val="it-IT"/>
        </w:rPr>
        <w:footnoteRef/>
      </w:r>
      <w:r w:rsidRPr="000418D8">
        <w:rPr>
          <w:rFonts w:ascii="Arial Narrow" w:hAnsi="Arial Narrow"/>
          <w:sz w:val="14"/>
          <w:szCs w:val="14"/>
          <w:lang w:val="it-IT"/>
        </w:rPr>
        <w:t xml:space="preserve"> Pubblicata sulla Gazzetta Ufficiale 10 agosto 2007, n. 185, ed entrata in vigore il 25 agosto 2007.</w:t>
      </w:r>
    </w:p>
  </w:footnote>
  <w:footnote w:id="46">
    <w:p w14:paraId="00D621A1" w14:textId="77777777" w:rsidR="00F06E13" w:rsidRPr="000418D8" w:rsidRDefault="00F06E13">
      <w:pPr>
        <w:pStyle w:val="FootnoteText"/>
        <w:spacing w:after="0" w:line="240" w:lineRule="auto"/>
        <w:rPr>
          <w:rFonts w:ascii="Arial Narrow" w:hAnsi="Arial Narrow"/>
          <w:sz w:val="14"/>
          <w:szCs w:val="14"/>
          <w:lang w:val="it-IT"/>
        </w:rPr>
      </w:pPr>
      <w:r w:rsidRPr="000418D8">
        <w:rPr>
          <w:rStyle w:val="FootnoteReference"/>
          <w:rFonts w:ascii="Arial Narrow" w:hAnsi="Arial Narrow"/>
          <w:sz w:val="14"/>
          <w:szCs w:val="14"/>
          <w:lang w:val="it-IT"/>
        </w:rPr>
        <w:footnoteRef/>
      </w:r>
      <w:r w:rsidRPr="000418D8">
        <w:rPr>
          <w:rFonts w:ascii="Arial Narrow" w:hAnsi="Arial Narrow"/>
          <w:sz w:val="14"/>
          <w:szCs w:val="14"/>
          <w:lang w:val="it-IT"/>
        </w:rPr>
        <w:t xml:space="preserve"> In attuazione della direttiva 2005/60/CE del 26 ottobre 2005, della direttiva 2006/70/CE del 1° agosto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35" w:type="dxa"/>
      <w:tblInd w:w="-92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2"/>
      <w:gridCol w:w="4888"/>
      <w:gridCol w:w="2065"/>
    </w:tblGrid>
    <w:tr w:rsidR="00F06E13" w:rsidRPr="000418D8" w14:paraId="1B78893E" w14:textId="77777777" w:rsidTr="000E791C">
      <w:trPr>
        <w:cantSplit/>
        <w:trHeight w:val="1246"/>
      </w:trPr>
      <w:tc>
        <w:tcPr>
          <w:tcW w:w="3182" w:type="dxa"/>
          <w:vAlign w:val="center"/>
        </w:tcPr>
        <w:p w14:paraId="780AA6FF" w14:textId="0FA9D73E" w:rsidR="00F06E13" w:rsidRPr="000418D8" w:rsidRDefault="00F06E13" w:rsidP="0075076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b/>
            </w:rPr>
          </w:pPr>
          <w:r>
            <w:rPr>
              <w:noProof/>
              <w:lang w:val="en-US"/>
            </w:rPr>
            <w:drawing>
              <wp:inline distT="0" distB="0" distL="0" distR="0" wp14:anchorId="701720E2" wp14:editId="1D70E910">
                <wp:extent cx="865505" cy="731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505" cy="731520"/>
                        </a:xfrm>
                        <a:prstGeom prst="rect">
                          <a:avLst/>
                        </a:prstGeom>
                        <a:noFill/>
                        <a:ln>
                          <a:noFill/>
                        </a:ln>
                      </pic:spPr>
                    </pic:pic>
                  </a:graphicData>
                </a:graphic>
              </wp:inline>
            </w:drawing>
          </w:r>
        </w:p>
      </w:tc>
      <w:tc>
        <w:tcPr>
          <w:tcW w:w="4888" w:type="dxa"/>
          <w:tcBorders>
            <w:bottom w:val="double" w:sz="4" w:space="0" w:color="auto"/>
          </w:tcBorders>
          <w:vAlign w:val="center"/>
        </w:tcPr>
        <w:p w14:paraId="4BB57029" w14:textId="77777777" w:rsidR="00F06E13" w:rsidRPr="000418D8" w:rsidRDefault="00F06E13" w:rsidP="00053D8F">
          <w:pPr>
            <w:jc w:val="center"/>
            <w:rPr>
              <w:rFonts w:asciiTheme="majorHAnsi" w:hAnsiTheme="majorHAnsi" w:cs="Arial"/>
              <w:sz w:val="22"/>
              <w:szCs w:val="22"/>
            </w:rPr>
          </w:pPr>
          <w:r w:rsidRPr="000418D8">
            <w:rPr>
              <w:rFonts w:asciiTheme="majorHAnsi" w:hAnsiTheme="majorHAnsi" w:cs="Arial"/>
              <w:sz w:val="22"/>
              <w:szCs w:val="22"/>
            </w:rPr>
            <w:t>MODELLO DI</w:t>
          </w:r>
        </w:p>
        <w:p w14:paraId="0A9CA18D" w14:textId="77777777" w:rsidR="00F06E13" w:rsidRPr="000418D8" w:rsidRDefault="00F06E13" w:rsidP="00053D8F">
          <w:pPr>
            <w:jc w:val="center"/>
            <w:rPr>
              <w:rFonts w:asciiTheme="majorHAnsi" w:hAnsiTheme="majorHAnsi"/>
              <w:sz w:val="22"/>
              <w:szCs w:val="22"/>
            </w:rPr>
          </w:pPr>
          <w:r w:rsidRPr="000418D8">
            <w:rPr>
              <w:rFonts w:asciiTheme="majorHAnsi" w:hAnsiTheme="majorHAnsi" w:cs="Arial"/>
              <w:sz w:val="22"/>
              <w:szCs w:val="22"/>
            </w:rPr>
            <w:t xml:space="preserve"> ORGANIZZAZIONE E GESTIONE</w:t>
          </w:r>
        </w:p>
      </w:tc>
      <w:tc>
        <w:tcPr>
          <w:tcW w:w="2065" w:type="dxa"/>
          <w:vAlign w:val="bottom"/>
        </w:tcPr>
        <w:p w14:paraId="35EE4ABB" w14:textId="48840A40" w:rsidR="00F06E13" w:rsidRPr="000418D8" w:rsidRDefault="00F06E13" w:rsidP="00623846">
          <w:pPr>
            <w:jc w:val="center"/>
            <w:rPr>
              <w:rFonts w:asciiTheme="majorHAnsi" w:hAnsiTheme="majorHAnsi" w:cs="Arial"/>
              <w:sz w:val="22"/>
              <w:szCs w:val="22"/>
            </w:rPr>
          </w:pPr>
          <w:r w:rsidRPr="000418D8">
            <w:rPr>
              <w:rFonts w:asciiTheme="majorHAnsi" w:hAnsiTheme="majorHAnsi" w:cs="Arial"/>
              <w:sz w:val="22"/>
              <w:szCs w:val="22"/>
            </w:rPr>
            <w:t>Revisione 0</w:t>
          </w:r>
          <w:r>
            <w:rPr>
              <w:rFonts w:asciiTheme="majorHAnsi" w:hAnsiTheme="majorHAnsi" w:cs="Arial"/>
              <w:sz w:val="22"/>
              <w:szCs w:val="22"/>
            </w:rPr>
            <w:t>0</w:t>
          </w:r>
        </w:p>
        <w:p w14:paraId="11B5BDBB" w14:textId="6FC64B7B" w:rsidR="00F06E13" w:rsidRPr="000418D8" w:rsidRDefault="00F06E13" w:rsidP="00623846">
          <w:pPr>
            <w:jc w:val="center"/>
            <w:rPr>
              <w:rFonts w:asciiTheme="majorHAnsi" w:hAnsiTheme="majorHAnsi" w:cs="Arial"/>
              <w:sz w:val="22"/>
              <w:szCs w:val="22"/>
            </w:rPr>
          </w:pPr>
        </w:p>
        <w:p w14:paraId="043C6197" w14:textId="77777777" w:rsidR="00F06E13" w:rsidRPr="000418D8" w:rsidRDefault="00F06E13" w:rsidP="00623846">
          <w:pPr>
            <w:jc w:val="center"/>
            <w:rPr>
              <w:rFonts w:asciiTheme="majorHAnsi" w:hAnsiTheme="majorHAnsi"/>
              <w:sz w:val="22"/>
              <w:szCs w:val="22"/>
            </w:rPr>
          </w:pPr>
        </w:p>
      </w:tc>
    </w:tr>
  </w:tbl>
  <w:p w14:paraId="7A35C984" w14:textId="77777777" w:rsidR="00F06E13" w:rsidRPr="000418D8" w:rsidRDefault="00F06E13" w:rsidP="00BB78E5">
    <w:pPr>
      <w:pStyle w:val="Header"/>
      <w:jc w:val="center"/>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7F909" w14:textId="77777777" w:rsidR="00F06E13" w:rsidRDefault="00F06E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54644" w14:textId="77777777" w:rsidR="00F06E13" w:rsidRDefault="00F06E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35" w:type="dxa"/>
      <w:tblInd w:w="-92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57"/>
      <w:gridCol w:w="5313"/>
      <w:gridCol w:w="2065"/>
    </w:tblGrid>
    <w:tr w:rsidR="00F06E13" w14:paraId="1DAAE022" w14:textId="77777777" w:rsidTr="009B1CC0">
      <w:trPr>
        <w:cantSplit/>
        <w:trHeight w:val="1098"/>
      </w:trPr>
      <w:tc>
        <w:tcPr>
          <w:tcW w:w="2757" w:type="dxa"/>
          <w:vAlign w:val="center"/>
        </w:tcPr>
        <w:p w14:paraId="28B0FD31" w14:textId="77777777" w:rsidR="00F06E13" w:rsidRDefault="00F06E13" w:rsidP="00AD10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hAnsi="Arial"/>
              <w:b/>
            </w:rPr>
          </w:pPr>
          <w:r>
            <w:rPr>
              <w:rFonts w:ascii="latoregular" w:hAnsi="latoregular" w:cs="Arial"/>
              <w:noProof/>
              <w:color w:val="515356"/>
              <w:sz w:val="15"/>
              <w:szCs w:val="15"/>
              <w:lang w:val="en-US"/>
            </w:rPr>
            <w:drawing>
              <wp:inline distT="0" distB="0" distL="0" distR="0" wp14:anchorId="63C8320B" wp14:editId="1234B78D">
                <wp:extent cx="1638300" cy="933450"/>
                <wp:effectExtent l="0" t="0" r="0" b="0"/>
                <wp:docPr id="3" name="Picture 3" descr="ROYAL UNIBREW 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YAL UNIBREW 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933450"/>
                        </a:xfrm>
                        <a:prstGeom prst="rect">
                          <a:avLst/>
                        </a:prstGeom>
                        <a:noFill/>
                        <a:ln>
                          <a:noFill/>
                        </a:ln>
                      </pic:spPr>
                    </pic:pic>
                  </a:graphicData>
                </a:graphic>
              </wp:inline>
            </w:drawing>
          </w:r>
        </w:p>
      </w:tc>
      <w:tc>
        <w:tcPr>
          <w:tcW w:w="5313" w:type="dxa"/>
          <w:tcBorders>
            <w:bottom w:val="double" w:sz="4" w:space="0" w:color="auto"/>
          </w:tcBorders>
          <w:vAlign w:val="center"/>
        </w:tcPr>
        <w:p w14:paraId="28EE17CB" w14:textId="77777777" w:rsidR="00F06E13" w:rsidRPr="00E0520F" w:rsidRDefault="00F06E13" w:rsidP="00AD10F3">
          <w:pPr>
            <w:jc w:val="center"/>
            <w:rPr>
              <w:rFonts w:ascii="Century Schoolbook" w:hAnsi="Century Schoolbook" w:cs="Arial"/>
              <w:sz w:val="26"/>
              <w:szCs w:val="26"/>
            </w:rPr>
          </w:pPr>
          <w:r w:rsidRPr="00E0520F">
            <w:rPr>
              <w:rFonts w:ascii="Century Schoolbook" w:hAnsi="Century Schoolbook" w:cs="Arial"/>
              <w:sz w:val="26"/>
              <w:szCs w:val="26"/>
            </w:rPr>
            <w:t>MODELLO DI</w:t>
          </w:r>
        </w:p>
        <w:p w14:paraId="51139C2A" w14:textId="77777777" w:rsidR="00F06E13" w:rsidRPr="00E0520F" w:rsidRDefault="00F06E13" w:rsidP="00AD10F3">
          <w:pPr>
            <w:jc w:val="center"/>
            <w:rPr>
              <w:rFonts w:ascii="Century Schoolbook" w:hAnsi="Century Schoolbook"/>
            </w:rPr>
          </w:pPr>
          <w:r w:rsidRPr="00E0520F">
            <w:rPr>
              <w:rFonts w:ascii="Century Schoolbook" w:hAnsi="Century Schoolbook" w:cs="Arial"/>
              <w:sz w:val="26"/>
              <w:szCs w:val="26"/>
            </w:rPr>
            <w:t xml:space="preserve"> ORGANIZZAZIONE E GESTIONE</w:t>
          </w:r>
        </w:p>
      </w:tc>
      <w:tc>
        <w:tcPr>
          <w:tcW w:w="2065" w:type="dxa"/>
          <w:vAlign w:val="center"/>
        </w:tcPr>
        <w:p w14:paraId="785AD3CB" w14:textId="77777777" w:rsidR="00F06E13" w:rsidRPr="009B1CC0" w:rsidRDefault="00F06E13" w:rsidP="00AD10F3">
          <w:pPr>
            <w:jc w:val="center"/>
            <w:rPr>
              <w:rFonts w:ascii="Century Schoolbook" w:hAnsi="Century Schoolbook" w:cs="Arial"/>
            </w:rPr>
          </w:pPr>
          <w:r w:rsidRPr="009B1CC0">
            <w:rPr>
              <w:rFonts w:ascii="Century Schoolbook" w:hAnsi="Century Schoolbook" w:cs="Arial"/>
            </w:rPr>
            <w:t>Revisione 0</w:t>
          </w:r>
          <w:r>
            <w:rPr>
              <w:rFonts w:ascii="Century Schoolbook" w:hAnsi="Century Schoolbook" w:cs="Arial"/>
            </w:rPr>
            <w:t>0</w:t>
          </w:r>
        </w:p>
        <w:p w14:paraId="4F7BF919" w14:textId="77777777" w:rsidR="00F06E13" w:rsidRPr="009B1CC0" w:rsidRDefault="00F06E13" w:rsidP="00AD10F3">
          <w:pPr>
            <w:jc w:val="center"/>
            <w:rPr>
              <w:rFonts w:ascii="Century Schoolbook" w:hAnsi="Century Schoolbook" w:cs="Arial"/>
            </w:rPr>
          </w:pPr>
        </w:p>
        <w:p w14:paraId="621012B7" w14:textId="77777777" w:rsidR="00F06E13" w:rsidRPr="00E0520F" w:rsidRDefault="00F06E13" w:rsidP="00AD10F3">
          <w:pPr>
            <w:jc w:val="center"/>
            <w:rPr>
              <w:rFonts w:ascii="Century Schoolbook" w:hAnsi="Century Schoolbook"/>
            </w:rPr>
          </w:pPr>
        </w:p>
      </w:tc>
    </w:tr>
  </w:tbl>
  <w:p w14:paraId="3F65302C" w14:textId="77777777" w:rsidR="00F06E13" w:rsidRDefault="00F06E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990"/>
    <w:multiLevelType w:val="hybridMultilevel"/>
    <w:tmpl w:val="398875C8"/>
    <w:name w:val="WW8Num21"/>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AA2E0A"/>
    <w:multiLevelType w:val="hybridMultilevel"/>
    <w:tmpl w:val="C28644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18F762B"/>
    <w:multiLevelType w:val="hybridMultilevel"/>
    <w:tmpl w:val="3648D114"/>
    <w:lvl w:ilvl="0" w:tplc="DD4059C4">
      <w:start w:val="1"/>
      <w:numFmt w:val="bullet"/>
      <w:lvlText w:val=""/>
      <w:lvlJc w:val="left"/>
      <w:pPr>
        <w:ind w:left="720" w:hanging="720"/>
      </w:pPr>
      <w:rPr>
        <w:rFonts w:ascii="Symbol" w:hAnsi="Symbol" w:hint="default"/>
        <w:b/>
        <w:i/>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105C38"/>
    <w:multiLevelType w:val="hybridMultilevel"/>
    <w:tmpl w:val="25080668"/>
    <w:lvl w:ilvl="0" w:tplc="82986EDE">
      <w:start w:val="1"/>
      <w:numFmt w:val="bullet"/>
      <w:lvlText w:val="-"/>
      <w:lvlJc w:val="left"/>
      <w:pPr>
        <w:ind w:left="720" w:hanging="360"/>
      </w:pPr>
      <w:rPr>
        <w:rFonts w:ascii="Times New Roman" w:hAnsi="Times New Roman" w:cs="Times New Roman"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49F7C3F"/>
    <w:multiLevelType w:val="hybridMultilevel"/>
    <w:tmpl w:val="A6467DB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060E728E"/>
    <w:multiLevelType w:val="hybridMultilevel"/>
    <w:tmpl w:val="E0084890"/>
    <w:lvl w:ilvl="0" w:tplc="04090001">
      <w:start w:val="1"/>
      <w:numFmt w:val="bullet"/>
      <w:lvlText w:val="-"/>
      <w:lvlJc w:val="left"/>
      <w:pPr>
        <w:ind w:left="720" w:hanging="360"/>
      </w:pPr>
      <w:rPr>
        <w:rFonts w:ascii="Courier New" w:hAnsi="Courier New"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64F2AA4"/>
    <w:multiLevelType w:val="hybridMultilevel"/>
    <w:tmpl w:val="2534A282"/>
    <w:lvl w:ilvl="0" w:tplc="04100003">
      <w:start w:val="1"/>
      <w:numFmt w:val="bullet"/>
      <w:lvlText w:val="o"/>
      <w:lvlJc w:val="left"/>
      <w:pPr>
        <w:ind w:left="1200" w:hanging="360"/>
      </w:pPr>
      <w:rPr>
        <w:rFonts w:ascii="Courier New" w:hAnsi="Courier New" w:hint="default"/>
      </w:rPr>
    </w:lvl>
    <w:lvl w:ilvl="1" w:tplc="04100003" w:tentative="1">
      <w:start w:val="1"/>
      <w:numFmt w:val="bullet"/>
      <w:lvlText w:val="o"/>
      <w:lvlJc w:val="left"/>
      <w:pPr>
        <w:ind w:left="1920" w:hanging="360"/>
      </w:pPr>
      <w:rPr>
        <w:rFonts w:ascii="Courier New" w:hAnsi="Courier New" w:hint="default"/>
      </w:rPr>
    </w:lvl>
    <w:lvl w:ilvl="2" w:tplc="04100005" w:tentative="1">
      <w:start w:val="1"/>
      <w:numFmt w:val="bullet"/>
      <w:lvlText w:val=""/>
      <w:lvlJc w:val="left"/>
      <w:pPr>
        <w:ind w:left="2640" w:hanging="360"/>
      </w:pPr>
      <w:rPr>
        <w:rFonts w:ascii="Wingdings" w:hAnsi="Wingdings" w:hint="default"/>
      </w:rPr>
    </w:lvl>
    <w:lvl w:ilvl="3" w:tplc="04100001" w:tentative="1">
      <w:start w:val="1"/>
      <w:numFmt w:val="bullet"/>
      <w:lvlText w:val=""/>
      <w:lvlJc w:val="left"/>
      <w:pPr>
        <w:ind w:left="3360" w:hanging="360"/>
      </w:pPr>
      <w:rPr>
        <w:rFonts w:ascii="Symbol" w:hAnsi="Symbol" w:hint="default"/>
      </w:rPr>
    </w:lvl>
    <w:lvl w:ilvl="4" w:tplc="04100003" w:tentative="1">
      <w:start w:val="1"/>
      <w:numFmt w:val="bullet"/>
      <w:lvlText w:val="o"/>
      <w:lvlJc w:val="left"/>
      <w:pPr>
        <w:ind w:left="4080" w:hanging="360"/>
      </w:pPr>
      <w:rPr>
        <w:rFonts w:ascii="Courier New" w:hAnsi="Courier New" w:hint="default"/>
      </w:rPr>
    </w:lvl>
    <w:lvl w:ilvl="5" w:tplc="04100005" w:tentative="1">
      <w:start w:val="1"/>
      <w:numFmt w:val="bullet"/>
      <w:lvlText w:val=""/>
      <w:lvlJc w:val="left"/>
      <w:pPr>
        <w:ind w:left="4800" w:hanging="360"/>
      </w:pPr>
      <w:rPr>
        <w:rFonts w:ascii="Wingdings" w:hAnsi="Wingdings" w:hint="default"/>
      </w:rPr>
    </w:lvl>
    <w:lvl w:ilvl="6" w:tplc="04100001" w:tentative="1">
      <w:start w:val="1"/>
      <w:numFmt w:val="bullet"/>
      <w:lvlText w:val=""/>
      <w:lvlJc w:val="left"/>
      <w:pPr>
        <w:ind w:left="5520" w:hanging="360"/>
      </w:pPr>
      <w:rPr>
        <w:rFonts w:ascii="Symbol" w:hAnsi="Symbol" w:hint="default"/>
      </w:rPr>
    </w:lvl>
    <w:lvl w:ilvl="7" w:tplc="04100003" w:tentative="1">
      <w:start w:val="1"/>
      <w:numFmt w:val="bullet"/>
      <w:lvlText w:val="o"/>
      <w:lvlJc w:val="left"/>
      <w:pPr>
        <w:ind w:left="6240" w:hanging="360"/>
      </w:pPr>
      <w:rPr>
        <w:rFonts w:ascii="Courier New" w:hAnsi="Courier New" w:hint="default"/>
      </w:rPr>
    </w:lvl>
    <w:lvl w:ilvl="8" w:tplc="04100005" w:tentative="1">
      <w:start w:val="1"/>
      <w:numFmt w:val="bullet"/>
      <w:lvlText w:val=""/>
      <w:lvlJc w:val="left"/>
      <w:pPr>
        <w:ind w:left="6960" w:hanging="360"/>
      </w:pPr>
      <w:rPr>
        <w:rFonts w:ascii="Wingdings" w:hAnsi="Wingdings" w:hint="default"/>
      </w:rPr>
    </w:lvl>
  </w:abstractNum>
  <w:abstractNum w:abstractNumId="7" w15:restartNumberingAfterBreak="0">
    <w:nsid w:val="066B6EC2"/>
    <w:multiLevelType w:val="hybridMultilevel"/>
    <w:tmpl w:val="BC8CBD6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Courier New" w:hAnsi="Courier New"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07D11003"/>
    <w:multiLevelType w:val="hybridMultilevel"/>
    <w:tmpl w:val="044AF634"/>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8926EA3"/>
    <w:multiLevelType w:val="hybridMultilevel"/>
    <w:tmpl w:val="87147E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97D21BB"/>
    <w:multiLevelType w:val="hybridMultilevel"/>
    <w:tmpl w:val="9BB290A6"/>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543DD8"/>
    <w:multiLevelType w:val="hybridMultilevel"/>
    <w:tmpl w:val="5C3C05A2"/>
    <w:lvl w:ilvl="0" w:tplc="D8FA6B06">
      <w:start w:val="1"/>
      <w:numFmt w:val="decimal"/>
      <w:lvlText w:val="%1"/>
      <w:lvlJc w:val="left"/>
      <w:pPr>
        <w:ind w:left="792" w:hanging="360"/>
      </w:pPr>
      <w:rPr>
        <w:rFonts w:hint="default"/>
      </w:rPr>
    </w:lvl>
    <w:lvl w:ilvl="1" w:tplc="04100019" w:tentative="1">
      <w:start w:val="1"/>
      <w:numFmt w:val="lowerLetter"/>
      <w:lvlText w:val="%2."/>
      <w:lvlJc w:val="left"/>
      <w:pPr>
        <w:ind w:left="1512" w:hanging="360"/>
      </w:pPr>
    </w:lvl>
    <w:lvl w:ilvl="2" w:tplc="0410001B" w:tentative="1">
      <w:start w:val="1"/>
      <w:numFmt w:val="lowerRoman"/>
      <w:lvlText w:val="%3."/>
      <w:lvlJc w:val="right"/>
      <w:pPr>
        <w:ind w:left="2232" w:hanging="180"/>
      </w:pPr>
    </w:lvl>
    <w:lvl w:ilvl="3" w:tplc="0410000F" w:tentative="1">
      <w:start w:val="1"/>
      <w:numFmt w:val="decimal"/>
      <w:lvlText w:val="%4."/>
      <w:lvlJc w:val="left"/>
      <w:pPr>
        <w:ind w:left="2952" w:hanging="360"/>
      </w:pPr>
    </w:lvl>
    <w:lvl w:ilvl="4" w:tplc="04100019" w:tentative="1">
      <w:start w:val="1"/>
      <w:numFmt w:val="lowerLetter"/>
      <w:lvlText w:val="%5."/>
      <w:lvlJc w:val="left"/>
      <w:pPr>
        <w:ind w:left="3672" w:hanging="360"/>
      </w:pPr>
    </w:lvl>
    <w:lvl w:ilvl="5" w:tplc="0410001B" w:tentative="1">
      <w:start w:val="1"/>
      <w:numFmt w:val="lowerRoman"/>
      <w:lvlText w:val="%6."/>
      <w:lvlJc w:val="right"/>
      <w:pPr>
        <w:ind w:left="4392" w:hanging="180"/>
      </w:pPr>
    </w:lvl>
    <w:lvl w:ilvl="6" w:tplc="0410000F" w:tentative="1">
      <w:start w:val="1"/>
      <w:numFmt w:val="decimal"/>
      <w:lvlText w:val="%7."/>
      <w:lvlJc w:val="left"/>
      <w:pPr>
        <w:ind w:left="5112" w:hanging="360"/>
      </w:pPr>
    </w:lvl>
    <w:lvl w:ilvl="7" w:tplc="04100019" w:tentative="1">
      <w:start w:val="1"/>
      <w:numFmt w:val="lowerLetter"/>
      <w:lvlText w:val="%8."/>
      <w:lvlJc w:val="left"/>
      <w:pPr>
        <w:ind w:left="5832" w:hanging="360"/>
      </w:pPr>
    </w:lvl>
    <w:lvl w:ilvl="8" w:tplc="0410001B" w:tentative="1">
      <w:start w:val="1"/>
      <w:numFmt w:val="lowerRoman"/>
      <w:lvlText w:val="%9."/>
      <w:lvlJc w:val="right"/>
      <w:pPr>
        <w:ind w:left="6552" w:hanging="180"/>
      </w:pPr>
    </w:lvl>
  </w:abstractNum>
  <w:abstractNum w:abstractNumId="12" w15:restartNumberingAfterBreak="0">
    <w:nsid w:val="0C4A3776"/>
    <w:multiLevelType w:val="hybridMultilevel"/>
    <w:tmpl w:val="A7CE17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5B5A25"/>
    <w:multiLevelType w:val="hybridMultilevel"/>
    <w:tmpl w:val="1CC65318"/>
    <w:lvl w:ilvl="0" w:tplc="04100001">
      <w:start w:val="1"/>
      <w:numFmt w:val="bullet"/>
      <w:lvlText w:val=""/>
      <w:lvlJc w:val="left"/>
      <w:pPr>
        <w:ind w:left="743" w:hanging="360"/>
      </w:pPr>
      <w:rPr>
        <w:rFonts w:ascii="Symbol" w:hAnsi="Symbol" w:hint="default"/>
      </w:rPr>
    </w:lvl>
    <w:lvl w:ilvl="1" w:tplc="04100003" w:tentative="1">
      <w:start w:val="1"/>
      <w:numFmt w:val="bullet"/>
      <w:lvlText w:val="o"/>
      <w:lvlJc w:val="left"/>
      <w:pPr>
        <w:ind w:left="1463" w:hanging="360"/>
      </w:pPr>
      <w:rPr>
        <w:rFonts w:ascii="Courier New" w:hAnsi="Courier New" w:cs="Courier New" w:hint="default"/>
      </w:rPr>
    </w:lvl>
    <w:lvl w:ilvl="2" w:tplc="04100005" w:tentative="1">
      <w:start w:val="1"/>
      <w:numFmt w:val="bullet"/>
      <w:lvlText w:val=""/>
      <w:lvlJc w:val="left"/>
      <w:pPr>
        <w:ind w:left="2183" w:hanging="360"/>
      </w:pPr>
      <w:rPr>
        <w:rFonts w:ascii="Wingdings" w:hAnsi="Wingdings" w:hint="default"/>
      </w:rPr>
    </w:lvl>
    <w:lvl w:ilvl="3" w:tplc="04100001" w:tentative="1">
      <w:start w:val="1"/>
      <w:numFmt w:val="bullet"/>
      <w:lvlText w:val=""/>
      <w:lvlJc w:val="left"/>
      <w:pPr>
        <w:ind w:left="2903" w:hanging="360"/>
      </w:pPr>
      <w:rPr>
        <w:rFonts w:ascii="Symbol" w:hAnsi="Symbol" w:hint="default"/>
      </w:rPr>
    </w:lvl>
    <w:lvl w:ilvl="4" w:tplc="04100003" w:tentative="1">
      <w:start w:val="1"/>
      <w:numFmt w:val="bullet"/>
      <w:lvlText w:val="o"/>
      <w:lvlJc w:val="left"/>
      <w:pPr>
        <w:ind w:left="3623" w:hanging="360"/>
      </w:pPr>
      <w:rPr>
        <w:rFonts w:ascii="Courier New" w:hAnsi="Courier New" w:cs="Courier New" w:hint="default"/>
      </w:rPr>
    </w:lvl>
    <w:lvl w:ilvl="5" w:tplc="04100005" w:tentative="1">
      <w:start w:val="1"/>
      <w:numFmt w:val="bullet"/>
      <w:lvlText w:val=""/>
      <w:lvlJc w:val="left"/>
      <w:pPr>
        <w:ind w:left="4343" w:hanging="360"/>
      </w:pPr>
      <w:rPr>
        <w:rFonts w:ascii="Wingdings" w:hAnsi="Wingdings" w:hint="default"/>
      </w:rPr>
    </w:lvl>
    <w:lvl w:ilvl="6" w:tplc="04100001" w:tentative="1">
      <w:start w:val="1"/>
      <w:numFmt w:val="bullet"/>
      <w:lvlText w:val=""/>
      <w:lvlJc w:val="left"/>
      <w:pPr>
        <w:ind w:left="5063" w:hanging="360"/>
      </w:pPr>
      <w:rPr>
        <w:rFonts w:ascii="Symbol" w:hAnsi="Symbol" w:hint="default"/>
      </w:rPr>
    </w:lvl>
    <w:lvl w:ilvl="7" w:tplc="04100003" w:tentative="1">
      <w:start w:val="1"/>
      <w:numFmt w:val="bullet"/>
      <w:lvlText w:val="o"/>
      <w:lvlJc w:val="left"/>
      <w:pPr>
        <w:ind w:left="5783" w:hanging="360"/>
      </w:pPr>
      <w:rPr>
        <w:rFonts w:ascii="Courier New" w:hAnsi="Courier New" w:cs="Courier New" w:hint="default"/>
      </w:rPr>
    </w:lvl>
    <w:lvl w:ilvl="8" w:tplc="04100005" w:tentative="1">
      <w:start w:val="1"/>
      <w:numFmt w:val="bullet"/>
      <w:lvlText w:val=""/>
      <w:lvlJc w:val="left"/>
      <w:pPr>
        <w:ind w:left="6503" w:hanging="360"/>
      </w:pPr>
      <w:rPr>
        <w:rFonts w:ascii="Wingdings" w:hAnsi="Wingdings" w:hint="default"/>
      </w:rPr>
    </w:lvl>
  </w:abstractNum>
  <w:abstractNum w:abstractNumId="14" w15:restartNumberingAfterBreak="0">
    <w:nsid w:val="113D7FCB"/>
    <w:multiLevelType w:val="hybridMultilevel"/>
    <w:tmpl w:val="A6E2A176"/>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14397E42"/>
    <w:multiLevelType w:val="hybridMultilevel"/>
    <w:tmpl w:val="FECC880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170E2185"/>
    <w:multiLevelType w:val="hybridMultilevel"/>
    <w:tmpl w:val="9CFAAAB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17D8767B"/>
    <w:multiLevelType w:val="multilevel"/>
    <w:tmpl w:val="611854E2"/>
    <w:lvl w:ilvl="0">
      <w:start w:val="2"/>
      <w:numFmt w:val="decimal"/>
      <w:lvlText w:val="%1"/>
      <w:lvlJc w:val="left"/>
      <w:pPr>
        <w:ind w:left="432" w:hanging="432"/>
      </w:pPr>
      <w:rPr>
        <w:rFonts w:ascii="Arial Narrow" w:hAnsi="Arial Narrow" w:cs="Times New Roman" w:hint="default"/>
        <w:b/>
        <w:bCs w:val="0"/>
        <w:i w:val="0"/>
        <w:iCs w:val="0"/>
        <w:caps w:val="0"/>
        <w:strike w:val="0"/>
        <w:dstrike w:val="0"/>
        <w:vanish w:val="0"/>
        <w:color w:val="auto"/>
        <w:spacing w:val="0"/>
        <w:kern w:val="0"/>
        <w:position w:val="0"/>
        <w:u w:val="none"/>
        <w:effect w:val="none"/>
        <w:vertAlign w:val="baseline"/>
        <w:em w:val="none"/>
      </w:rPr>
    </w:lvl>
    <w:lvl w:ilvl="1">
      <w:start w:val="3"/>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1842499F"/>
    <w:multiLevelType w:val="hybridMultilevel"/>
    <w:tmpl w:val="33DCFAD8"/>
    <w:lvl w:ilvl="0" w:tplc="04090005">
      <w:start w:val="1"/>
      <w:numFmt w:val="bullet"/>
      <w:lvlText w:val=""/>
      <w:lvlJc w:val="left"/>
      <w:pPr>
        <w:tabs>
          <w:tab w:val="num" w:pos="360"/>
        </w:tabs>
        <w:ind w:left="360" w:hanging="360"/>
      </w:pPr>
      <w:rPr>
        <w:rFonts w:ascii="Symbol" w:hAnsi="Symbol" w:hint="default"/>
      </w:rPr>
    </w:lvl>
    <w:lvl w:ilvl="1" w:tplc="0410000F"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F21FFB"/>
    <w:multiLevelType w:val="hybridMultilevel"/>
    <w:tmpl w:val="0BF40586"/>
    <w:lvl w:ilvl="0" w:tplc="50D67EB6">
      <w:start w:val="1"/>
      <w:numFmt w:val="bullet"/>
      <w:pStyle w:val="elencopunti"/>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9620B1B"/>
    <w:multiLevelType w:val="hybridMultilevel"/>
    <w:tmpl w:val="7F70765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19797BB8"/>
    <w:multiLevelType w:val="multilevel"/>
    <w:tmpl w:val="0410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1A672959"/>
    <w:multiLevelType w:val="hybridMultilevel"/>
    <w:tmpl w:val="EF983214"/>
    <w:lvl w:ilvl="0" w:tplc="13FAE3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1B401503"/>
    <w:multiLevelType w:val="hybridMultilevel"/>
    <w:tmpl w:val="87A079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1C9530DD"/>
    <w:multiLevelType w:val="hybridMultilevel"/>
    <w:tmpl w:val="AFCC9FB6"/>
    <w:lvl w:ilvl="0" w:tplc="04090001">
      <w:start w:val="1"/>
      <w:numFmt w:val="bullet"/>
      <w:lvlText w:val="-"/>
      <w:lvlJc w:val="left"/>
      <w:pPr>
        <w:tabs>
          <w:tab w:val="num" w:pos="360"/>
        </w:tabs>
        <w:ind w:left="360" w:hanging="360"/>
      </w:pPr>
      <w:rPr>
        <w:rFonts w:ascii="Courier New" w:hAnsi="Courier New"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D5C7944"/>
    <w:multiLevelType w:val="multilevel"/>
    <w:tmpl w:val="7D908770"/>
    <w:lvl w:ilvl="0">
      <w:start w:val="1"/>
      <w:numFmt w:val="decimal"/>
      <w:lvlText w:val="%1"/>
      <w:lvlJc w:val="left"/>
      <w:pPr>
        <w:ind w:left="432" w:hanging="432"/>
      </w:pPr>
      <w:rPr>
        <w:rFonts w:ascii="Times New Roman" w:hAnsi="Times New Roman" w:cs="Times New Roman" w:hint="default"/>
        <w:b/>
        <w:bCs w:val="0"/>
        <w:i w:val="0"/>
        <w:iCs w:val="0"/>
        <w:caps w:val="0"/>
        <w:strike w:val="0"/>
        <w:dstrike w:val="0"/>
        <w:vanish w:val="0"/>
        <w:color w:val="auto"/>
        <w:spacing w:val="0"/>
        <w:kern w:val="0"/>
        <w:position w:val="0"/>
        <w:u w:val="none"/>
        <w:effect w:val="none"/>
        <w:vertAlign w:val="baseline"/>
        <w:em w:val="no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1DC54AAC"/>
    <w:multiLevelType w:val="hybridMultilevel"/>
    <w:tmpl w:val="76867084"/>
    <w:lvl w:ilvl="0" w:tplc="EA78BA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F7D30D0"/>
    <w:multiLevelType w:val="hybridMultilevel"/>
    <w:tmpl w:val="C47077E8"/>
    <w:lvl w:ilvl="0" w:tplc="52FCDE7A">
      <w:start w:val="1"/>
      <w:numFmt w:val="bullet"/>
      <w:lvlText w:val=""/>
      <w:lvlJc w:val="left"/>
      <w:pPr>
        <w:tabs>
          <w:tab w:val="num" w:pos="2520"/>
        </w:tabs>
        <w:ind w:left="2444" w:hanging="284"/>
      </w:pPr>
      <w:rPr>
        <w:rFonts w:ascii="Symbol" w:hAnsi="Symbol" w:hint="default"/>
        <w:sz w:val="20"/>
      </w:rPr>
    </w:lvl>
    <w:lvl w:ilvl="1" w:tplc="04090003">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28" w15:restartNumberingAfterBreak="0">
    <w:nsid w:val="22AA1DD2"/>
    <w:multiLevelType w:val="hybridMultilevel"/>
    <w:tmpl w:val="76867084"/>
    <w:lvl w:ilvl="0" w:tplc="EA78BA2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9" w15:restartNumberingAfterBreak="0">
    <w:nsid w:val="235F1FAD"/>
    <w:multiLevelType w:val="hybridMultilevel"/>
    <w:tmpl w:val="AFF03C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24312DC8"/>
    <w:multiLevelType w:val="multilevel"/>
    <w:tmpl w:val="0FF47B4E"/>
    <w:lvl w:ilvl="0">
      <w:start w:val="1"/>
      <w:numFmt w:val="bullet"/>
      <w:lvlText w:val=""/>
      <w:lvlJc w:val="left"/>
      <w:pPr>
        <w:ind w:left="432" w:hanging="432"/>
      </w:pPr>
      <w:rPr>
        <w:rFonts w:ascii="Symbol" w:hAnsi="Symbol" w:hint="default"/>
        <w:b/>
        <w:bCs w:val="0"/>
        <w:i w:val="0"/>
        <w:iCs w:val="0"/>
        <w:caps w:val="0"/>
        <w:strike w:val="0"/>
        <w:dstrike w:val="0"/>
        <w:vanish w:val="0"/>
        <w:color w:val="auto"/>
        <w:spacing w:val="0"/>
        <w:kern w:val="0"/>
        <w:position w:val="0"/>
        <w:u w:val="none"/>
        <w:effect w:val="none"/>
        <w:vertAlign w:val="baseline"/>
        <w:em w:val="no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24465AEA"/>
    <w:multiLevelType w:val="hybridMultilevel"/>
    <w:tmpl w:val="1B90C45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2466104D"/>
    <w:multiLevelType w:val="hybridMultilevel"/>
    <w:tmpl w:val="04A80330"/>
    <w:lvl w:ilvl="0" w:tplc="0409000B">
      <w:start w:val="1"/>
      <w:numFmt w:val="bullet"/>
      <w:lvlText w:val=""/>
      <w:lvlJc w:val="left"/>
      <w:pPr>
        <w:tabs>
          <w:tab w:val="num" w:pos="1980"/>
        </w:tabs>
        <w:ind w:left="1980" w:hanging="360"/>
      </w:pPr>
      <w:rPr>
        <w:rFonts w:ascii="Wingdings" w:hAnsi="Wingdings" w:hint="default"/>
      </w:rPr>
    </w:lvl>
    <w:lvl w:ilvl="1" w:tplc="04100003" w:tentative="1">
      <w:start w:val="1"/>
      <w:numFmt w:val="bullet"/>
      <w:lvlText w:val="o"/>
      <w:lvlJc w:val="left"/>
      <w:pPr>
        <w:tabs>
          <w:tab w:val="num" w:pos="1260"/>
        </w:tabs>
        <w:ind w:left="1260" w:hanging="360"/>
      </w:pPr>
      <w:rPr>
        <w:rFonts w:ascii="Courier New" w:hAnsi="Courier New" w:cs="Courier New" w:hint="default"/>
      </w:rPr>
    </w:lvl>
    <w:lvl w:ilvl="2" w:tplc="04100005" w:tentative="1">
      <w:start w:val="1"/>
      <w:numFmt w:val="bullet"/>
      <w:lvlText w:val=""/>
      <w:lvlJc w:val="left"/>
      <w:pPr>
        <w:tabs>
          <w:tab w:val="num" w:pos="1980"/>
        </w:tabs>
        <w:ind w:left="1980" w:hanging="360"/>
      </w:pPr>
      <w:rPr>
        <w:rFonts w:ascii="Wingdings" w:hAnsi="Wingdings" w:hint="default"/>
      </w:rPr>
    </w:lvl>
    <w:lvl w:ilvl="3" w:tplc="04100001" w:tentative="1">
      <w:start w:val="1"/>
      <w:numFmt w:val="bullet"/>
      <w:lvlText w:val=""/>
      <w:lvlJc w:val="left"/>
      <w:pPr>
        <w:tabs>
          <w:tab w:val="num" w:pos="2700"/>
        </w:tabs>
        <w:ind w:left="2700" w:hanging="360"/>
      </w:pPr>
      <w:rPr>
        <w:rFonts w:ascii="Symbol" w:hAnsi="Symbol" w:hint="default"/>
      </w:rPr>
    </w:lvl>
    <w:lvl w:ilvl="4" w:tplc="04100003" w:tentative="1">
      <w:start w:val="1"/>
      <w:numFmt w:val="bullet"/>
      <w:lvlText w:val="o"/>
      <w:lvlJc w:val="left"/>
      <w:pPr>
        <w:tabs>
          <w:tab w:val="num" w:pos="3420"/>
        </w:tabs>
        <w:ind w:left="3420" w:hanging="360"/>
      </w:pPr>
      <w:rPr>
        <w:rFonts w:ascii="Courier New" w:hAnsi="Courier New" w:cs="Courier New" w:hint="default"/>
      </w:rPr>
    </w:lvl>
    <w:lvl w:ilvl="5" w:tplc="04100005" w:tentative="1">
      <w:start w:val="1"/>
      <w:numFmt w:val="bullet"/>
      <w:lvlText w:val=""/>
      <w:lvlJc w:val="left"/>
      <w:pPr>
        <w:tabs>
          <w:tab w:val="num" w:pos="4140"/>
        </w:tabs>
        <w:ind w:left="4140" w:hanging="360"/>
      </w:pPr>
      <w:rPr>
        <w:rFonts w:ascii="Wingdings" w:hAnsi="Wingdings" w:hint="default"/>
      </w:rPr>
    </w:lvl>
    <w:lvl w:ilvl="6" w:tplc="04100001" w:tentative="1">
      <w:start w:val="1"/>
      <w:numFmt w:val="bullet"/>
      <w:lvlText w:val=""/>
      <w:lvlJc w:val="left"/>
      <w:pPr>
        <w:tabs>
          <w:tab w:val="num" w:pos="4860"/>
        </w:tabs>
        <w:ind w:left="4860" w:hanging="360"/>
      </w:pPr>
      <w:rPr>
        <w:rFonts w:ascii="Symbol" w:hAnsi="Symbol" w:hint="default"/>
      </w:rPr>
    </w:lvl>
    <w:lvl w:ilvl="7" w:tplc="04100003" w:tentative="1">
      <w:start w:val="1"/>
      <w:numFmt w:val="bullet"/>
      <w:lvlText w:val="o"/>
      <w:lvlJc w:val="left"/>
      <w:pPr>
        <w:tabs>
          <w:tab w:val="num" w:pos="5580"/>
        </w:tabs>
        <w:ind w:left="5580" w:hanging="360"/>
      </w:pPr>
      <w:rPr>
        <w:rFonts w:ascii="Courier New" w:hAnsi="Courier New" w:cs="Courier New" w:hint="default"/>
      </w:rPr>
    </w:lvl>
    <w:lvl w:ilvl="8" w:tplc="04100005" w:tentative="1">
      <w:start w:val="1"/>
      <w:numFmt w:val="bullet"/>
      <w:lvlText w:val=""/>
      <w:lvlJc w:val="left"/>
      <w:pPr>
        <w:tabs>
          <w:tab w:val="num" w:pos="6300"/>
        </w:tabs>
        <w:ind w:left="6300" w:hanging="360"/>
      </w:pPr>
      <w:rPr>
        <w:rFonts w:ascii="Wingdings" w:hAnsi="Wingdings" w:hint="default"/>
      </w:rPr>
    </w:lvl>
  </w:abstractNum>
  <w:abstractNum w:abstractNumId="33" w15:restartNumberingAfterBreak="0">
    <w:nsid w:val="255C03F2"/>
    <w:multiLevelType w:val="hybridMultilevel"/>
    <w:tmpl w:val="15AE1AD2"/>
    <w:lvl w:ilvl="0" w:tplc="18D884F4">
      <w:numFmt w:val="bullet"/>
      <w:lvlText w:val="-"/>
      <w:lvlJc w:val="left"/>
      <w:pPr>
        <w:ind w:left="1125" w:hanging="360"/>
      </w:pPr>
      <w:rPr>
        <w:rFonts w:ascii="Times New Roman" w:eastAsiaTheme="minorHAnsi" w:hAnsi="Times New Roman" w:cs="Times New Roman" w:hint="default"/>
      </w:rPr>
    </w:lvl>
    <w:lvl w:ilvl="1" w:tplc="04100003" w:tentative="1">
      <w:start w:val="1"/>
      <w:numFmt w:val="bullet"/>
      <w:lvlText w:val="o"/>
      <w:lvlJc w:val="left"/>
      <w:pPr>
        <w:ind w:left="1845" w:hanging="360"/>
      </w:pPr>
      <w:rPr>
        <w:rFonts w:ascii="Courier New" w:hAnsi="Courier New" w:cs="Courier New" w:hint="default"/>
      </w:rPr>
    </w:lvl>
    <w:lvl w:ilvl="2" w:tplc="04100005" w:tentative="1">
      <w:start w:val="1"/>
      <w:numFmt w:val="bullet"/>
      <w:lvlText w:val=""/>
      <w:lvlJc w:val="left"/>
      <w:pPr>
        <w:ind w:left="2565" w:hanging="360"/>
      </w:pPr>
      <w:rPr>
        <w:rFonts w:ascii="Wingdings" w:hAnsi="Wingdings" w:hint="default"/>
      </w:rPr>
    </w:lvl>
    <w:lvl w:ilvl="3" w:tplc="04100001" w:tentative="1">
      <w:start w:val="1"/>
      <w:numFmt w:val="bullet"/>
      <w:lvlText w:val=""/>
      <w:lvlJc w:val="left"/>
      <w:pPr>
        <w:ind w:left="3285" w:hanging="360"/>
      </w:pPr>
      <w:rPr>
        <w:rFonts w:ascii="Symbol" w:hAnsi="Symbol" w:hint="default"/>
      </w:rPr>
    </w:lvl>
    <w:lvl w:ilvl="4" w:tplc="04100003" w:tentative="1">
      <w:start w:val="1"/>
      <w:numFmt w:val="bullet"/>
      <w:lvlText w:val="o"/>
      <w:lvlJc w:val="left"/>
      <w:pPr>
        <w:ind w:left="4005" w:hanging="360"/>
      </w:pPr>
      <w:rPr>
        <w:rFonts w:ascii="Courier New" w:hAnsi="Courier New" w:cs="Courier New" w:hint="default"/>
      </w:rPr>
    </w:lvl>
    <w:lvl w:ilvl="5" w:tplc="04100005" w:tentative="1">
      <w:start w:val="1"/>
      <w:numFmt w:val="bullet"/>
      <w:lvlText w:val=""/>
      <w:lvlJc w:val="left"/>
      <w:pPr>
        <w:ind w:left="4725" w:hanging="360"/>
      </w:pPr>
      <w:rPr>
        <w:rFonts w:ascii="Wingdings" w:hAnsi="Wingdings" w:hint="default"/>
      </w:rPr>
    </w:lvl>
    <w:lvl w:ilvl="6" w:tplc="04100001" w:tentative="1">
      <w:start w:val="1"/>
      <w:numFmt w:val="bullet"/>
      <w:lvlText w:val=""/>
      <w:lvlJc w:val="left"/>
      <w:pPr>
        <w:ind w:left="5445" w:hanging="360"/>
      </w:pPr>
      <w:rPr>
        <w:rFonts w:ascii="Symbol" w:hAnsi="Symbol" w:hint="default"/>
      </w:rPr>
    </w:lvl>
    <w:lvl w:ilvl="7" w:tplc="04100003" w:tentative="1">
      <w:start w:val="1"/>
      <w:numFmt w:val="bullet"/>
      <w:lvlText w:val="o"/>
      <w:lvlJc w:val="left"/>
      <w:pPr>
        <w:ind w:left="6165" w:hanging="360"/>
      </w:pPr>
      <w:rPr>
        <w:rFonts w:ascii="Courier New" w:hAnsi="Courier New" w:cs="Courier New" w:hint="default"/>
      </w:rPr>
    </w:lvl>
    <w:lvl w:ilvl="8" w:tplc="04100005" w:tentative="1">
      <w:start w:val="1"/>
      <w:numFmt w:val="bullet"/>
      <w:lvlText w:val=""/>
      <w:lvlJc w:val="left"/>
      <w:pPr>
        <w:ind w:left="6885" w:hanging="360"/>
      </w:pPr>
      <w:rPr>
        <w:rFonts w:ascii="Wingdings" w:hAnsi="Wingdings" w:hint="default"/>
      </w:rPr>
    </w:lvl>
  </w:abstractNum>
  <w:abstractNum w:abstractNumId="34" w15:restartNumberingAfterBreak="0">
    <w:nsid w:val="258D454D"/>
    <w:multiLevelType w:val="hybridMultilevel"/>
    <w:tmpl w:val="B8DC726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26E56022"/>
    <w:multiLevelType w:val="multilevel"/>
    <w:tmpl w:val="48BA8054"/>
    <w:lvl w:ilvl="0">
      <w:start w:val="1"/>
      <w:numFmt w:val="decimal"/>
      <w:pStyle w:val="Heading1"/>
      <w:suff w:val="nothing"/>
      <w:lvlText w:val="CAPITOLO %1"/>
      <w:lvlJc w:val="left"/>
      <w:pPr>
        <w:ind w:left="432" w:hanging="432"/>
      </w:pPr>
      <w:rPr>
        <w:rFonts w:ascii="Times New Roman" w:hAnsi="Times New Roman" w:cs="Times New Roman" w:hint="default"/>
        <w:b/>
        <w:bCs/>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1">
      <w:start w:val="1"/>
      <w:numFmt w:val="decimal"/>
      <w:pStyle w:val="Heading2"/>
      <w:lvlText w:val="%1.%2"/>
      <w:lvlJc w:val="left"/>
      <w:pPr>
        <w:ind w:left="8798"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6" w15:restartNumberingAfterBreak="0">
    <w:nsid w:val="270D5427"/>
    <w:multiLevelType w:val="multilevel"/>
    <w:tmpl w:val="5FB643AE"/>
    <w:lvl w:ilvl="0">
      <w:start w:val="1"/>
      <w:numFmt w:val="decimal"/>
      <w:pStyle w:val="Titolo1partespeciale"/>
      <w:lvlText w:val="%1"/>
      <w:lvlJc w:val="left"/>
      <w:pPr>
        <w:ind w:left="7662" w:hanging="432"/>
      </w:pPr>
      <w:rPr>
        <w:rFonts w:ascii="Arial Narrow" w:hAnsi="Arial Narrow" w:cs="Times New Roman" w:hint="default"/>
        <w:b/>
        <w:bCs w:val="0"/>
        <w:i w:val="0"/>
        <w:iCs w:val="0"/>
        <w:caps w:val="0"/>
        <w:strike w:val="0"/>
        <w:dstrike w:val="0"/>
        <w:vanish w:val="0"/>
        <w:color w:val="auto"/>
        <w:spacing w:val="0"/>
        <w:kern w:val="0"/>
        <w:position w:val="0"/>
        <w:sz w:val="20"/>
        <w:szCs w:val="20"/>
        <w:u w:val="none"/>
        <w:effect w:val="none"/>
        <w:vertAlign w:val="baseline"/>
        <w:em w:val="none"/>
      </w:rPr>
    </w:lvl>
    <w:lvl w:ilvl="1">
      <w:start w:val="1"/>
      <w:numFmt w:val="decimal"/>
      <w:lvlText w:val="%1.%2"/>
      <w:lvlJc w:val="left"/>
      <w:pPr>
        <w:ind w:left="431" w:hanging="431"/>
      </w:pPr>
      <w:rPr>
        <w:rFonts w:hint="default"/>
      </w:rPr>
    </w:lvl>
    <w:lvl w:ilvl="2">
      <w:start w:val="1"/>
      <w:numFmt w:val="decimal"/>
      <w:pStyle w:val="Titolo3partespecia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27180D1C"/>
    <w:multiLevelType w:val="hybridMultilevel"/>
    <w:tmpl w:val="506467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2A466C75"/>
    <w:multiLevelType w:val="hybridMultilevel"/>
    <w:tmpl w:val="29A899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2AE82F2B"/>
    <w:multiLevelType w:val="hybridMultilevel"/>
    <w:tmpl w:val="76867084"/>
    <w:lvl w:ilvl="0" w:tplc="EA78BA2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0" w15:restartNumberingAfterBreak="0">
    <w:nsid w:val="2B312234"/>
    <w:multiLevelType w:val="hybridMultilevel"/>
    <w:tmpl w:val="B3C8B68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41" w15:restartNumberingAfterBreak="0">
    <w:nsid w:val="2CAB5911"/>
    <w:multiLevelType w:val="hybridMultilevel"/>
    <w:tmpl w:val="3026A6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2CF14C44"/>
    <w:multiLevelType w:val="hybridMultilevel"/>
    <w:tmpl w:val="2C4A7E6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3" w15:restartNumberingAfterBreak="0">
    <w:nsid w:val="2DBB14EB"/>
    <w:multiLevelType w:val="hybridMultilevel"/>
    <w:tmpl w:val="7960DCE0"/>
    <w:lvl w:ilvl="0" w:tplc="04090001">
      <w:start w:val="1"/>
      <w:numFmt w:val="bullet"/>
      <w:lvlText w:val="-"/>
      <w:lvlJc w:val="left"/>
      <w:pPr>
        <w:ind w:left="720" w:hanging="360"/>
      </w:pPr>
      <w:rPr>
        <w:rFonts w:ascii="Courier New" w:hAnsi="Courier New"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2F1F751C"/>
    <w:multiLevelType w:val="hybridMultilevel"/>
    <w:tmpl w:val="E7A899A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1">
      <w:start w:val="1"/>
      <w:numFmt w:val="bullet"/>
      <w:lvlText w:val=""/>
      <w:lvlJc w:val="left"/>
      <w:pPr>
        <w:tabs>
          <w:tab w:val="num" w:pos="1800"/>
        </w:tabs>
        <w:ind w:left="1800" w:hanging="360"/>
      </w:pPr>
      <w:rPr>
        <w:rFonts w:ascii="Symbol" w:hAnsi="Symbol"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2FBB5852"/>
    <w:multiLevelType w:val="hybridMultilevel"/>
    <w:tmpl w:val="32683DE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313B6F9D"/>
    <w:multiLevelType w:val="hybridMultilevel"/>
    <w:tmpl w:val="57EEC1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7" w15:restartNumberingAfterBreak="0">
    <w:nsid w:val="31F836F9"/>
    <w:multiLevelType w:val="hybridMultilevel"/>
    <w:tmpl w:val="6FD6EBD6"/>
    <w:lvl w:ilvl="0" w:tplc="0409000B">
      <w:start w:val="1"/>
      <w:numFmt w:val="bullet"/>
      <w:lvlText w:val=""/>
      <w:lvlJc w:val="left"/>
      <w:pPr>
        <w:ind w:left="72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1">
      <w:start w:val="1"/>
      <w:numFmt w:val="bullet"/>
      <w:lvlText w:val=""/>
      <w:lvlJc w:val="left"/>
      <w:pPr>
        <w:tabs>
          <w:tab w:val="num" w:pos="1800"/>
        </w:tabs>
        <w:ind w:left="1800" w:hanging="360"/>
      </w:pPr>
      <w:rPr>
        <w:rFonts w:ascii="Symbol" w:hAnsi="Symbol"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31FA6DE9"/>
    <w:multiLevelType w:val="singleLevel"/>
    <w:tmpl w:val="FC38976C"/>
    <w:lvl w:ilvl="0">
      <w:start w:val="1"/>
      <w:numFmt w:val="bullet"/>
      <w:pStyle w:val="AOBullet"/>
      <w:lvlText w:val=""/>
      <w:lvlJc w:val="left"/>
      <w:pPr>
        <w:tabs>
          <w:tab w:val="num" w:pos="720"/>
        </w:tabs>
        <w:ind w:left="720" w:hanging="720"/>
      </w:pPr>
      <w:rPr>
        <w:rFonts w:ascii="Symbol" w:hAnsi="Symbol" w:hint="default"/>
      </w:rPr>
    </w:lvl>
  </w:abstractNum>
  <w:abstractNum w:abstractNumId="49" w15:restartNumberingAfterBreak="0">
    <w:nsid w:val="32A347DC"/>
    <w:multiLevelType w:val="hybridMultilevel"/>
    <w:tmpl w:val="C4FC6978"/>
    <w:lvl w:ilvl="0" w:tplc="2E66515C">
      <w:start w:val="1"/>
      <w:numFmt w:val="decimal"/>
      <w:lvlText w:val="%1"/>
      <w:lvlJc w:val="left"/>
      <w:pPr>
        <w:ind w:left="792" w:hanging="360"/>
      </w:pPr>
      <w:rPr>
        <w:rFonts w:hint="default"/>
      </w:rPr>
    </w:lvl>
    <w:lvl w:ilvl="1" w:tplc="04100019" w:tentative="1">
      <w:start w:val="1"/>
      <w:numFmt w:val="lowerLetter"/>
      <w:lvlText w:val="%2."/>
      <w:lvlJc w:val="left"/>
      <w:pPr>
        <w:ind w:left="1512" w:hanging="360"/>
      </w:pPr>
    </w:lvl>
    <w:lvl w:ilvl="2" w:tplc="0410001B" w:tentative="1">
      <w:start w:val="1"/>
      <w:numFmt w:val="lowerRoman"/>
      <w:lvlText w:val="%3."/>
      <w:lvlJc w:val="right"/>
      <w:pPr>
        <w:ind w:left="2232" w:hanging="180"/>
      </w:pPr>
    </w:lvl>
    <w:lvl w:ilvl="3" w:tplc="0410000F" w:tentative="1">
      <w:start w:val="1"/>
      <w:numFmt w:val="decimal"/>
      <w:lvlText w:val="%4."/>
      <w:lvlJc w:val="left"/>
      <w:pPr>
        <w:ind w:left="2952" w:hanging="360"/>
      </w:pPr>
    </w:lvl>
    <w:lvl w:ilvl="4" w:tplc="04100019" w:tentative="1">
      <w:start w:val="1"/>
      <w:numFmt w:val="lowerLetter"/>
      <w:lvlText w:val="%5."/>
      <w:lvlJc w:val="left"/>
      <w:pPr>
        <w:ind w:left="3672" w:hanging="360"/>
      </w:pPr>
    </w:lvl>
    <w:lvl w:ilvl="5" w:tplc="0410001B" w:tentative="1">
      <w:start w:val="1"/>
      <w:numFmt w:val="lowerRoman"/>
      <w:lvlText w:val="%6."/>
      <w:lvlJc w:val="right"/>
      <w:pPr>
        <w:ind w:left="4392" w:hanging="180"/>
      </w:pPr>
    </w:lvl>
    <w:lvl w:ilvl="6" w:tplc="0410000F" w:tentative="1">
      <w:start w:val="1"/>
      <w:numFmt w:val="decimal"/>
      <w:lvlText w:val="%7."/>
      <w:lvlJc w:val="left"/>
      <w:pPr>
        <w:ind w:left="5112" w:hanging="360"/>
      </w:pPr>
    </w:lvl>
    <w:lvl w:ilvl="7" w:tplc="04100019" w:tentative="1">
      <w:start w:val="1"/>
      <w:numFmt w:val="lowerLetter"/>
      <w:lvlText w:val="%8."/>
      <w:lvlJc w:val="left"/>
      <w:pPr>
        <w:ind w:left="5832" w:hanging="360"/>
      </w:pPr>
    </w:lvl>
    <w:lvl w:ilvl="8" w:tplc="0410001B" w:tentative="1">
      <w:start w:val="1"/>
      <w:numFmt w:val="lowerRoman"/>
      <w:lvlText w:val="%9."/>
      <w:lvlJc w:val="right"/>
      <w:pPr>
        <w:ind w:left="6552" w:hanging="180"/>
      </w:pPr>
    </w:lvl>
  </w:abstractNum>
  <w:abstractNum w:abstractNumId="50" w15:restartNumberingAfterBreak="0">
    <w:nsid w:val="33E64210"/>
    <w:multiLevelType w:val="hybridMultilevel"/>
    <w:tmpl w:val="2DEE5D3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4DD451F"/>
    <w:multiLevelType w:val="hybridMultilevel"/>
    <w:tmpl w:val="DDFE039A"/>
    <w:lvl w:ilvl="0" w:tplc="04100003">
      <w:start w:val="1"/>
      <w:numFmt w:val="bullet"/>
      <w:lvlText w:val="o"/>
      <w:lvlJc w:val="left"/>
      <w:pPr>
        <w:ind w:left="1200" w:hanging="360"/>
      </w:pPr>
      <w:rPr>
        <w:rFonts w:ascii="Courier New" w:hAnsi="Courier New" w:hint="default"/>
      </w:rPr>
    </w:lvl>
    <w:lvl w:ilvl="1" w:tplc="04100003" w:tentative="1">
      <w:start w:val="1"/>
      <w:numFmt w:val="bullet"/>
      <w:lvlText w:val="o"/>
      <w:lvlJc w:val="left"/>
      <w:pPr>
        <w:ind w:left="1920" w:hanging="360"/>
      </w:pPr>
      <w:rPr>
        <w:rFonts w:ascii="Courier New" w:hAnsi="Courier New" w:hint="default"/>
      </w:rPr>
    </w:lvl>
    <w:lvl w:ilvl="2" w:tplc="04100005" w:tentative="1">
      <w:start w:val="1"/>
      <w:numFmt w:val="bullet"/>
      <w:lvlText w:val=""/>
      <w:lvlJc w:val="left"/>
      <w:pPr>
        <w:ind w:left="2640" w:hanging="360"/>
      </w:pPr>
      <w:rPr>
        <w:rFonts w:ascii="Wingdings" w:hAnsi="Wingdings" w:hint="default"/>
      </w:rPr>
    </w:lvl>
    <w:lvl w:ilvl="3" w:tplc="04100001" w:tentative="1">
      <w:start w:val="1"/>
      <w:numFmt w:val="bullet"/>
      <w:lvlText w:val=""/>
      <w:lvlJc w:val="left"/>
      <w:pPr>
        <w:ind w:left="3360" w:hanging="360"/>
      </w:pPr>
      <w:rPr>
        <w:rFonts w:ascii="Symbol" w:hAnsi="Symbol" w:hint="default"/>
      </w:rPr>
    </w:lvl>
    <w:lvl w:ilvl="4" w:tplc="04100003" w:tentative="1">
      <w:start w:val="1"/>
      <w:numFmt w:val="bullet"/>
      <w:lvlText w:val="o"/>
      <w:lvlJc w:val="left"/>
      <w:pPr>
        <w:ind w:left="4080" w:hanging="360"/>
      </w:pPr>
      <w:rPr>
        <w:rFonts w:ascii="Courier New" w:hAnsi="Courier New" w:hint="default"/>
      </w:rPr>
    </w:lvl>
    <w:lvl w:ilvl="5" w:tplc="04100005" w:tentative="1">
      <w:start w:val="1"/>
      <w:numFmt w:val="bullet"/>
      <w:lvlText w:val=""/>
      <w:lvlJc w:val="left"/>
      <w:pPr>
        <w:ind w:left="4800" w:hanging="360"/>
      </w:pPr>
      <w:rPr>
        <w:rFonts w:ascii="Wingdings" w:hAnsi="Wingdings" w:hint="default"/>
      </w:rPr>
    </w:lvl>
    <w:lvl w:ilvl="6" w:tplc="04100001" w:tentative="1">
      <w:start w:val="1"/>
      <w:numFmt w:val="bullet"/>
      <w:lvlText w:val=""/>
      <w:lvlJc w:val="left"/>
      <w:pPr>
        <w:ind w:left="5520" w:hanging="360"/>
      </w:pPr>
      <w:rPr>
        <w:rFonts w:ascii="Symbol" w:hAnsi="Symbol" w:hint="default"/>
      </w:rPr>
    </w:lvl>
    <w:lvl w:ilvl="7" w:tplc="04100003" w:tentative="1">
      <w:start w:val="1"/>
      <w:numFmt w:val="bullet"/>
      <w:lvlText w:val="o"/>
      <w:lvlJc w:val="left"/>
      <w:pPr>
        <w:ind w:left="6240" w:hanging="360"/>
      </w:pPr>
      <w:rPr>
        <w:rFonts w:ascii="Courier New" w:hAnsi="Courier New" w:hint="default"/>
      </w:rPr>
    </w:lvl>
    <w:lvl w:ilvl="8" w:tplc="04100005" w:tentative="1">
      <w:start w:val="1"/>
      <w:numFmt w:val="bullet"/>
      <w:lvlText w:val=""/>
      <w:lvlJc w:val="left"/>
      <w:pPr>
        <w:ind w:left="6960" w:hanging="360"/>
      </w:pPr>
      <w:rPr>
        <w:rFonts w:ascii="Wingdings" w:hAnsi="Wingdings" w:hint="default"/>
      </w:rPr>
    </w:lvl>
  </w:abstractNum>
  <w:abstractNum w:abstractNumId="52" w15:restartNumberingAfterBreak="0">
    <w:nsid w:val="3ACE2A75"/>
    <w:multiLevelType w:val="hybridMultilevel"/>
    <w:tmpl w:val="F6A23142"/>
    <w:lvl w:ilvl="0" w:tplc="3C446C7A">
      <w:start w:val="1"/>
      <w:numFmt w:val="decimal"/>
      <w:lvlText w:val="%1)"/>
      <w:lvlJc w:val="left"/>
      <w:pPr>
        <w:ind w:left="720" w:hanging="360"/>
      </w:pPr>
      <w:rPr>
        <w:rFonts w:cs="Times New Roman" w:hint="default"/>
        <w:b/>
        <w:i/>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3" w15:restartNumberingAfterBreak="0">
    <w:nsid w:val="3B2077CB"/>
    <w:multiLevelType w:val="hybridMultilevel"/>
    <w:tmpl w:val="09EE6884"/>
    <w:lvl w:ilvl="0" w:tplc="1EAE7B66">
      <w:start w:val="1"/>
      <w:numFmt w:val="bullet"/>
      <w:lvlText w:val="-"/>
      <w:lvlJc w:val="left"/>
      <w:pPr>
        <w:tabs>
          <w:tab w:val="num" w:pos="1080"/>
        </w:tabs>
        <w:ind w:left="1080" w:hanging="360"/>
      </w:pPr>
      <w:rPr>
        <w:rFonts w:ascii="Times New Roman" w:hAnsi="Times New Roman" w:cs="Times New Roman" w:hint="default"/>
        <w:sz w:val="20"/>
      </w:rPr>
    </w:lvl>
    <w:lvl w:ilvl="1" w:tplc="04100003" w:tentative="1">
      <w:start w:val="1"/>
      <w:numFmt w:val="bullet"/>
      <w:lvlText w:val="o"/>
      <w:lvlJc w:val="left"/>
      <w:pPr>
        <w:tabs>
          <w:tab w:val="num" w:pos="0"/>
        </w:tabs>
        <w:ind w:left="0" w:hanging="360"/>
      </w:pPr>
      <w:rPr>
        <w:rFonts w:ascii="Courier New" w:hAnsi="Courier New" w:cs="Courier New" w:hint="default"/>
      </w:rPr>
    </w:lvl>
    <w:lvl w:ilvl="2" w:tplc="04100005" w:tentative="1">
      <w:start w:val="1"/>
      <w:numFmt w:val="bullet"/>
      <w:lvlText w:val=""/>
      <w:lvlJc w:val="left"/>
      <w:pPr>
        <w:tabs>
          <w:tab w:val="num" w:pos="720"/>
        </w:tabs>
        <w:ind w:left="720" w:hanging="360"/>
      </w:pPr>
      <w:rPr>
        <w:rFonts w:ascii="Wingdings" w:hAnsi="Wingdings" w:hint="default"/>
      </w:rPr>
    </w:lvl>
    <w:lvl w:ilvl="3" w:tplc="04100001" w:tentative="1">
      <w:start w:val="1"/>
      <w:numFmt w:val="bullet"/>
      <w:lvlText w:val=""/>
      <w:lvlJc w:val="left"/>
      <w:pPr>
        <w:tabs>
          <w:tab w:val="num" w:pos="1440"/>
        </w:tabs>
        <w:ind w:left="1440" w:hanging="360"/>
      </w:pPr>
      <w:rPr>
        <w:rFonts w:ascii="Symbol" w:hAnsi="Symbol" w:hint="default"/>
      </w:rPr>
    </w:lvl>
    <w:lvl w:ilvl="4" w:tplc="04100003">
      <w:start w:val="1"/>
      <w:numFmt w:val="bullet"/>
      <w:lvlText w:val="o"/>
      <w:lvlJc w:val="left"/>
      <w:pPr>
        <w:tabs>
          <w:tab w:val="num" w:pos="2160"/>
        </w:tabs>
        <w:ind w:left="2160" w:hanging="360"/>
      </w:pPr>
      <w:rPr>
        <w:rFonts w:ascii="Courier New" w:hAnsi="Courier New" w:cs="Courier New" w:hint="default"/>
      </w:rPr>
    </w:lvl>
    <w:lvl w:ilvl="5" w:tplc="04100005" w:tentative="1">
      <w:start w:val="1"/>
      <w:numFmt w:val="bullet"/>
      <w:lvlText w:val=""/>
      <w:lvlJc w:val="left"/>
      <w:pPr>
        <w:tabs>
          <w:tab w:val="num" w:pos="2880"/>
        </w:tabs>
        <w:ind w:left="2880" w:hanging="360"/>
      </w:pPr>
      <w:rPr>
        <w:rFonts w:ascii="Wingdings" w:hAnsi="Wingdings" w:hint="default"/>
      </w:rPr>
    </w:lvl>
    <w:lvl w:ilvl="6" w:tplc="04100001" w:tentative="1">
      <w:start w:val="1"/>
      <w:numFmt w:val="bullet"/>
      <w:lvlText w:val=""/>
      <w:lvlJc w:val="left"/>
      <w:pPr>
        <w:tabs>
          <w:tab w:val="num" w:pos="3600"/>
        </w:tabs>
        <w:ind w:left="3600" w:hanging="360"/>
      </w:pPr>
      <w:rPr>
        <w:rFonts w:ascii="Symbol" w:hAnsi="Symbol" w:hint="default"/>
      </w:rPr>
    </w:lvl>
    <w:lvl w:ilvl="7" w:tplc="04100003" w:tentative="1">
      <w:start w:val="1"/>
      <w:numFmt w:val="bullet"/>
      <w:lvlText w:val="o"/>
      <w:lvlJc w:val="left"/>
      <w:pPr>
        <w:tabs>
          <w:tab w:val="num" w:pos="4320"/>
        </w:tabs>
        <w:ind w:left="4320" w:hanging="360"/>
      </w:pPr>
      <w:rPr>
        <w:rFonts w:ascii="Courier New" w:hAnsi="Courier New" w:cs="Courier New" w:hint="default"/>
      </w:rPr>
    </w:lvl>
    <w:lvl w:ilvl="8" w:tplc="04100005" w:tentative="1">
      <w:start w:val="1"/>
      <w:numFmt w:val="bullet"/>
      <w:lvlText w:val=""/>
      <w:lvlJc w:val="left"/>
      <w:pPr>
        <w:tabs>
          <w:tab w:val="num" w:pos="5040"/>
        </w:tabs>
        <w:ind w:left="5040" w:hanging="360"/>
      </w:pPr>
      <w:rPr>
        <w:rFonts w:ascii="Wingdings" w:hAnsi="Wingdings" w:hint="default"/>
      </w:rPr>
    </w:lvl>
  </w:abstractNum>
  <w:abstractNum w:abstractNumId="54" w15:restartNumberingAfterBreak="0">
    <w:nsid w:val="3E3402EE"/>
    <w:multiLevelType w:val="hybridMultilevel"/>
    <w:tmpl w:val="5922CB82"/>
    <w:lvl w:ilvl="0" w:tplc="04100003">
      <w:start w:val="1"/>
      <w:numFmt w:val="bullet"/>
      <w:lvlText w:val="o"/>
      <w:lvlJc w:val="left"/>
      <w:pPr>
        <w:ind w:left="1920" w:hanging="360"/>
      </w:pPr>
      <w:rPr>
        <w:rFonts w:ascii="Courier New" w:hAnsi="Courier New" w:hint="default"/>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55" w15:restartNumberingAfterBreak="0">
    <w:nsid w:val="3E8F2DB0"/>
    <w:multiLevelType w:val="multilevel"/>
    <w:tmpl w:val="0FF47B4E"/>
    <w:lvl w:ilvl="0">
      <w:start w:val="1"/>
      <w:numFmt w:val="bullet"/>
      <w:lvlText w:val=""/>
      <w:lvlJc w:val="left"/>
      <w:pPr>
        <w:ind w:left="432" w:hanging="432"/>
      </w:pPr>
      <w:rPr>
        <w:rFonts w:ascii="Symbol" w:hAnsi="Symbol" w:hint="default"/>
        <w:b/>
        <w:bCs w:val="0"/>
        <w:i w:val="0"/>
        <w:iCs w:val="0"/>
        <w:caps w:val="0"/>
        <w:strike w:val="0"/>
        <w:dstrike w:val="0"/>
        <w:vanish w:val="0"/>
        <w:color w:val="auto"/>
        <w:spacing w:val="0"/>
        <w:kern w:val="0"/>
        <w:position w:val="0"/>
        <w:u w:val="none"/>
        <w:effect w:val="none"/>
        <w:vertAlign w:val="baseline"/>
        <w:em w:val="no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6" w15:restartNumberingAfterBreak="0">
    <w:nsid w:val="3F3D4A4D"/>
    <w:multiLevelType w:val="hybridMultilevel"/>
    <w:tmpl w:val="7E446262"/>
    <w:lvl w:ilvl="0" w:tplc="0409000F">
      <w:start w:val="1"/>
      <w:numFmt w:val="decimal"/>
      <w:lvlText w:val="%1."/>
      <w:lvlJc w:val="left"/>
      <w:pPr>
        <w:tabs>
          <w:tab w:val="num" w:pos="1429"/>
        </w:tabs>
        <w:ind w:left="1429" w:hanging="360"/>
      </w:p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57" w15:restartNumberingAfterBreak="0">
    <w:nsid w:val="43BB21FB"/>
    <w:multiLevelType w:val="hybridMultilevel"/>
    <w:tmpl w:val="83B655E8"/>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start w:val="1"/>
      <w:numFmt w:val="bullet"/>
      <w:lvlText w:val=""/>
      <w:lvlJc w:val="left"/>
      <w:pPr>
        <w:tabs>
          <w:tab w:val="num" w:pos="6540"/>
        </w:tabs>
        <w:ind w:left="6540" w:hanging="360"/>
      </w:pPr>
      <w:rPr>
        <w:rFonts w:ascii="Wingdings" w:hAnsi="Wingdings" w:hint="default"/>
      </w:rPr>
    </w:lvl>
  </w:abstractNum>
  <w:abstractNum w:abstractNumId="58" w15:restartNumberingAfterBreak="0">
    <w:nsid w:val="446174C2"/>
    <w:multiLevelType w:val="singleLevel"/>
    <w:tmpl w:val="FE908384"/>
    <w:lvl w:ilvl="0">
      <w:start w:val="1"/>
      <w:numFmt w:val="decimal"/>
      <w:lvlText w:val="%1."/>
      <w:legacy w:legacy="1" w:legacySpace="120" w:legacyIndent="360"/>
      <w:lvlJc w:val="left"/>
      <w:pPr>
        <w:ind w:left="720" w:hanging="360"/>
      </w:pPr>
    </w:lvl>
  </w:abstractNum>
  <w:abstractNum w:abstractNumId="59" w15:restartNumberingAfterBreak="0">
    <w:nsid w:val="47B238E7"/>
    <w:multiLevelType w:val="multilevel"/>
    <w:tmpl w:val="A458758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60" w15:restartNumberingAfterBreak="0">
    <w:nsid w:val="48483DCA"/>
    <w:multiLevelType w:val="hybridMultilevel"/>
    <w:tmpl w:val="67AA4156"/>
    <w:lvl w:ilvl="0" w:tplc="04090001">
      <w:start w:val="1"/>
      <w:numFmt w:val="bullet"/>
      <w:lvlText w:val="-"/>
      <w:lvlJc w:val="left"/>
      <w:pPr>
        <w:tabs>
          <w:tab w:val="num" w:pos="8157"/>
        </w:tabs>
        <w:ind w:left="8157"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8604AF1"/>
    <w:multiLevelType w:val="hybridMultilevel"/>
    <w:tmpl w:val="98B854C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15:restartNumberingAfterBreak="0">
    <w:nsid w:val="48E4155A"/>
    <w:multiLevelType w:val="hybridMultilevel"/>
    <w:tmpl w:val="B3CE5A5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63" w15:restartNumberingAfterBreak="0">
    <w:nsid w:val="49FE5F03"/>
    <w:multiLevelType w:val="hybridMultilevel"/>
    <w:tmpl w:val="3D1CE53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1">
      <w:start w:val="1"/>
      <w:numFmt w:val="bullet"/>
      <w:lvlText w:val=""/>
      <w:lvlJc w:val="left"/>
      <w:pPr>
        <w:tabs>
          <w:tab w:val="num" w:pos="1800"/>
        </w:tabs>
        <w:ind w:left="1800" w:hanging="360"/>
      </w:pPr>
      <w:rPr>
        <w:rFonts w:ascii="Symbol" w:hAnsi="Symbol"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4B1361CF"/>
    <w:multiLevelType w:val="hybridMultilevel"/>
    <w:tmpl w:val="20363B4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65" w15:restartNumberingAfterBreak="0">
    <w:nsid w:val="4C077896"/>
    <w:multiLevelType w:val="hybridMultilevel"/>
    <w:tmpl w:val="E726319E"/>
    <w:lvl w:ilvl="0" w:tplc="0410000B">
      <w:start w:val="1"/>
      <w:numFmt w:val="bullet"/>
      <w:lvlText w:val=""/>
      <w:lvlJc w:val="left"/>
      <w:pPr>
        <w:ind w:left="1200" w:hanging="360"/>
      </w:pPr>
      <w:rPr>
        <w:rFonts w:ascii="Wingdings" w:hAnsi="Wingdings" w:hint="default"/>
      </w:rPr>
    </w:lvl>
    <w:lvl w:ilvl="1" w:tplc="04100003" w:tentative="1">
      <w:start w:val="1"/>
      <w:numFmt w:val="bullet"/>
      <w:lvlText w:val="o"/>
      <w:lvlJc w:val="left"/>
      <w:pPr>
        <w:ind w:left="1920" w:hanging="360"/>
      </w:pPr>
      <w:rPr>
        <w:rFonts w:ascii="Courier New" w:hAnsi="Courier New" w:hint="default"/>
      </w:rPr>
    </w:lvl>
    <w:lvl w:ilvl="2" w:tplc="04100005" w:tentative="1">
      <w:start w:val="1"/>
      <w:numFmt w:val="bullet"/>
      <w:lvlText w:val=""/>
      <w:lvlJc w:val="left"/>
      <w:pPr>
        <w:ind w:left="2640" w:hanging="360"/>
      </w:pPr>
      <w:rPr>
        <w:rFonts w:ascii="Wingdings" w:hAnsi="Wingdings" w:hint="default"/>
      </w:rPr>
    </w:lvl>
    <w:lvl w:ilvl="3" w:tplc="04100001" w:tentative="1">
      <w:start w:val="1"/>
      <w:numFmt w:val="bullet"/>
      <w:lvlText w:val=""/>
      <w:lvlJc w:val="left"/>
      <w:pPr>
        <w:ind w:left="3360" w:hanging="360"/>
      </w:pPr>
      <w:rPr>
        <w:rFonts w:ascii="Symbol" w:hAnsi="Symbol" w:hint="default"/>
      </w:rPr>
    </w:lvl>
    <w:lvl w:ilvl="4" w:tplc="04100003" w:tentative="1">
      <w:start w:val="1"/>
      <w:numFmt w:val="bullet"/>
      <w:lvlText w:val="o"/>
      <w:lvlJc w:val="left"/>
      <w:pPr>
        <w:ind w:left="4080" w:hanging="360"/>
      </w:pPr>
      <w:rPr>
        <w:rFonts w:ascii="Courier New" w:hAnsi="Courier New" w:hint="default"/>
      </w:rPr>
    </w:lvl>
    <w:lvl w:ilvl="5" w:tplc="04100005" w:tentative="1">
      <w:start w:val="1"/>
      <w:numFmt w:val="bullet"/>
      <w:lvlText w:val=""/>
      <w:lvlJc w:val="left"/>
      <w:pPr>
        <w:ind w:left="4800" w:hanging="360"/>
      </w:pPr>
      <w:rPr>
        <w:rFonts w:ascii="Wingdings" w:hAnsi="Wingdings" w:hint="default"/>
      </w:rPr>
    </w:lvl>
    <w:lvl w:ilvl="6" w:tplc="04100001" w:tentative="1">
      <w:start w:val="1"/>
      <w:numFmt w:val="bullet"/>
      <w:lvlText w:val=""/>
      <w:lvlJc w:val="left"/>
      <w:pPr>
        <w:ind w:left="5520" w:hanging="360"/>
      </w:pPr>
      <w:rPr>
        <w:rFonts w:ascii="Symbol" w:hAnsi="Symbol" w:hint="default"/>
      </w:rPr>
    </w:lvl>
    <w:lvl w:ilvl="7" w:tplc="04100003" w:tentative="1">
      <w:start w:val="1"/>
      <w:numFmt w:val="bullet"/>
      <w:lvlText w:val="o"/>
      <w:lvlJc w:val="left"/>
      <w:pPr>
        <w:ind w:left="6240" w:hanging="360"/>
      </w:pPr>
      <w:rPr>
        <w:rFonts w:ascii="Courier New" w:hAnsi="Courier New" w:hint="default"/>
      </w:rPr>
    </w:lvl>
    <w:lvl w:ilvl="8" w:tplc="04100005" w:tentative="1">
      <w:start w:val="1"/>
      <w:numFmt w:val="bullet"/>
      <w:lvlText w:val=""/>
      <w:lvlJc w:val="left"/>
      <w:pPr>
        <w:ind w:left="6960" w:hanging="360"/>
      </w:pPr>
      <w:rPr>
        <w:rFonts w:ascii="Wingdings" w:hAnsi="Wingdings" w:hint="default"/>
      </w:rPr>
    </w:lvl>
  </w:abstractNum>
  <w:abstractNum w:abstractNumId="66" w15:restartNumberingAfterBreak="0">
    <w:nsid w:val="4C21566B"/>
    <w:multiLevelType w:val="hybridMultilevel"/>
    <w:tmpl w:val="1A3258B8"/>
    <w:lvl w:ilvl="0" w:tplc="0409000D">
      <w:start w:val="1"/>
      <w:numFmt w:val="bullet"/>
      <w:lvlText w:val=""/>
      <w:lvlJc w:val="left"/>
      <w:pPr>
        <w:ind w:left="720" w:hanging="360"/>
      </w:pPr>
      <w:rPr>
        <w:rFonts w:ascii="Wingdings" w:hAnsi="Wingdings" w:hint="default"/>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67" w15:restartNumberingAfterBreak="0">
    <w:nsid w:val="4E4B4E3E"/>
    <w:multiLevelType w:val="multilevel"/>
    <w:tmpl w:val="55226F86"/>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830"/>
        </w:tabs>
        <w:ind w:left="830" w:hanging="720"/>
      </w:pPr>
    </w:lvl>
    <w:lvl w:ilvl="2">
      <w:start w:val="1"/>
      <w:numFmt w:val="lowerLetter"/>
      <w:pStyle w:val="AOHead3"/>
      <w:lvlText w:val="(%3)"/>
      <w:lvlJc w:val="left"/>
      <w:pPr>
        <w:tabs>
          <w:tab w:val="num" w:pos="1600"/>
        </w:tabs>
        <w:ind w:left="160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68" w15:restartNumberingAfterBreak="0">
    <w:nsid w:val="50D6641E"/>
    <w:multiLevelType w:val="hybridMultilevel"/>
    <w:tmpl w:val="3E08106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69" w15:restartNumberingAfterBreak="0">
    <w:nsid w:val="50E80B0C"/>
    <w:multiLevelType w:val="hybridMultilevel"/>
    <w:tmpl w:val="EE7A6146"/>
    <w:lvl w:ilvl="0" w:tplc="52FCDE7A">
      <w:start w:val="1"/>
      <w:numFmt w:val="bullet"/>
      <w:lvlText w:val=""/>
      <w:lvlJc w:val="left"/>
      <w:pPr>
        <w:tabs>
          <w:tab w:val="num" w:pos="2520"/>
        </w:tabs>
        <w:ind w:left="2444" w:hanging="284"/>
      </w:pPr>
      <w:rPr>
        <w:rFonts w:ascii="Symbol" w:hAnsi="Symbol" w:hint="default"/>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1032DDF"/>
    <w:multiLevelType w:val="hybridMultilevel"/>
    <w:tmpl w:val="00C6FDD2"/>
    <w:lvl w:ilvl="0" w:tplc="0410000B">
      <w:start w:val="1"/>
      <w:numFmt w:val="bullet"/>
      <w:lvlText w:val=""/>
      <w:lvlJc w:val="left"/>
      <w:pPr>
        <w:ind w:left="1200" w:hanging="360"/>
      </w:pPr>
      <w:rPr>
        <w:rFonts w:ascii="Wingdings" w:hAnsi="Wingdings" w:hint="default"/>
      </w:rPr>
    </w:lvl>
    <w:lvl w:ilvl="1" w:tplc="04100003" w:tentative="1">
      <w:start w:val="1"/>
      <w:numFmt w:val="bullet"/>
      <w:lvlText w:val="o"/>
      <w:lvlJc w:val="left"/>
      <w:pPr>
        <w:ind w:left="1920" w:hanging="360"/>
      </w:pPr>
      <w:rPr>
        <w:rFonts w:ascii="Courier New" w:hAnsi="Courier New" w:hint="default"/>
      </w:rPr>
    </w:lvl>
    <w:lvl w:ilvl="2" w:tplc="04100005" w:tentative="1">
      <w:start w:val="1"/>
      <w:numFmt w:val="bullet"/>
      <w:lvlText w:val=""/>
      <w:lvlJc w:val="left"/>
      <w:pPr>
        <w:ind w:left="2640" w:hanging="360"/>
      </w:pPr>
      <w:rPr>
        <w:rFonts w:ascii="Wingdings" w:hAnsi="Wingdings" w:hint="default"/>
      </w:rPr>
    </w:lvl>
    <w:lvl w:ilvl="3" w:tplc="04100001" w:tentative="1">
      <w:start w:val="1"/>
      <w:numFmt w:val="bullet"/>
      <w:lvlText w:val=""/>
      <w:lvlJc w:val="left"/>
      <w:pPr>
        <w:ind w:left="3360" w:hanging="360"/>
      </w:pPr>
      <w:rPr>
        <w:rFonts w:ascii="Symbol" w:hAnsi="Symbol" w:hint="default"/>
      </w:rPr>
    </w:lvl>
    <w:lvl w:ilvl="4" w:tplc="04100003" w:tentative="1">
      <w:start w:val="1"/>
      <w:numFmt w:val="bullet"/>
      <w:lvlText w:val="o"/>
      <w:lvlJc w:val="left"/>
      <w:pPr>
        <w:ind w:left="4080" w:hanging="360"/>
      </w:pPr>
      <w:rPr>
        <w:rFonts w:ascii="Courier New" w:hAnsi="Courier New" w:hint="default"/>
      </w:rPr>
    </w:lvl>
    <w:lvl w:ilvl="5" w:tplc="04100005" w:tentative="1">
      <w:start w:val="1"/>
      <w:numFmt w:val="bullet"/>
      <w:lvlText w:val=""/>
      <w:lvlJc w:val="left"/>
      <w:pPr>
        <w:ind w:left="4800" w:hanging="360"/>
      </w:pPr>
      <w:rPr>
        <w:rFonts w:ascii="Wingdings" w:hAnsi="Wingdings" w:hint="default"/>
      </w:rPr>
    </w:lvl>
    <w:lvl w:ilvl="6" w:tplc="04100001" w:tentative="1">
      <w:start w:val="1"/>
      <w:numFmt w:val="bullet"/>
      <w:lvlText w:val=""/>
      <w:lvlJc w:val="left"/>
      <w:pPr>
        <w:ind w:left="5520" w:hanging="360"/>
      </w:pPr>
      <w:rPr>
        <w:rFonts w:ascii="Symbol" w:hAnsi="Symbol" w:hint="default"/>
      </w:rPr>
    </w:lvl>
    <w:lvl w:ilvl="7" w:tplc="04100003" w:tentative="1">
      <w:start w:val="1"/>
      <w:numFmt w:val="bullet"/>
      <w:lvlText w:val="o"/>
      <w:lvlJc w:val="left"/>
      <w:pPr>
        <w:ind w:left="6240" w:hanging="360"/>
      </w:pPr>
      <w:rPr>
        <w:rFonts w:ascii="Courier New" w:hAnsi="Courier New" w:hint="default"/>
      </w:rPr>
    </w:lvl>
    <w:lvl w:ilvl="8" w:tplc="04100005" w:tentative="1">
      <w:start w:val="1"/>
      <w:numFmt w:val="bullet"/>
      <w:lvlText w:val=""/>
      <w:lvlJc w:val="left"/>
      <w:pPr>
        <w:ind w:left="6960" w:hanging="360"/>
      </w:pPr>
      <w:rPr>
        <w:rFonts w:ascii="Wingdings" w:hAnsi="Wingdings" w:hint="default"/>
      </w:rPr>
    </w:lvl>
  </w:abstractNum>
  <w:abstractNum w:abstractNumId="71" w15:restartNumberingAfterBreak="0">
    <w:nsid w:val="53122E97"/>
    <w:multiLevelType w:val="hybridMultilevel"/>
    <w:tmpl w:val="37680C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15:restartNumberingAfterBreak="0">
    <w:nsid w:val="5605448C"/>
    <w:multiLevelType w:val="hybridMultilevel"/>
    <w:tmpl w:val="F5AA3D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73" w15:restartNumberingAfterBreak="0">
    <w:nsid w:val="59C65292"/>
    <w:multiLevelType w:val="hybridMultilevel"/>
    <w:tmpl w:val="F26474F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1">
      <w:start w:val="1"/>
      <w:numFmt w:val="bullet"/>
      <w:lvlText w:val=""/>
      <w:lvlJc w:val="left"/>
      <w:pPr>
        <w:tabs>
          <w:tab w:val="num" w:pos="1800"/>
        </w:tabs>
        <w:ind w:left="1800" w:hanging="360"/>
      </w:pPr>
      <w:rPr>
        <w:rFonts w:ascii="Symbol" w:hAnsi="Symbol"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4" w15:restartNumberingAfterBreak="0">
    <w:nsid w:val="5C97687A"/>
    <w:multiLevelType w:val="multilevel"/>
    <w:tmpl w:val="A2843982"/>
    <w:lvl w:ilvl="0">
      <w:start w:val="3"/>
      <w:numFmt w:val="decimal"/>
      <w:lvlText w:val="%1"/>
      <w:lvlJc w:val="left"/>
      <w:pPr>
        <w:ind w:left="432" w:hanging="432"/>
      </w:pPr>
      <w:rPr>
        <w:rFonts w:ascii="Times New Roman" w:hAnsi="Times New Roman" w:cs="Times New Roman" w:hint="default"/>
        <w:b/>
        <w:bCs w:val="0"/>
        <w:i w:val="0"/>
        <w:iCs w:val="0"/>
        <w:caps w:val="0"/>
        <w:strike w:val="0"/>
        <w:dstrike w:val="0"/>
        <w:vanish w:val="0"/>
        <w:color w:val="auto"/>
        <w:spacing w:val="0"/>
        <w:kern w:val="0"/>
        <w:position w:val="0"/>
        <w:u w:val="none"/>
        <w:effect w:val="none"/>
        <w:vertAlign w:val="baseline"/>
        <w:em w:val="no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5" w15:restartNumberingAfterBreak="0">
    <w:nsid w:val="5CA32D47"/>
    <w:multiLevelType w:val="hybridMultilevel"/>
    <w:tmpl w:val="601C9E56"/>
    <w:lvl w:ilvl="0" w:tplc="654A2AB4">
      <w:numFmt w:val="bullet"/>
      <w:lvlText w:val=""/>
      <w:lvlJc w:val="left"/>
      <w:pPr>
        <w:tabs>
          <w:tab w:val="num" w:pos="720"/>
        </w:tabs>
        <w:ind w:left="720" w:hanging="360"/>
      </w:pPr>
      <w:rPr>
        <w:rFonts w:ascii="Symbol" w:hAnsi="Symbol" w:cs="Times New Roman" w:hint="default"/>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E6A461F"/>
    <w:multiLevelType w:val="hybridMultilevel"/>
    <w:tmpl w:val="B0206E9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77" w15:restartNumberingAfterBreak="0">
    <w:nsid w:val="608E69B0"/>
    <w:multiLevelType w:val="hybridMultilevel"/>
    <w:tmpl w:val="B338E4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8" w15:restartNumberingAfterBreak="0">
    <w:nsid w:val="61106F30"/>
    <w:multiLevelType w:val="hybridMultilevel"/>
    <w:tmpl w:val="9DE0108C"/>
    <w:lvl w:ilvl="0" w:tplc="52FCDE7A">
      <w:start w:val="1"/>
      <w:numFmt w:val="bullet"/>
      <w:lvlText w:val=""/>
      <w:lvlJc w:val="left"/>
      <w:pPr>
        <w:tabs>
          <w:tab w:val="num" w:pos="1926"/>
        </w:tabs>
        <w:ind w:left="1850" w:hanging="284"/>
      </w:pPr>
      <w:rPr>
        <w:rFonts w:ascii="Symbol" w:hAnsi="Symbol" w:hint="default"/>
        <w:sz w:val="20"/>
      </w:rPr>
    </w:lvl>
    <w:lvl w:ilvl="1" w:tplc="04100003" w:tentative="1">
      <w:start w:val="1"/>
      <w:numFmt w:val="bullet"/>
      <w:lvlText w:val="o"/>
      <w:lvlJc w:val="left"/>
      <w:pPr>
        <w:tabs>
          <w:tab w:val="num" w:pos="846"/>
        </w:tabs>
        <w:ind w:left="846" w:hanging="360"/>
      </w:pPr>
      <w:rPr>
        <w:rFonts w:ascii="Courier New" w:hAnsi="Courier New" w:cs="Courier New" w:hint="default"/>
      </w:rPr>
    </w:lvl>
    <w:lvl w:ilvl="2" w:tplc="04100005" w:tentative="1">
      <w:start w:val="1"/>
      <w:numFmt w:val="bullet"/>
      <w:lvlText w:val=""/>
      <w:lvlJc w:val="left"/>
      <w:pPr>
        <w:tabs>
          <w:tab w:val="num" w:pos="1566"/>
        </w:tabs>
        <w:ind w:left="1566" w:hanging="360"/>
      </w:pPr>
      <w:rPr>
        <w:rFonts w:ascii="Wingdings" w:hAnsi="Wingdings" w:hint="default"/>
      </w:rPr>
    </w:lvl>
    <w:lvl w:ilvl="3" w:tplc="04100001" w:tentative="1">
      <w:start w:val="1"/>
      <w:numFmt w:val="bullet"/>
      <w:lvlText w:val=""/>
      <w:lvlJc w:val="left"/>
      <w:pPr>
        <w:tabs>
          <w:tab w:val="num" w:pos="2286"/>
        </w:tabs>
        <w:ind w:left="2286" w:hanging="360"/>
      </w:pPr>
      <w:rPr>
        <w:rFonts w:ascii="Symbol" w:hAnsi="Symbol" w:hint="default"/>
      </w:rPr>
    </w:lvl>
    <w:lvl w:ilvl="4" w:tplc="04100003" w:tentative="1">
      <w:start w:val="1"/>
      <w:numFmt w:val="bullet"/>
      <w:lvlText w:val="o"/>
      <w:lvlJc w:val="left"/>
      <w:pPr>
        <w:tabs>
          <w:tab w:val="num" w:pos="3006"/>
        </w:tabs>
        <w:ind w:left="3006" w:hanging="360"/>
      </w:pPr>
      <w:rPr>
        <w:rFonts w:ascii="Courier New" w:hAnsi="Courier New" w:cs="Courier New" w:hint="default"/>
      </w:rPr>
    </w:lvl>
    <w:lvl w:ilvl="5" w:tplc="04100005" w:tentative="1">
      <w:start w:val="1"/>
      <w:numFmt w:val="bullet"/>
      <w:lvlText w:val=""/>
      <w:lvlJc w:val="left"/>
      <w:pPr>
        <w:tabs>
          <w:tab w:val="num" w:pos="3726"/>
        </w:tabs>
        <w:ind w:left="3726" w:hanging="360"/>
      </w:pPr>
      <w:rPr>
        <w:rFonts w:ascii="Wingdings" w:hAnsi="Wingdings" w:hint="default"/>
      </w:rPr>
    </w:lvl>
    <w:lvl w:ilvl="6" w:tplc="04100001" w:tentative="1">
      <w:start w:val="1"/>
      <w:numFmt w:val="bullet"/>
      <w:lvlText w:val=""/>
      <w:lvlJc w:val="left"/>
      <w:pPr>
        <w:tabs>
          <w:tab w:val="num" w:pos="4446"/>
        </w:tabs>
        <w:ind w:left="4446" w:hanging="360"/>
      </w:pPr>
      <w:rPr>
        <w:rFonts w:ascii="Symbol" w:hAnsi="Symbol" w:hint="default"/>
      </w:rPr>
    </w:lvl>
    <w:lvl w:ilvl="7" w:tplc="04100003" w:tentative="1">
      <w:start w:val="1"/>
      <w:numFmt w:val="bullet"/>
      <w:lvlText w:val="o"/>
      <w:lvlJc w:val="left"/>
      <w:pPr>
        <w:tabs>
          <w:tab w:val="num" w:pos="5166"/>
        </w:tabs>
        <w:ind w:left="5166" w:hanging="360"/>
      </w:pPr>
      <w:rPr>
        <w:rFonts w:ascii="Courier New" w:hAnsi="Courier New" w:cs="Courier New" w:hint="default"/>
      </w:rPr>
    </w:lvl>
    <w:lvl w:ilvl="8" w:tplc="04100005" w:tentative="1">
      <w:start w:val="1"/>
      <w:numFmt w:val="bullet"/>
      <w:lvlText w:val=""/>
      <w:lvlJc w:val="left"/>
      <w:pPr>
        <w:tabs>
          <w:tab w:val="num" w:pos="5886"/>
        </w:tabs>
        <w:ind w:left="5886" w:hanging="360"/>
      </w:pPr>
      <w:rPr>
        <w:rFonts w:ascii="Wingdings" w:hAnsi="Wingdings" w:hint="default"/>
      </w:rPr>
    </w:lvl>
  </w:abstractNum>
  <w:abstractNum w:abstractNumId="79" w15:restartNumberingAfterBreak="0">
    <w:nsid w:val="63A87FD1"/>
    <w:multiLevelType w:val="hybridMultilevel"/>
    <w:tmpl w:val="7FB83028"/>
    <w:lvl w:ilvl="0" w:tplc="B5F636A4">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0" w15:restartNumberingAfterBreak="0">
    <w:nsid w:val="63C42F8D"/>
    <w:multiLevelType w:val="hybridMultilevel"/>
    <w:tmpl w:val="F70069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1" w15:restartNumberingAfterBreak="0">
    <w:nsid w:val="63E62866"/>
    <w:multiLevelType w:val="hybridMultilevel"/>
    <w:tmpl w:val="3238DCC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2" w15:restartNumberingAfterBreak="0">
    <w:nsid w:val="64376443"/>
    <w:multiLevelType w:val="multilevel"/>
    <w:tmpl w:val="6CE053FA"/>
    <w:styleLink w:val="111111"/>
    <w:lvl w:ilvl="0">
      <w:start w:val="1"/>
      <w:numFmt w:val="decimal"/>
      <w:lvlText w:val="%1."/>
      <w:lvlJc w:val="left"/>
      <w:pPr>
        <w:ind w:left="1440" w:hanging="360"/>
      </w:pPr>
      <w:rPr>
        <w:rFonts w:hint="default"/>
      </w:rPr>
    </w:lvl>
    <w:lvl w:ilvl="1">
      <w:start w:val="1"/>
      <w:numFmt w:val="decimal"/>
      <w:lvlText w:val="%1.%2."/>
      <w:lvlJc w:val="left"/>
      <w:pPr>
        <w:ind w:left="1872" w:hanging="432"/>
      </w:pPr>
      <w:rPr>
        <w:rFonts w:hint="default"/>
      </w:rPr>
    </w:lvl>
    <w:lvl w:ilvl="2">
      <w:start w:val="3"/>
      <w:numFmt w:val="decimal"/>
      <w:lvlText w:val="%1.%2.%3."/>
      <w:lvlJc w:val="left"/>
      <w:pPr>
        <w:ind w:left="2577" w:hanging="504"/>
      </w:pPr>
      <w:rPr>
        <w:rFonts w:ascii="Times New Roman" w:hAnsi="Times New Roman" w:hint="default"/>
        <w:b/>
        <w:sz w:val="24"/>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83" w15:restartNumberingAfterBreak="0">
    <w:nsid w:val="670D3842"/>
    <w:multiLevelType w:val="hybridMultilevel"/>
    <w:tmpl w:val="13145CC2"/>
    <w:lvl w:ilvl="0" w:tplc="82986EDE">
      <w:start w:val="1"/>
      <w:numFmt w:val="bullet"/>
      <w:lvlText w:val="-"/>
      <w:lvlJc w:val="left"/>
      <w:pPr>
        <w:ind w:left="720" w:hanging="360"/>
      </w:pPr>
      <w:rPr>
        <w:rFonts w:ascii="Times New Roman" w:hAnsi="Times New Roman" w:cs="Times New Roman"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4" w15:restartNumberingAfterBreak="0">
    <w:nsid w:val="674B07A3"/>
    <w:multiLevelType w:val="hybridMultilevel"/>
    <w:tmpl w:val="57EEC1B0"/>
    <w:lvl w:ilvl="0" w:tplc="9F588168">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9B344E0"/>
    <w:multiLevelType w:val="hybridMultilevel"/>
    <w:tmpl w:val="14BCC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6" w15:restartNumberingAfterBreak="0">
    <w:nsid w:val="6CD334C6"/>
    <w:multiLevelType w:val="hybridMultilevel"/>
    <w:tmpl w:val="B65EDF2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7" w15:restartNumberingAfterBreak="0">
    <w:nsid w:val="6D1937D8"/>
    <w:multiLevelType w:val="hybridMultilevel"/>
    <w:tmpl w:val="2A0439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D5A6E4C"/>
    <w:multiLevelType w:val="hybridMultilevel"/>
    <w:tmpl w:val="5A469A68"/>
    <w:lvl w:ilvl="0" w:tplc="0409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9" w15:restartNumberingAfterBreak="0">
    <w:nsid w:val="6DE77D14"/>
    <w:multiLevelType w:val="hybridMultilevel"/>
    <w:tmpl w:val="E014FBC0"/>
    <w:lvl w:ilvl="0" w:tplc="0410000B">
      <w:start w:val="1"/>
      <w:numFmt w:val="bullet"/>
      <w:lvlText w:val=""/>
      <w:lvlJc w:val="left"/>
      <w:pPr>
        <w:ind w:left="1636" w:hanging="360"/>
      </w:pPr>
      <w:rPr>
        <w:rFonts w:ascii="Wingdings" w:hAnsi="Wingdings" w:hint="default"/>
      </w:rPr>
    </w:lvl>
    <w:lvl w:ilvl="1" w:tplc="04100003">
      <w:start w:val="1"/>
      <w:numFmt w:val="bullet"/>
      <w:lvlText w:val="o"/>
      <w:lvlJc w:val="left"/>
      <w:pPr>
        <w:ind w:left="1920" w:hanging="360"/>
      </w:pPr>
      <w:rPr>
        <w:rFonts w:ascii="Courier New" w:hAnsi="Courier New" w:cs="Courier New" w:hint="default"/>
      </w:rPr>
    </w:lvl>
    <w:lvl w:ilvl="2" w:tplc="04100005" w:tentative="1">
      <w:start w:val="1"/>
      <w:numFmt w:val="bullet"/>
      <w:lvlText w:val=""/>
      <w:lvlJc w:val="left"/>
      <w:pPr>
        <w:ind w:left="2640" w:hanging="360"/>
      </w:pPr>
      <w:rPr>
        <w:rFonts w:ascii="Wingdings" w:hAnsi="Wingdings" w:hint="default"/>
      </w:rPr>
    </w:lvl>
    <w:lvl w:ilvl="3" w:tplc="04100001" w:tentative="1">
      <w:start w:val="1"/>
      <w:numFmt w:val="bullet"/>
      <w:lvlText w:val=""/>
      <w:lvlJc w:val="left"/>
      <w:pPr>
        <w:ind w:left="3360" w:hanging="360"/>
      </w:pPr>
      <w:rPr>
        <w:rFonts w:ascii="Symbol" w:hAnsi="Symbol" w:hint="default"/>
      </w:rPr>
    </w:lvl>
    <w:lvl w:ilvl="4" w:tplc="04100003" w:tentative="1">
      <w:start w:val="1"/>
      <w:numFmt w:val="bullet"/>
      <w:lvlText w:val="o"/>
      <w:lvlJc w:val="left"/>
      <w:pPr>
        <w:ind w:left="4080" w:hanging="360"/>
      </w:pPr>
      <w:rPr>
        <w:rFonts w:ascii="Courier New" w:hAnsi="Courier New" w:cs="Courier New" w:hint="default"/>
      </w:rPr>
    </w:lvl>
    <w:lvl w:ilvl="5" w:tplc="04100005" w:tentative="1">
      <w:start w:val="1"/>
      <w:numFmt w:val="bullet"/>
      <w:lvlText w:val=""/>
      <w:lvlJc w:val="left"/>
      <w:pPr>
        <w:ind w:left="4800" w:hanging="360"/>
      </w:pPr>
      <w:rPr>
        <w:rFonts w:ascii="Wingdings" w:hAnsi="Wingdings" w:hint="default"/>
      </w:rPr>
    </w:lvl>
    <w:lvl w:ilvl="6" w:tplc="04100001" w:tentative="1">
      <w:start w:val="1"/>
      <w:numFmt w:val="bullet"/>
      <w:lvlText w:val=""/>
      <w:lvlJc w:val="left"/>
      <w:pPr>
        <w:ind w:left="5520" w:hanging="360"/>
      </w:pPr>
      <w:rPr>
        <w:rFonts w:ascii="Symbol" w:hAnsi="Symbol" w:hint="default"/>
      </w:rPr>
    </w:lvl>
    <w:lvl w:ilvl="7" w:tplc="04100003" w:tentative="1">
      <w:start w:val="1"/>
      <w:numFmt w:val="bullet"/>
      <w:lvlText w:val="o"/>
      <w:lvlJc w:val="left"/>
      <w:pPr>
        <w:ind w:left="6240" w:hanging="360"/>
      </w:pPr>
      <w:rPr>
        <w:rFonts w:ascii="Courier New" w:hAnsi="Courier New" w:cs="Courier New" w:hint="default"/>
      </w:rPr>
    </w:lvl>
    <w:lvl w:ilvl="8" w:tplc="04100005" w:tentative="1">
      <w:start w:val="1"/>
      <w:numFmt w:val="bullet"/>
      <w:lvlText w:val=""/>
      <w:lvlJc w:val="left"/>
      <w:pPr>
        <w:ind w:left="6960" w:hanging="360"/>
      </w:pPr>
      <w:rPr>
        <w:rFonts w:ascii="Wingdings" w:hAnsi="Wingdings" w:hint="default"/>
      </w:rPr>
    </w:lvl>
  </w:abstractNum>
  <w:abstractNum w:abstractNumId="90" w15:restartNumberingAfterBreak="0">
    <w:nsid w:val="6EAF083A"/>
    <w:multiLevelType w:val="hybridMultilevel"/>
    <w:tmpl w:val="E58CAD82"/>
    <w:lvl w:ilvl="0" w:tplc="1EAE7B66">
      <w:start w:val="1"/>
      <w:numFmt w:val="bullet"/>
      <w:lvlText w:val="-"/>
      <w:lvlJc w:val="left"/>
      <w:pPr>
        <w:ind w:left="720" w:hanging="360"/>
      </w:pPr>
      <w:rPr>
        <w:rFonts w:ascii="Times New Roman"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1" w15:restartNumberingAfterBreak="0">
    <w:nsid w:val="72E32C70"/>
    <w:multiLevelType w:val="multilevel"/>
    <w:tmpl w:val="041CF6F6"/>
    <w:lvl w:ilvl="0">
      <w:start w:val="1"/>
      <w:numFmt w:val="decimal"/>
      <w:lvlText w:val="%1"/>
      <w:lvlJc w:val="left"/>
      <w:pPr>
        <w:ind w:left="432" w:hanging="432"/>
      </w:pPr>
      <w:rPr>
        <w:rFonts w:ascii="Times New Roman" w:hAnsi="Times New Roman" w:cs="Times New Roman" w:hint="default"/>
        <w:b/>
        <w:bCs w:val="0"/>
        <w:i w:val="0"/>
        <w:iCs w:val="0"/>
        <w:caps w:val="0"/>
        <w:strike w:val="0"/>
        <w:dstrike w:val="0"/>
        <w:vanish w:val="0"/>
        <w:color w:val="auto"/>
        <w:spacing w:val="0"/>
        <w:kern w:val="0"/>
        <w:position w:val="0"/>
        <w:u w:val="none"/>
        <w:effect w:val="none"/>
        <w:vertAlign w:val="baseline"/>
        <w:em w:val="no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2" w15:restartNumberingAfterBreak="0">
    <w:nsid w:val="72F86604"/>
    <w:multiLevelType w:val="hybridMultilevel"/>
    <w:tmpl w:val="FA6484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3" w15:restartNumberingAfterBreak="0">
    <w:nsid w:val="73375EBA"/>
    <w:multiLevelType w:val="hybridMultilevel"/>
    <w:tmpl w:val="7E0856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4" w15:restartNumberingAfterBreak="0">
    <w:nsid w:val="745F35BF"/>
    <w:multiLevelType w:val="hybridMultilevel"/>
    <w:tmpl w:val="235E3F9A"/>
    <w:lvl w:ilvl="0" w:tplc="B5F636A4">
      <w:start w:val="1"/>
      <w:numFmt w:val="bullet"/>
      <w:lvlText w:val=""/>
      <w:lvlJc w:val="left"/>
      <w:pPr>
        <w:tabs>
          <w:tab w:val="num" w:pos="436"/>
        </w:tabs>
        <w:ind w:left="436" w:hanging="360"/>
      </w:pPr>
      <w:rPr>
        <w:rFonts w:ascii="Symbol" w:hAnsi="Symbol" w:hint="default"/>
        <w:color w:val="auto"/>
      </w:rPr>
    </w:lvl>
    <w:lvl w:ilvl="1" w:tplc="04090003" w:tentative="1">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95" w15:restartNumberingAfterBreak="0">
    <w:nsid w:val="74CF763E"/>
    <w:multiLevelType w:val="hybridMultilevel"/>
    <w:tmpl w:val="0A5478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6" w15:restartNumberingAfterBreak="0">
    <w:nsid w:val="75A50DE4"/>
    <w:multiLevelType w:val="hybridMultilevel"/>
    <w:tmpl w:val="79ECE98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97" w15:restartNumberingAfterBreak="0">
    <w:nsid w:val="76C65C3C"/>
    <w:multiLevelType w:val="hybridMultilevel"/>
    <w:tmpl w:val="63CE435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8" w15:restartNumberingAfterBreak="0">
    <w:nsid w:val="7A1728C4"/>
    <w:multiLevelType w:val="hybridMultilevel"/>
    <w:tmpl w:val="26644FB8"/>
    <w:lvl w:ilvl="0" w:tplc="0410000B">
      <w:start w:val="1"/>
      <w:numFmt w:val="bullet"/>
      <w:lvlText w:val=""/>
      <w:lvlJc w:val="left"/>
      <w:pPr>
        <w:tabs>
          <w:tab w:val="num" w:pos="2520"/>
        </w:tabs>
        <w:ind w:left="2444" w:hanging="284"/>
      </w:pPr>
      <w:rPr>
        <w:rFonts w:ascii="Wingdings" w:hAnsi="Wingdings" w:hint="default"/>
        <w:sz w:val="20"/>
      </w:rPr>
    </w:lvl>
    <w:lvl w:ilvl="1" w:tplc="04090003">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99" w15:restartNumberingAfterBreak="0">
    <w:nsid w:val="7A6008CF"/>
    <w:multiLevelType w:val="hybridMultilevel"/>
    <w:tmpl w:val="050C08C8"/>
    <w:lvl w:ilvl="0" w:tplc="0410000B">
      <w:start w:val="1"/>
      <w:numFmt w:val="bullet"/>
      <w:lvlText w:val=""/>
      <w:lvlJc w:val="left"/>
      <w:pPr>
        <w:ind w:left="1200" w:hanging="360"/>
      </w:pPr>
      <w:rPr>
        <w:rFonts w:ascii="Wingdings" w:hAnsi="Wingdings" w:hint="default"/>
      </w:rPr>
    </w:lvl>
    <w:lvl w:ilvl="1" w:tplc="04100003" w:tentative="1">
      <w:start w:val="1"/>
      <w:numFmt w:val="bullet"/>
      <w:lvlText w:val="o"/>
      <w:lvlJc w:val="left"/>
      <w:pPr>
        <w:ind w:left="1920" w:hanging="360"/>
      </w:pPr>
      <w:rPr>
        <w:rFonts w:ascii="Courier New" w:hAnsi="Courier New" w:hint="default"/>
      </w:rPr>
    </w:lvl>
    <w:lvl w:ilvl="2" w:tplc="04100005" w:tentative="1">
      <w:start w:val="1"/>
      <w:numFmt w:val="bullet"/>
      <w:lvlText w:val=""/>
      <w:lvlJc w:val="left"/>
      <w:pPr>
        <w:ind w:left="2640" w:hanging="360"/>
      </w:pPr>
      <w:rPr>
        <w:rFonts w:ascii="Wingdings" w:hAnsi="Wingdings" w:hint="default"/>
      </w:rPr>
    </w:lvl>
    <w:lvl w:ilvl="3" w:tplc="04100001" w:tentative="1">
      <w:start w:val="1"/>
      <w:numFmt w:val="bullet"/>
      <w:lvlText w:val=""/>
      <w:lvlJc w:val="left"/>
      <w:pPr>
        <w:ind w:left="3360" w:hanging="360"/>
      </w:pPr>
      <w:rPr>
        <w:rFonts w:ascii="Symbol" w:hAnsi="Symbol" w:hint="default"/>
      </w:rPr>
    </w:lvl>
    <w:lvl w:ilvl="4" w:tplc="04100003" w:tentative="1">
      <w:start w:val="1"/>
      <w:numFmt w:val="bullet"/>
      <w:lvlText w:val="o"/>
      <w:lvlJc w:val="left"/>
      <w:pPr>
        <w:ind w:left="4080" w:hanging="360"/>
      </w:pPr>
      <w:rPr>
        <w:rFonts w:ascii="Courier New" w:hAnsi="Courier New" w:hint="default"/>
      </w:rPr>
    </w:lvl>
    <w:lvl w:ilvl="5" w:tplc="04100005" w:tentative="1">
      <w:start w:val="1"/>
      <w:numFmt w:val="bullet"/>
      <w:lvlText w:val=""/>
      <w:lvlJc w:val="left"/>
      <w:pPr>
        <w:ind w:left="4800" w:hanging="360"/>
      </w:pPr>
      <w:rPr>
        <w:rFonts w:ascii="Wingdings" w:hAnsi="Wingdings" w:hint="default"/>
      </w:rPr>
    </w:lvl>
    <w:lvl w:ilvl="6" w:tplc="04100001" w:tentative="1">
      <w:start w:val="1"/>
      <w:numFmt w:val="bullet"/>
      <w:lvlText w:val=""/>
      <w:lvlJc w:val="left"/>
      <w:pPr>
        <w:ind w:left="5520" w:hanging="360"/>
      </w:pPr>
      <w:rPr>
        <w:rFonts w:ascii="Symbol" w:hAnsi="Symbol" w:hint="default"/>
      </w:rPr>
    </w:lvl>
    <w:lvl w:ilvl="7" w:tplc="04100003" w:tentative="1">
      <w:start w:val="1"/>
      <w:numFmt w:val="bullet"/>
      <w:lvlText w:val="o"/>
      <w:lvlJc w:val="left"/>
      <w:pPr>
        <w:ind w:left="6240" w:hanging="360"/>
      </w:pPr>
      <w:rPr>
        <w:rFonts w:ascii="Courier New" w:hAnsi="Courier New" w:hint="default"/>
      </w:rPr>
    </w:lvl>
    <w:lvl w:ilvl="8" w:tplc="04100005" w:tentative="1">
      <w:start w:val="1"/>
      <w:numFmt w:val="bullet"/>
      <w:lvlText w:val=""/>
      <w:lvlJc w:val="left"/>
      <w:pPr>
        <w:ind w:left="6960" w:hanging="360"/>
      </w:pPr>
      <w:rPr>
        <w:rFonts w:ascii="Wingdings" w:hAnsi="Wingdings" w:hint="default"/>
      </w:rPr>
    </w:lvl>
  </w:abstractNum>
  <w:abstractNum w:abstractNumId="100" w15:restartNumberingAfterBreak="0">
    <w:nsid w:val="7AC36188"/>
    <w:multiLevelType w:val="hybridMultilevel"/>
    <w:tmpl w:val="E6DC395A"/>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72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1" w15:restartNumberingAfterBreak="0">
    <w:nsid w:val="7B9B4B95"/>
    <w:multiLevelType w:val="multilevel"/>
    <w:tmpl w:val="ADA2BC8E"/>
    <w:lvl w:ilvl="0">
      <w:start w:val="1"/>
      <w:numFmt w:val="bullet"/>
      <w:lvlText w:val=""/>
      <w:lvlJc w:val="left"/>
      <w:pPr>
        <w:ind w:left="432" w:hanging="432"/>
      </w:pPr>
      <w:rPr>
        <w:rFonts w:ascii="Symbol" w:hAnsi="Symbol" w:hint="default"/>
        <w:b/>
        <w:bCs w:val="0"/>
        <w:i w:val="0"/>
        <w:iCs w:val="0"/>
        <w:caps w:val="0"/>
        <w:strike w:val="0"/>
        <w:dstrike w:val="0"/>
        <w:vanish w:val="0"/>
        <w:color w:val="auto"/>
        <w:spacing w:val="0"/>
        <w:kern w:val="0"/>
        <w:position w:val="0"/>
        <w:u w:val="none"/>
        <w:effect w:val="none"/>
        <w:vertAlign w:val="baseline"/>
        <w:em w:val="no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2" w15:restartNumberingAfterBreak="0">
    <w:nsid w:val="7BE605D1"/>
    <w:multiLevelType w:val="hybridMultilevel"/>
    <w:tmpl w:val="85A8FC30"/>
    <w:lvl w:ilvl="0" w:tplc="0409000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1EAE7B66">
      <w:start w:val="1"/>
      <w:numFmt w:val="bullet"/>
      <w:lvlText w:val="-"/>
      <w:lvlJc w:val="left"/>
      <w:pPr>
        <w:tabs>
          <w:tab w:val="num" w:pos="2880"/>
        </w:tabs>
        <w:ind w:left="2880" w:hanging="360"/>
      </w:pPr>
      <w:rPr>
        <w:rFonts w:ascii="Times New Roman" w:hAnsi="Times New Roman" w:cs="Times New Roman" w:hint="default"/>
        <w:sz w:val="20"/>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7EF95B13"/>
    <w:multiLevelType w:val="hybridMultilevel"/>
    <w:tmpl w:val="5F38637E"/>
    <w:lvl w:ilvl="0" w:tplc="82986EDE">
      <w:start w:val="1"/>
      <w:numFmt w:val="bullet"/>
      <w:lvlText w:val="-"/>
      <w:lvlJc w:val="left"/>
      <w:pPr>
        <w:ind w:left="720" w:hanging="360"/>
      </w:pPr>
      <w:rPr>
        <w:rFonts w:ascii="Times New Roman" w:hAnsi="Times New Roman" w:cs="Times New Roman"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4" w15:restartNumberingAfterBreak="0">
    <w:nsid w:val="7F7918F5"/>
    <w:multiLevelType w:val="hybridMultilevel"/>
    <w:tmpl w:val="4766910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8"/>
  </w:num>
  <w:num w:numId="2">
    <w:abstractNumId w:val="56"/>
  </w:num>
  <w:num w:numId="3">
    <w:abstractNumId w:val="69"/>
  </w:num>
  <w:num w:numId="4">
    <w:abstractNumId w:val="53"/>
  </w:num>
  <w:num w:numId="5">
    <w:abstractNumId w:val="78"/>
  </w:num>
  <w:num w:numId="6">
    <w:abstractNumId w:val="32"/>
  </w:num>
  <w:num w:numId="7">
    <w:abstractNumId w:val="18"/>
  </w:num>
  <w:num w:numId="8">
    <w:abstractNumId w:val="19"/>
  </w:num>
  <w:num w:numId="9">
    <w:abstractNumId w:val="84"/>
  </w:num>
  <w:num w:numId="10">
    <w:abstractNumId w:val="43"/>
  </w:num>
  <w:num w:numId="11">
    <w:abstractNumId w:val="22"/>
  </w:num>
  <w:num w:numId="12">
    <w:abstractNumId w:val="75"/>
  </w:num>
  <w:num w:numId="13">
    <w:abstractNumId w:val="60"/>
  </w:num>
  <w:num w:numId="14">
    <w:abstractNumId w:val="5"/>
  </w:num>
  <w:num w:numId="15">
    <w:abstractNumId w:val="24"/>
  </w:num>
  <w:num w:numId="16">
    <w:abstractNumId w:val="67"/>
  </w:num>
  <w:num w:numId="17">
    <w:abstractNumId w:val="48"/>
  </w:num>
  <w:num w:numId="18">
    <w:abstractNumId w:val="59"/>
  </w:num>
  <w:num w:numId="19">
    <w:abstractNumId w:val="2"/>
  </w:num>
  <w:num w:numId="20">
    <w:abstractNumId w:val="89"/>
  </w:num>
  <w:num w:numId="21">
    <w:abstractNumId w:val="54"/>
  </w:num>
  <w:num w:numId="22">
    <w:abstractNumId w:val="16"/>
  </w:num>
  <w:num w:numId="23">
    <w:abstractNumId w:val="7"/>
  </w:num>
  <w:num w:numId="24">
    <w:abstractNumId w:val="45"/>
  </w:num>
  <w:num w:numId="25">
    <w:abstractNumId w:val="50"/>
  </w:num>
  <w:num w:numId="26">
    <w:abstractNumId w:val="73"/>
  </w:num>
  <w:num w:numId="27">
    <w:abstractNumId w:val="63"/>
  </w:num>
  <w:num w:numId="28">
    <w:abstractNumId w:val="42"/>
  </w:num>
  <w:num w:numId="29">
    <w:abstractNumId w:val="81"/>
  </w:num>
  <w:num w:numId="30">
    <w:abstractNumId w:val="46"/>
  </w:num>
  <w:num w:numId="31">
    <w:abstractNumId w:val="41"/>
  </w:num>
  <w:num w:numId="32">
    <w:abstractNumId w:val="80"/>
  </w:num>
  <w:num w:numId="33">
    <w:abstractNumId w:val="82"/>
  </w:num>
  <w:num w:numId="3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4"/>
  </w:num>
  <w:num w:numId="36">
    <w:abstractNumId w:val="27"/>
  </w:num>
  <w:num w:numId="37">
    <w:abstractNumId w:val="98"/>
  </w:num>
  <w:num w:numId="38">
    <w:abstractNumId w:val="96"/>
  </w:num>
  <w:num w:numId="39">
    <w:abstractNumId w:val="64"/>
  </w:num>
  <w:num w:numId="40">
    <w:abstractNumId w:val="34"/>
  </w:num>
  <w:num w:numId="41">
    <w:abstractNumId w:val="79"/>
  </w:num>
  <w:num w:numId="42">
    <w:abstractNumId w:val="62"/>
  </w:num>
  <w:num w:numId="43">
    <w:abstractNumId w:val="20"/>
  </w:num>
  <w:num w:numId="44">
    <w:abstractNumId w:val="15"/>
  </w:num>
  <w:num w:numId="45">
    <w:abstractNumId w:val="4"/>
  </w:num>
  <w:num w:numId="46">
    <w:abstractNumId w:val="76"/>
  </w:num>
  <w:num w:numId="47">
    <w:abstractNumId w:val="72"/>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num>
  <w:num w:numId="51">
    <w:abstractNumId w:val="100"/>
  </w:num>
  <w:num w:numId="52">
    <w:abstractNumId w:val="38"/>
  </w:num>
  <w:num w:numId="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2"/>
  </w:num>
  <w:num w:numId="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1"/>
  </w:num>
  <w:num w:numId="58">
    <w:abstractNumId w:val="21"/>
  </w:num>
  <w:num w:numId="59">
    <w:abstractNumId w:val="36"/>
  </w:num>
  <w:num w:numId="60">
    <w:abstractNumId w:val="40"/>
  </w:num>
  <w:num w:numId="61">
    <w:abstractNumId w:val="65"/>
  </w:num>
  <w:num w:numId="62">
    <w:abstractNumId w:val="70"/>
  </w:num>
  <w:num w:numId="63">
    <w:abstractNumId w:val="51"/>
  </w:num>
  <w:num w:numId="64">
    <w:abstractNumId w:val="99"/>
  </w:num>
  <w:num w:numId="65">
    <w:abstractNumId w:val="6"/>
  </w:num>
  <w:num w:numId="66">
    <w:abstractNumId w:val="85"/>
  </w:num>
  <w:num w:numId="67">
    <w:abstractNumId w:val="35"/>
  </w:num>
  <w:num w:numId="68">
    <w:abstractNumId w:val="97"/>
  </w:num>
  <w:num w:numId="69">
    <w:abstractNumId w:val="61"/>
  </w:num>
  <w:num w:numId="70">
    <w:abstractNumId w:val="8"/>
  </w:num>
  <w:num w:numId="71">
    <w:abstractNumId w:val="1"/>
  </w:num>
  <w:num w:numId="72">
    <w:abstractNumId w:val="13"/>
  </w:num>
  <w:num w:numId="73">
    <w:abstractNumId w:val="71"/>
  </w:num>
  <w:num w:numId="74">
    <w:abstractNumId w:val="9"/>
  </w:num>
  <w:num w:numId="75">
    <w:abstractNumId w:val="37"/>
  </w:num>
  <w:num w:numId="76">
    <w:abstractNumId w:val="25"/>
  </w:num>
  <w:num w:numId="77">
    <w:abstractNumId w:val="55"/>
  </w:num>
  <w:num w:numId="78">
    <w:abstractNumId w:val="30"/>
  </w:num>
  <w:num w:numId="79">
    <w:abstractNumId w:val="101"/>
  </w:num>
  <w:num w:numId="80">
    <w:abstractNumId w:val="95"/>
  </w:num>
  <w:num w:numId="81">
    <w:abstractNumId w:val="47"/>
  </w:num>
  <w:num w:numId="82">
    <w:abstractNumId w:val="102"/>
  </w:num>
  <w:num w:numId="83">
    <w:abstractNumId w:val="23"/>
  </w:num>
  <w:num w:numId="84">
    <w:abstractNumId w:val="93"/>
  </w:num>
  <w:num w:numId="85">
    <w:abstractNumId w:val="44"/>
  </w:num>
  <w:num w:numId="86">
    <w:abstractNumId w:val="74"/>
  </w:num>
  <w:num w:numId="8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2"/>
  </w:num>
  <w:num w:numId="89">
    <w:abstractNumId w:val="68"/>
  </w:num>
  <w:num w:numId="90">
    <w:abstractNumId w:val="57"/>
  </w:num>
  <w:num w:numId="91">
    <w:abstractNumId w:val="83"/>
  </w:num>
  <w:num w:numId="92">
    <w:abstractNumId w:val="3"/>
  </w:num>
  <w:num w:numId="93">
    <w:abstractNumId w:val="103"/>
  </w:num>
  <w:num w:numId="94">
    <w:abstractNumId w:val="49"/>
  </w:num>
  <w:num w:numId="95">
    <w:abstractNumId w:val="90"/>
  </w:num>
  <w:num w:numId="96">
    <w:abstractNumId w:val="12"/>
  </w:num>
  <w:num w:numId="97">
    <w:abstractNumId w:val="33"/>
  </w:num>
  <w:num w:numId="98">
    <w:abstractNumId w:val="88"/>
  </w:num>
  <w:num w:numId="99">
    <w:abstractNumId w:val="77"/>
  </w:num>
  <w:num w:numId="100">
    <w:abstractNumId w:val="86"/>
  </w:num>
  <w:num w:numId="101">
    <w:abstractNumId w:val="10"/>
  </w:num>
  <w:num w:numId="102">
    <w:abstractNumId w:val="11"/>
  </w:num>
  <w:num w:numId="103">
    <w:abstractNumId w:val="87"/>
  </w:num>
  <w:num w:numId="104">
    <w:abstractNumId w:val="28"/>
  </w:num>
  <w:num w:numId="105">
    <w:abstractNumId w:val="14"/>
  </w:num>
  <w:num w:numId="106">
    <w:abstractNumId w:val="39"/>
  </w:num>
  <w:num w:numId="107">
    <w:abstractNumId w:val="66"/>
  </w:num>
  <w:num w:numId="108">
    <w:abstractNumId w:val="36"/>
  </w:num>
  <w:num w:numId="109">
    <w:abstractNumId w:val="36"/>
  </w:num>
  <w:num w:numId="110">
    <w:abstractNumId w:val="36"/>
  </w:num>
  <w:num w:numId="111">
    <w:abstractNumId w:val="36"/>
  </w:num>
  <w:num w:numId="112">
    <w:abstractNumId w:val="26"/>
  </w:num>
  <w:num w:numId="113">
    <w:abstractNumId w:val="104"/>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displayVerticalDrawingGridEvery w:val="2"/>
  <w:characterSpacingControl w:val="doNotCompress"/>
  <w:hdrShapeDefaults>
    <o:shapedefaults v:ext="edit" spidmax="160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070"/>
    <w:rsid w:val="0000092C"/>
    <w:rsid w:val="00001549"/>
    <w:rsid w:val="0000273B"/>
    <w:rsid w:val="00005270"/>
    <w:rsid w:val="00005EB4"/>
    <w:rsid w:val="000069B3"/>
    <w:rsid w:val="00007BDF"/>
    <w:rsid w:val="00010CEB"/>
    <w:rsid w:val="00012F53"/>
    <w:rsid w:val="0001329C"/>
    <w:rsid w:val="00013517"/>
    <w:rsid w:val="000136C5"/>
    <w:rsid w:val="000139AE"/>
    <w:rsid w:val="00014B42"/>
    <w:rsid w:val="00016062"/>
    <w:rsid w:val="00016878"/>
    <w:rsid w:val="00017950"/>
    <w:rsid w:val="000206C0"/>
    <w:rsid w:val="000206ED"/>
    <w:rsid w:val="00020C3B"/>
    <w:rsid w:val="00021858"/>
    <w:rsid w:val="000230AB"/>
    <w:rsid w:val="0002401B"/>
    <w:rsid w:val="00024E77"/>
    <w:rsid w:val="00026CAF"/>
    <w:rsid w:val="00026E17"/>
    <w:rsid w:val="000276AA"/>
    <w:rsid w:val="0003092E"/>
    <w:rsid w:val="00032752"/>
    <w:rsid w:val="000346C8"/>
    <w:rsid w:val="00034985"/>
    <w:rsid w:val="00040521"/>
    <w:rsid w:val="000418D8"/>
    <w:rsid w:val="0004240A"/>
    <w:rsid w:val="00043D15"/>
    <w:rsid w:val="000440B3"/>
    <w:rsid w:val="00046F2E"/>
    <w:rsid w:val="00047F54"/>
    <w:rsid w:val="0005020B"/>
    <w:rsid w:val="00050348"/>
    <w:rsid w:val="000510D6"/>
    <w:rsid w:val="000515F7"/>
    <w:rsid w:val="00053A8B"/>
    <w:rsid w:val="00053B3B"/>
    <w:rsid w:val="00053D8F"/>
    <w:rsid w:val="00054CE7"/>
    <w:rsid w:val="000554F5"/>
    <w:rsid w:val="000557EB"/>
    <w:rsid w:val="00056E19"/>
    <w:rsid w:val="00057176"/>
    <w:rsid w:val="0006011F"/>
    <w:rsid w:val="00060AD1"/>
    <w:rsid w:val="00061BE4"/>
    <w:rsid w:val="0006405A"/>
    <w:rsid w:val="00064EF7"/>
    <w:rsid w:val="000655C6"/>
    <w:rsid w:val="000656AC"/>
    <w:rsid w:val="000657E2"/>
    <w:rsid w:val="00067F3D"/>
    <w:rsid w:val="00070E96"/>
    <w:rsid w:val="0007223A"/>
    <w:rsid w:val="00072A2F"/>
    <w:rsid w:val="0007339F"/>
    <w:rsid w:val="0007395E"/>
    <w:rsid w:val="00074A64"/>
    <w:rsid w:val="00076CDA"/>
    <w:rsid w:val="0007736C"/>
    <w:rsid w:val="00077626"/>
    <w:rsid w:val="0007788F"/>
    <w:rsid w:val="00080BE0"/>
    <w:rsid w:val="000820C5"/>
    <w:rsid w:val="00084C00"/>
    <w:rsid w:val="0008501C"/>
    <w:rsid w:val="00086D8B"/>
    <w:rsid w:val="00091E23"/>
    <w:rsid w:val="00092983"/>
    <w:rsid w:val="00093288"/>
    <w:rsid w:val="00093B00"/>
    <w:rsid w:val="00093B01"/>
    <w:rsid w:val="000942AC"/>
    <w:rsid w:val="0009438D"/>
    <w:rsid w:val="00095E60"/>
    <w:rsid w:val="00097B91"/>
    <w:rsid w:val="00097DED"/>
    <w:rsid w:val="000A0F1C"/>
    <w:rsid w:val="000A157F"/>
    <w:rsid w:val="000A1AB2"/>
    <w:rsid w:val="000A27EA"/>
    <w:rsid w:val="000A49AD"/>
    <w:rsid w:val="000A5249"/>
    <w:rsid w:val="000A6F99"/>
    <w:rsid w:val="000A7ACF"/>
    <w:rsid w:val="000B1C8E"/>
    <w:rsid w:val="000B3070"/>
    <w:rsid w:val="000B33E2"/>
    <w:rsid w:val="000B3C25"/>
    <w:rsid w:val="000B3C8E"/>
    <w:rsid w:val="000B3D66"/>
    <w:rsid w:val="000B4593"/>
    <w:rsid w:val="000B5B27"/>
    <w:rsid w:val="000B6A02"/>
    <w:rsid w:val="000B7038"/>
    <w:rsid w:val="000B7198"/>
    <w:rsid w:val="000B7532"/>
    <w:rsid w:val="000C0F86"/>
    <w:rsid w:val="000C35AB"/>
    <w:rsid w:val="000C4658"/>
    <w:rsid w:val="000C4B14"/>
    <w:rsid w:val="000C5AAA"/>
    <w:rsid w:val="000C75E1"/>
    <w:rsid w:val="000D0994"/>
    <w:rsid w:val="000D2871"/>
    <w:rsid w:val="000D3EEC"/>
    <w:rsid w:val="000D5B83"/>
    <w:rsid w:val="000D609E"/>
    <w:rsid w:val="000D6157"/>
    <w:rsid w:val="000D6AFF"/>
    <w:rsid w:val="000E0EA7"/>
    <w:rsid w:val="000E123F"/>
    <w:rsid w:val="000E393C"/>
    <w:rsid w:val="000E41E9"/>
    <w:rsid w:val="000E5188"/>
    <w:rsid w:val="000E7918"/>
    <w:rsid w:val="000E791C"/>
    <w:rsid w:val="000E7F62"/>
    <w:rsid w:val="000F06A8"/>
    <w:rsid w:val="000F0748"/>
    <w:rsid w:val="000F0993"/>
    <w:rsid w:val="000F09B4"/>
    <w:rsid w:val="000F29EB"/>
    <w:rsid w:val="000F3A36"/>
    <w:rsid w:val="000F4309"/>
    <w:rsid w:val="000F4B97"/>
    <w:rsid w:val="000F4DE8"/>
    <w:rsid w:val="000F52B6"/>
    <w:rsid w:val="000F5F87"/>
    <w:rsid w:val="000F734C"/>
    <w:rsid w:val="001004E2"/>
    <w:rsid w:val="001007B0"/>
    <w:rsid w:val="00101F79"/>
    <w:rsid w:val="00104865"/>
    <w:rsid w:val="00105104"/>
    <w:rsid w:val="00105544"/>
    <w:rsid w:val="001072BB"/>
    <w:rsid w:val="00107A15"/>
    <w:rsid w:val="001107F5"/>
    <w:rsid w:val="001108AF"/>
    <w:rsid w:val="00110A7F"/>
    <w:rsid w:val="00111DB1"/>
    <w:rsid w:val="00113667"/>
    <w:rsid w:val="001145DD"/>
    <w:rsid w:val="0011554E"/>
    <w:rsid w:val="00115CC3"/>
    <w:rsid w:val="00117496"/>
    <w:rsid w:val="00117D83"/>
    <w:rsid w:val="00120578"/>
    <w:rsid w:val="00120CD4"/>
    <w:rsid w:val="00120D2B"/>
    <w:rsid w:val="00120E93"/>
    <w:rsid w:val="001217CA"/>
    <w:rsid w:val="00122337"/>
    <w:rsid w:val="00122558"/>
    <w:rsid w:val="001234D2"/>
    <w:rsid w:val="00123729"/>
    <w:rsid w:val="00124326"/>
    <w:rsid w:val="00125929"/>
    <w:rsid w:val="00125EC6"/>
    <w:rsid w:val="0012676C"/>
    <w:rsid w:val="0012695A"/>
    <w:rsid w:val="00127F37"/>
    <w:rsid w:val="00127F80"/>
    <w:rsid w:val="001302D1"/>
    <w:rsid w:val="0013138A"/>
    <w:rsid w:val="00131B9C"/>
    <w:rsid w:val="00135908"/>
    <w:rsid w:val="001364F6"/>
    <w:rsid w:val="0013650A"/>
    <w:rsid w:val="00136CF4"/>
    <w:rsid w:val="00141BB3"/>
    <w:rsid w:val="00142BFE"/>
    <w:rsid w:val="001435F4"/>
    <w:rsid w:val="00143A83"/>
    <w:rsid w:val="00144575"/>
    <w:rsid w:val="00144700"/>
    <w:rsid w:val="0014694D"/>
    <w:rsid w:val="00147D0E"/>
    <w:rsid w:val="00151107"/>
    <w:rsid w:val="001511EC"/>
    <w:rsid w:val="00151B58"/>
    <w:rsid w:val="001521ED"/>
    <w:rsid w:val="00155400"/>
    <w:rsid w:val="00155981"/>
    <w:rsid w:val="00156FB0"/>
    <w:rsid w:val="00157B40"/>
    <w:rsid w:val="00160023"/>
    <w:rsid w:val="0016241A"/>
    <w:rsid w:val="00162DCE"/>
    <w:rsid w:val="00163042"/>
    <w:rsid w:val="00163227"/>
    <w:rsid w:val="0016389F"/>
    <w:rsid w:val="00164567"/>
    <w:rsid w:val="0016493B"/>
    <w:rsid w:val="00166924"/>
    <w:rsid w:val="00166E1D"/>
    <w:rsid w:val="00167591"/>
    <w:rsid w:val="0017025C"/>
    <w:rsid w:val="001715C0"/>
    <w:rsid w:val="0017191D"/>
    <w:rsid w:val="00172253"/>
    <w:rsid w:val="001724AE"/>
    <w:rsid w:val="00174585"/>
    <w:rsid w:val="00174C7F"/>
    <w:rsid w:val="0017525A"/>
    <w:rsid w:val="00176A26"/>
    <w:rsid w:val="00180278"/>
    <w:rsid w:val="0018061B"/>
    <w:rsid w:val="0018234F"/>
    <w:rsid w:val="001823EA"/>
    <w:rsid w:val="001852F9"/>
    <w:rsid w:val="00186417"/>
    <w:rsid w:val="00187470"/>
    <w:rsid w:val="00187963"/>
    <w:rsid w:val="001940C7"/>
    <w:rsid w:val="00195DA9"/>
    <w:rsid w:val="00196641"/>
    <w:rsid w:val="00196A51"/>
    <w:rsid w:val="001A030A"/>
    <w:rsid w:val="001A03C7"/>
    <w:rsid w:val="001A0691"/>
    <w:rsid w:val="001A16A2"/>
    <w:rsid w:val="001A19F0"/>
    <w:rsid w:val="001A1A0B"/>
    <w:rsid w:val="001A23FA"/>
    <w:rsid w:val="001A2BBB"/>
    <w:rsid w:val="001A5DC2"/>
    <w:rsid w:val="001A5FE8"/>
    <w:rsid w:val="001A672C"/>
    <w:rsid w:val="001A68F0"/>
    <w:rsid w:val="001B1108"/>
    <w:rsid w:val="001B12E2"/>
    <w:rsid w:val="001B1513"/>
    <w:rsid w:val="001B1780"/>
    <w:rsid w:val="001B2A6D"/>
    <w:rsid w:val="001B404E"/>
    <w:rsid w:val="001B4078"/>
    <w:rsid w:val="001B4A01"/>
    <w:rsid w:val="001B4A21"/>
    <w:rsid w:val="001B5034"/>
    <w:rsid w:val="001B584D"/>
    <w:rsid w:val="001B79AD"/>
    <w:rsid w:val="001C0C55"/>
    <w:rsid w:val="001C171E"/>
    <w:rsid w:val="001C2C59"/>
    <w:rsid w:val="001C3715"/>
    <w:rsid w:val="001C45AC"/>
    <w:rsid w:val="001C5524"/>
    <w:rsid w:val="001C7451"/>
    <w:rsid w:val="001C7BDC"/>
    <w:rsid w:val="001D0379"/>
    <w:rsid w:val="001D1156"/>
    <w:rsid w:val="001D1F36"/>
    <w:rsid w:val="001D2B03"/>
    <w:rsid w:val="001D2D1F"/>
    <w:rsid w:val="001D5906"/>
    <w:rsid w:val="001D5A80"/>
    <w:rsid w:val="001D66B7"/>
    <w:rsid w:val="001D6F02"/>
    <w:rsid w:val="001E1600"/>
    <w:rsid w:val="001E4C84"/>
    <w:rsid w:val="001E60B6"/>
    <w:rsid w:val="001E7B92"/>
    <w:rsid w:val="001E7CD3"/>
    <w:rsid w:val="001E7CDE"/>
    <w:rsid w:val="001F055C"/>
    <w:rsid w:val="001F216E"/>
    <w:rsid w:val="001F3772"/>
    <w:rsid w:val="001F3A02"/>
    <w:rsid w:val="001F3E5F"/>
    <w:rsid w:val="001F4D0A"/>
    <w:rsid w:val="001F6383"/>
    <w:rsid w:val="001F689C"/>
    <w:rsid w:val="001F75BA"/>
    <w:rsid w:val="00202521"/>
    <w:rsid w:val="0020281F"/>
    <w:rsid w:val="0020287D"/>
    <w:rsid w:val="00204B86"/>
    <w:rsid w:val="0020664C"/>
    <w:rsid w:val="00207104"/>
    <w:rsid w:val="00210B36"/>
    <w:rsid w:val="00211D7F"/>
    <w:rsid w:val="00212A8C"/>
    <w:rsid w:val="0021514E"/>
    <w:rsid w:val="002151A7"/>
    <w:rsid w:val="00222FE6"/>
    <w:rsid w:val="00223792"/>
    <w:rsid w:val="0022570B"/>
    <w:rsid w:val="00225AD9"/>
    <w:rsid w:val="00225E0E"/>
    <w:rsid w:val="00227E01"/>
    <w:rsid w:val="002312F3"/>
    <w:rsid w:val="00231476"/>
    <w:rsid w:val="00231C7B"/>
    <w:rsid w:val="00232BD2"/>
    <w:rsid w:val="00233725"/>
    <w:rsid w:val="00233B7A"/>
    <w:rsid w:val="00233E5C"/>
    <w:rsid w:val="00233EF8"/>
    <w:rsid w:val="002350E8"/>
    <w:rsid w:val="0023721C"/>
    <w:rsid w:val="00237D50"/>
    <w:rsid w:val="00242376"/>
    <w:rsid w:val="00243F40"/>
    <w:rsid w:val="00244990"/>
    <w:rsid w:val="00244E06"/>
    <w:rsid w:val="00250DBE"/>
    <w:rsid w:val="002524FD"/>
    <w:rsid w:val="00252A2D"/>
    <w:rsid w:val="00253F90"/>
    <w:rsid w:val="00254662"/>
    <w:rsid w:val="0025708C"/>
    <w:rsid w:val="00257176"/>
    <w:rsid w:val="002615AF"/>
    <w:rsid w:val="00262C00"/>
    <w:rsid w:val="002637E2"/>
    <w:rsid w:val="00263B9D"/>
    <w:rsid w:val="00264A0A"/>
    <w:rsid w:val="00264EF7"/>
    <w:rsid w:val="00266D47"/>
    <w:rsid w:val="00274A7D"/>
    <w:rsid w:val="00274F68"/>
    <w:rsid w:val="002763A7"/>
    <w:rsid w:val="002767B4"/>
    <w:rsid w:val="00277A6A"/>
    <w:rsid w:val="00277CED"/>
    <w:rsid w:val="00282442"/>
    <w:rsid w:val="00282D5C"/>
    <w:rsid w:val="002840C8"/>
    <w:rsid w:val="00284A55"/>
    <w:rsid w:val="002852A6"/>
    <w:rsid w:val="00285E79"/>
    <w:rsid w:val="002867C9"/>
    <w:rsid w:val="0028782F"/>
    <w:rsid w:val="00290155"/>
    <w:rsid w:val="002907AD"/>
    <w:rsid w:val="00292257"/>
    <w:rsid w:val="00292A80"/>
    <w:rsid w:val="00293AD0"/>
    <w:rsid w:val="00293B63"/>
    <w:rsid w:val="00294C58"/>
    <w:rsid w:val="00295BB3"/>
    <w:rsid w:val="00295E02"/>
    <w:rsid w:val="00296A22"/>
    <w:rsid w:val="00296D89"/>
    <w:rsid w:val="002A0874"/>
    <w:rsid w:val="002A095F"/>
    <w:rsid w:val="002A15F4"/>
    <w:rsid w:val="002A2783"/>
    <w:rsid w:val="002A38BE"/>
    <w:rsid w:val="002A3961"/>
    <w:rsid w:val="002A40A1"/>
    <w:rsid w:val="002A4FB6"/>
    <w:rsid w:val="002A5227"/>
    <w:rsid w:val="002A7880"/>
    <w:rsid w:val="002B0241"/>
    <w:rsid w:val="002B04D0"/>
    <w:rsid w:val="002B1297"/>
    <w:rsid w:val="002B2B5C"/>
    <w:rsid w:val="002B2E1A"/>
    <w:rsid w:val="002B535C"/>
    <w:rsid w:val="002B5987"/>
    <w:rsid w:val="002B5A23"/>
    <w:rsid w:val="002B5CE7"/>
    <w:rsid w:val="002B63B3"/>
    <w:rsid w:val="002B750F"/>
    <w:rsid w:val="002C1F38"/>
    <w:rsid w:val="002C2A00"/>
    <w:rsid w:val="002C4133"/>
    <w:rsid w:val="002C466B"/>
    <w:rsid w:val="002C4E69"/>
    <w:rsid w:val="002C5745"/>
    <w:rsid w:val="002C5F23"/>
    <w:rsid w:val="002C602E"/>
    <w:rsid w:val="002D18BA"/>
    <w:rsid w:val="002D34BE"/>
    <w:rsid w:val="002D3934"/>
    <w:rsid w:val="002D3EC0"/>
    <w:rsid w:val="002D5A01"/>
    <w:rsid w:val="002D5B90"/>
    <w:rsid w:val="002D5CFA"/>
    <w:rsid w:val="002D7D4B"/>
    <w:rsid w:val="002E051F"/>
    <w:rsid w:val="002E05F8"/>
    <w:rsid w:val="002E27F9"/>
    <w:rsid w:val="002E3644"/>
    <w:rsid w:val="002E3D4F"/>
    <w:rsid w:val="002E45E5"/>
    <w:rsid w:val="002E4CC7"/>
    <w:rsid w:val="002E63DB"/>
    <w:rsid w:val="002F289B"/>
    <w:rsid w:val="002F2B4D"/>
    <w:rsid w:val="002F2C34"/>
    <w:rsid w:val="002F3491"/>
    <w:rsid w:val="002F4410"/>
    <w:rsid w:val="002F6980"/>
    <w:rsid w:val="002F6EE1"/>
    <w:rsid w:val="00300706"/>
    <w:rsid w:val="00300A2A"/>
    <w:rsid w:val="00300B47"/>
    <w:rsid w:val="00300B8A"/>
    <w:rsid w:val="003029A8"/>
    <w:rsid w:val="003045F2"/>
    <w:rsid w:val="0030566F"/>
    <w:rsid w:val="003072D5"/>
    <w:rsid w:val="00307A6A"/>
    <w:rsid w:val="003139A8"/>
    <w:rsid w:val="00315EC6"/>
    <w:rsid w:val="00317475"/>
    <w:rsid w:val="00320F1E"/>
    <w:rsid w:val="00321AE5"/>
    <w:rsid w:val="003225BE"/>
    <w:rsid w:val="003241F4"/>
    <w:rsid w:val="00324DCD"/>
    <w:rsid w:val="00330F05"/>
    <w:rsid w:val="00331955"/>
    <w:rsid w:val="0033271C"/>
    <w:rsid w:val="00332838"/>
    <w:rsid w:val="00334B43"/>
    <w:rsid w:val="00334FAC"/>
    <w:rsid w:val="0033533C"/>
    <w:rsid w:val="003357C0"/>
    <w:rsid w:val="00335BBB"/>
    <w:rsid w:val="003414DF"/>
    <w:rsid w:val="00342341"/>
    <w:rsid w:val="00342359"/>
    <w:rsid w:val="0034628C"/>
    <w:rsid w:val="003466A6"/>
    <w:rsid w:val="0034679F"/>
    <w:rsid w:val="0034783E"/>
    <w:rsid w:val="003478BD"/>
    <w:rsid w:val="003509F2"/>
    <w:rsid w:val="003514AA"/>
    <w:rsid w:val="00354D6E"/>
    <w:rsid w:val="00355367"/>
    <w:rsid w:val="003563F7"/>
    <w:rsid w:val="00360997"/>
    <w:rsid w:val="00361C8F"/>
    <w:rsid w:val="00361E9F"/>
    <w:rsid w:val="00364117"/>
    <w:rsid w:val="003645FD"/>
    <w:rsid w:val="003648FD"/>
    <w:rsid w:val="00366419"/>
    <w:rsid w:val="00366496"/>
    <w:rsid w:val="00366FB6"/>
    <w:rsid w:val="003702B8"/>
    <w:rsid w:val="0037124A"/>
    <w:rsid w:val="00373960"/>
    <w:rsid w:val="00376295"/>
    <w:rsid w:val="0038138A"/>
    <w:rsid w:val="003819AD"/>
    <w:rsid w:val="00381AF2"/>
    <w:rsid w:val="00384054"/>
    <w:rsid w:val="00385D8A"/>
    <w:rsid w:val="00386619"/>
    <w:rsid w:val="00386A56"/>
    <w:rsid w:val="00387501"/>
    <w:rsid w:val="00387DE0"/>
    <w:rsid w:val="00387E90"/>
    <w:rsid w:val="0039289E"/>
    <w:rsid w:val="00393741"/>
    <w:rsid w:val="003945D0"/>
    <w:rsid w:val="00394659"/>
    <w:rsid w:val="0039514D"/>
    <w:rsid w:val="003963E7"/>
    <w:rsid w:val="00396815"/>
    <w:rsid w:val="003A0DBE"/>
    <w:rsid w:val="003A1E8D"/>
    <w:rsid w:val="003A23DD"/>
    <w:rsid w:val="003A26D2"/>
    <w:rsid w:val="003A32E3"/>
    <w:rsid w:val="003A4B02"/>
    <w:rsid w:val="003A5312"/>
    <w:rsid w:val="003A553E"/>
    <w:rsid w:val="003A657B"/>
    <w:rsid w:val="003B283B"/>
    <w:rsid w:val="003B2B56"/>
    <w:rsid w:val="003B4E85"/>
    <w:rsid w:val="003B6164"/>
    <w:rsid w:val="003B739A"/>
    <w:rsid w:val="003B7468"/>
    <w:rsid w:val="003B7604"/>
    <w:rsid w:val="003B7D85"/>
    <w:rsid w:val="003C2D49"/>
    <w:rsid w:val="003C3EDC"/>
    <w:rsid w:val="003C4AD3"/>
    <w:rsid w:val="003C4F6B"/>
    <w:rsid w:val="003C64F2"/>
    <w:rsid w:val="003C6A9A"/>
    <w:rsid w:val="003C780E"/>
    <w:rsid w:val="003C7DD7"/>
    <w:rsid w:val="003D0265"/>
    <w:rsid w:val="003D10CF"/>
    <w:rsid w:val="003E1221"/>
    <w:rsid w:val="003E1DA6"/>
    <w:rsid w:val="003E201F"/>
    <w:rsid w:val="003E45B7"/>
    <w:rsid w:val="003E6108"/>
    <w:rsid w:val="003E704C"/>
    <w:rsid w:val="003E7A89"/>
    <w:rsid w:val="003F0A36"/>
    <w:rsid w:val="003F0CC2"/>
    <w:rsid w:val="003F1652"/>
    <w:rsid w:val="003F19D9"/>
    <w:rsid w:val="003F1CF5"/>
    <w:rsid w:val="003F44F7"/>
    <w:rsid w:val="003F4F81"/>
    <w:rsid w:val="003F5936"/>
    <w:rsid w:val="003F764A"/>
    <w:rsid w:val="003F7AAC"/>
    <w:rsid w:val="004008A1"/>
    <w:rsid w:val="00401222"/>
    <w:rsid w:val="004034A1"/>
    <w:rsid w:val="004034E3"/>
    <w:rsid w:val="00403D2F"/>
    <w:rsid w:val="004042D3"/>
    <w:rsid w:val="00406539"/>
    <w:rsid w:val="00407A52"/>
    <w:rsid w:val="00407C61"/>
    <w:rsid w:val="00411B06"/>
    <w:rsid w:val="00414F9D"/>
    <w:rsid w:val="004155D2"/>
    <w:rsid w:val="004173FE"/>
    <w:rsid w:val="004174EA"/>
    <w:rsid w:val="004177F9"/>
    <w:rsid w:val="00417817"/>
    <w:rsid w:val="00420315"/>
    <w:rsid w:val="00420E4F"/>
    <w:rsid w:val="00420EE3"/>
    <w:rsid w:val="00420F4F"/>
    <w:rsid w:val="0042234E"/>
    <w:rsid w:val="00423139"/>
    <w:rsid w:val="00423339"/>
    <w:rsid w:val="0042365C"/>
    <w:rsid w:val="00423694"/>
    <w:rsid w:val="00426966"/>
    <w:rsid w:val="00426A3A"/>
    <w:rsid w:val="00430BCA"/>
    <w:rsid w:val="004321D2"/>
    <w:rsid w:val="00433BFD"/>
    <w:rsid w:val="0043554B"/>
    <w:rsid w:val="0043643A"/>
    <w:rsid w:val="00436C4A"/>
    <w:rsid w:val="00436D0F"/>
    <w:rsid w:val="00437E8F"/>
    <w:rsid w:val="00440399"/>
    <w:rsid w:val="00440E01"/>
    <w:rsid w:val="004419D0"/>
    <w:rsid w:val="00444083"/>
    <w:rsid w:val="00444FB3"/>
    <w:rsid w:val="00446771"/>
    <w:rsid w:val="0044699A"/>
    <w:rsid w:val="00446F66"/>
    <w:rsid w:val="00450BE3"/>
    <w:rsid w:val="00451CC7"/>
    <w:rsid w:val="00452945"/>
    <w:rsid w:val="0045410B"/>
    <w:rsid w:val="00454121"/>
    <w:rsid w:val="00454446"/>
    <w:rsid w:val="00454A63"/>
    <w:rsid w:val="00454C7D"/>
    <w:rsid w:val="00456F57"/>
    <w:rsid w:val="00461E56"/>
    <w:rsid w:val="00462356"/>
    <w:rsid w:val="004625D1"/>
    <w:rsid w:val="00462690"/>
    <w:rsid w:val="00462D03"/>
    <w:rsid w:val="004633BD"/>
    <w:rsid w:val="0046491E"/>
    <w:rsid w:val="00465511"/>
    <w:rsid w:val="00465EE9"/>
    <w:rsid w:val="004663A5"/>
    <w:rsid w:val="0046701D"/>
    <w:rsid w:val="004709AD"/>
    <w:rsid w:val="00471C57"/>
    <w:rsid w:val="00472107"/>
    <w:rsid w:val="0047288F"/>
    <w:rsid w:val="00472E26"/>
    <w:rsid w:val="00473252"/>
    <w:rsid w:val="004754FE"/>
    <w:rsid w:val="00477ED6"/>
    <w:rsid w:val="00480119"/>
    <w:rsid w:val="004809AF"/>
    <w:rsid w:val="0048142D"/>
    <w:rsid w:val="00482D22"/>
    <w:rsid w:val="00482E9D"/>
    <w:rsid w:val="00483548"/>
    <w:rsid w:val="004835EF"/>
    <w:rsid w:val="00483D40"/>
    <w:rsid w:val="00484D6E"/>
    <w:rsid w:val="00485702"/>
    <w:rsid w:val="00486676"/>
    <w:rsid w:val="00487D4E"/>
    <w:rsid w:val="00490586"/>
    <w:rsid w:val="0049138D"/>
    <w:rsid w:val="004943DD"/>
    <w:rsid w:val="0049538D"/>
    <w:rsid w:val="00496223"/>
    <w:rsid w:val="00497668"/>
    <w:rsid w:val="004A0E41"/>
    <w:rsid w:val="004A1AFA"/>
    <w:rsid w:val="004A1DE5"/>
    <w:rsid w:val="004A23A4"/>
    <w:rsid w:val="004A46C9"/>
    <w:rsid w:val="004A6D3C"/>
    <w:rsid w:val="004A7221"/>
    <w:rsid w:val="004A745A"/>
    <w:rsid w:val="004B18E9"/>
    <w:rsid w:val="004B242D"/>
    <w:rsid w:val="004B3106"/>
    <w:rsid w:val="004B3938"/>
    <w:rsid w:val="004B42E5"/>
    <w:rsid w:val="004B56D6"/>
    <w:rsid w:val="004B5CFA"/>
    <w:rsid w:val="004B6B63"/>
    <w:rsid w:val="004C1E43"/>
    <w:rsid w:val="004C2CD0"/>
    <w:rsid w:val="004C46A7"/>
    <w:rsid w:val="004C48B7"/>
    <w:rsid w:val="004C4B9E"/>
    <w:rsid w:val="004C6D7C"/>
    <w:rsid w:val="004C7605"/>
    <w:rsid w:val="004C760A"/>
    <w:rsid w:val="004D0425"/>
    <w:rsid w:val="004D08AC"/>
    <w:rsid w:val="004D09DC"/>
    <w:rsid w:val="004D10D7"/>
    <w:rsid w:val="004D1443"/>
    <w:rsid w:val="004D3322"/>
    <w:rsid w:val="004D3A32"/>
    <w:rsid w:val="004D3A7A"/>
    <w:rsid w:val="004D50BF"/>
    <w:rsid w:val="004D5536"/>
    <w:rsid w:val="004D63E1"/>
    <w:rsid w:val="004D6B83"/>
    <w:rsid w:val="004D6D3C"/>
    <w:rsid w:val="004D78A6"/>
    <w:rsid w:val="004E0976"/>
    <w:rsid w:val="004E16A2"/>
    <w:rsid w:val="004E1761"/>
    <w:rsid w:val="004E1AAE"/>
    <w:rsid w:val="004E23D5"/>
    <w:rsid w:val="004E4887"/>
    <w:rsid w:val="004E657A"/>
    <w:rsid w:val="004F067E"/>
    <w:rsid w:val="004F0AEB"/>
    <w:rsid w:val="004F1576"/>
    <w:rsid w:val="004F3D15"/>
    <w:rsid w:val="004F4CB6"/>
    <w:rsid w:val="004F4E97"/>
    <w:rsid w:val="004F501F"/>
    <w:rsid w:val="004F5105"/>
    <w:rsid w:val="004F676D"/>
    <w:rsid w:val="00500B41"/>
    <w:rsid w:val="00500F8D"/>
    <w:rsid w:val="005033C9"/>
    <w:rsid w:val="00505691"/>
    <w:rsid w:val="00505E67"/>
    <w:rsid w:val="0050615E"/>
    <w:rsid w:val="0051072C"/>
    <w:rsid w:val="00511E26"/>
    <w:rsid w:val="005137FB"/>
    <w:rsid w:val="005149A0"/>
    <w:rsid w:val="005159BB"/>
    <w:rsid w:val="00515D04"/>
    <w:rsid w:val="005167E3"/>
    <w:rsid w:val="005172F2"/>
    <w:rsid w:val="00521391"/>
    <w:rsid w:val="005216DB"/>
    <w:rsid w:val="00522B2F"/>
    <w:rsid w:val="00523318"/>
    <w:rsid w:val="00523DC7"/>
    <w:rsid w:val="00523E60"/>
    <w:rsid w:val="00523FC3"/>
    <w:rsid w:val="00523FF0"/>
    <w:rsid w:val="00524F61"/>
    <w:rsid w:val="005302E8"/>
    <w:rsid w:val="00530AFD"/>
    <w:rsid w:val="00531CDA"/>
    <w:rsid w:val="00531FE5"/>
    <w:rsid w:val="00532748"/>
    <w:rsid w:val="00532E30"/>
    <w:rsid w:val="00532E33"/>
    <w:rsid w:val="0053396B"/>
    <w:rsid w:val="00533BDF"/>
    <w:rsid w:val="00534766"/>
    <w:rsid w:val="00535EA5"/>
    <w:rsid w:val="005407B9"/>
    <w:rsid w:val="00540DAE"/>
    <w:rsid w:val="00541BBC"/>
    <w:rsid w:val="00544660"/>
    <w:rsid w:val="00544B9C"/>
    <w:rsid w:val="00547BC0"/>
    <w:rsid w:val="00550D6F"/>
    <w:rsid w:val="005513BC"/>
    <w:rsid w:val="00552475"/>
    <w:rsid w:val="00552B55"/>
    <w:rsid w:val="00553225"/>
    <w:rsid w:val="00554812"/>
    <w:rsid w:val="0055481E"/>
    <w:rsid w:val="00555A51"/>
    <w:rsid w:val="00555C53"/>
    <w:rsid w:val="00556D5C"/>
    <w:rsid w:val="00556ED8"/>
    <w:rsid w:val="00557658"/>
    <w:rsid w:val="00557F18"/>
    <w:rsid w:val="00560EBF"/>
    <w:rsid w:val="00563364"/>
    <w:rsid w:val="005649B1"/>
    <w:rsid w:val="00564AC2"/>
    <w:rsid w:val="0056680E"/>
    <w:rsid w:val="005673C0"/>
    <w:rsid w:val="00567A91"/>
    <w:rsid w:val="00567C80"/>
    <w:rsid w:val="00570B99"/>
    <w:rsid w:val="005712E3"/>
    <w:rsid w:val="00571300"/>
    <w:rsid w:val="0057438F"/>
    <w:rsid w:val="0057440D"/>
    <w:rsid w:val="005768AE"/>
    <w:rsid w:val="00576C00"/>
    <w:rsid w:val="00580782"/>
    <w:rsid w:val="00580B09"/>
    <w:rsid w:val="00580E36"/>
    <w:rsid w:val="005810E5"/>
    <w:rsid w:val="0058180D"/>
    <w:rsid w:val="00584077"/>
    <w:rsid w:val="00584498"/>
    <w:rsid w:val="00585502"/>
    <w:rsid w:val="00585CFC"/>
    <w:rsid w:val="00587A0B"/>
    <w:rsid w:val="00587B51"/>
    <w:rsid w:val="00590874"/>
    <w:rsid w:val="0059121E"/>
    <w:rsid w:val="00591A10"/>
    <w:rsid w:val="00591F17"/>
    <w:rsid w:val="0059280C"/>
    <w:rsid w:val="00593E28"/>
    <w:rsid w:val="00594F42"/>
    <w:rsid w:val="00595E97"/>
    <w:rsid w:val="005A08F4"/>
    <w:rsid w:val="005A165C"/>
    <w:rsid w:val="005A23E9"/>
    <w:rsid w:val="005A4B10"/>
    <w:rsid w:val="005A4C0F"/>
    <w:rsid w:val="005A4E92"/>
    <w:rsid w:val="005A61A7"/>
    <w:rsid w:val="005A7748"/>
    <w:rsid w:val="005B0894"/>
    <w:rsid w:val="005B0F00"/>
    <w:rsid w:val="005B26BA"/>
    <w:rsid w:val="005B2EF2"/>
    <w:rsid w:val="005B3237"/>
    <w:rsid w:val="005B47B3"/>
    <w:rsid w:val="005B52F4"/>
    <w:rsid w:val="005B6AC0"/>
    <w:rsid w:val="005B7463"/>
    <w:rsid w:val="005B74CE"/>
    <w:rsid w:val="005B798A"/>
    <w:rsid w:val="005B7DA0"/>
    <w:rsid w:val="005C192D"/>
    <w:rsid w:val="005C2106"/>
    <w:rsid w:val="005C2D89"/>
    <w:rsid w:val="005C4083"/>
    <w:rsid w:val="005C5467"/>
    <w:rsid w:val="005C5706"/>
    <w:rsid w:val="005C749D"/>
    <w:rsid w:val="005D15CB"/>
    <w:rsid w:val="005D15EB"/>
    <w:rsid w:val="005D1C8D"/>
    <w:rsid w:val="005D2B81"/>
    <w:rsid w:val="005D4D57"/>
    <w:rsid w:val="005D6B0C"/>
    <w:rsid w:val="005D6BC1"/>
    <w:rsid w:val="005E08FA"/>
    <w:rsid w:val="005E0A14"/>
    <w:rsid w:val="005E3D3D"/>
    <w:rsid w:val="005E4893"/>
    <w:rsid w:val="005E584B"/>
    <w:rsid w:val="005E5BFB"/>
    <w:rsid w:val="005E68BE"/>
    <w:rsid w:val="005E7801"/>
    <w:rsid w:val="005F0CB1"/>
    <w:rsid w:val="005F0D31"/>
    <w:rsid w:val="005F27DB"/>
    <w:rsid w:val="005F33BB"/>
    <w:rsid w:val="005F3675"/>
    <w:rsid w:val="005F3E69"/>
    <w:rsid w:val="005F6F59"/>
    <w:rsid w:val="005F7467"/>
    <w:rsid w:val="006016D7"/>
    <w:rsid w:val="00602E10"/>
    <w:rsid w:val="006041BE"/>
    <w:rsid w:val="00604BB8"/>
    <w:rsid w:val="00604CBE"/>
    <w:rsid w:val="00605CAB"/>
    <w:rsid w:val="00606AFF"/>
    <w:rsid w:val="00607014"/>
    <w:rsid w:val="00607C74"/>
    <w:rsid w:val="00607F06"/>
    <w:rsid w:val="006107B9"/>
    <w:rsid w:val="006107F5"/>
    <w:rsid w:val="006108EF"/>
    <w:rsid w:val="006112FE"/>
    <w:rsid w:val="00611DC1"/>
    <w:rsid w:val="006128E7"/>
    <w:rsid w:val="006130B7"/>
    <w:rsid w:val="0061341E"/>
    <w:rsid w:val="0061486E"/>
    <w:rsid w:val="00615153"/>
    <w:rsid w:val="00617889"/>
    <w:rsid w:val="006208A8"/>
    <w:rsid w:val="00621C73"/>
    <w:rsid w:val="006236F6"/>
    <w:rsid w:val="00623846"/>
    <w:rsid w:val="00623BF6"/>
    <w:rsid w:val="006242E7"/>
    <w:rsid w:val="00625D1E"/>
    <w:rsid w:val="00625F0E"/>
    <w:rsid w:val="00625FE4"/>
    <w:rsid w:val="0062641C"/>
    <w:rsid w:val="006266BD"/>
    <w:rsid w:val="00627E0D"/>
    <w:rsid w:val="0063215F"/>
    <w:rsid w:val="00632A88"/>
    <w:rsid w:val="00632E78"/>
    <w:rsid w:val="00633738"/>
    <w:rsid w:val="00635AD1"/>
    <w:rsid w:val="0063734E"/>
    <w:rsid w:val="00640BC5"/>
    <w:rsid w:val="006422F4"/>
    <w:rsid w:val="00642ED4"/>
    <w:rsid w:val="0064333C"/>
    <w:rsid w:val="00645A73"/>
    <w:rsid w:val="006465C8"/>
    <w:rsid w:val="00651B8B"/>
    <w:rsid w:val="00652767"/>
    <w:rsid w:val="006534A2"/>
    <w:rsid w:val="006536FD"/>
    <w:rsid w:val="006555FA"/>
    <w:rsid w:val="0065657E"/>
    <w:rsid w:val="006574D6"/>
    <w:rsid w:val="006604B5"/>
    <w:rsid w:val="00660822"/>
    <w:rsid w:val="00662FFA"/>
    <w:rsid w:val="0066353D"/>
    <w:rsid w:val="00663A6D"/>
    <w:rsid w:val="006643AA"/>
    <w:rsid w:val="006648A4"/>
    <w:rsid w:val="00664EC6"/>
    <w:rsid w:val="00665DA6"/>
    <w:rsid w:val="006703C9"/>
    <w:rsid w:val="0067106C"/>
    <w:rsid w:val="00671EAD"/>
    <w:rsid w:val="00673633"/>
    <w:rsid w:val="006739DE"/>
    <w:rsid w:val="00673CA3"/>
    <w:rsid w:val="006751B1"/>
    <w:rsid w:val="006757C9"/>
    <w:rsid w:val="006760FF"/>
    <w:rsid w:val="0067673D"/>
    <w:rsid w:val="00676B1F"/>
    <w:rsid w:val="0067786D"/>
    <w:rsid w:val="006800C4"/>
    <w:rsid w:val="006814A1"/>
    <w:rsid w:val="00681545"/>
    <w:rsid w:val="00682269"/>
    <w:rsid w:val="00682752"/>
    <w:rsid w:val="00682944"/>
    <w:rsid w:val="00682C50"/>
    <w:rsid w:val="00682D34"/>
    <w:rsid w:val="006833AF"/>
    <w:rsid w:val="0068479E"/>
    <w:rsid w:val="00684E3D"/>
    <w:rsid w:val="00684EB6"/>
    <w:rsid w:val="0068551C"/>
    <w:rsid w:val="00685DD0"/>
    <w:rsid w:val="00686381"/>
    <w:rsid w:val="00687728"/>
    <w:rsid w:val="00687820"/>
    <w:rsid w:val="00687F38"/>
    <w:rsid w:val="00690799"/>
    <w:rsid w:val="00694486"/>
    <w:rsid w:val="00694581"/>
    <w:rsid w:val="00695B6C"/>
    <w:rsid w:val="00695E3C"/>
    <w:rsid w:val="00696319"/>
    <w:rsid w:val="00697EC3"/>
    <w:rsid w:val="006A0FC3"/>
    <w:rsid w:val="006A1DC5"/>
    <w:rsid w:val="006A2210"/>
    <w:rsid w:val="006A26CC"/>
    <w:rsid w:val="006A3530"/>
    <w:rsid w:val="006A453A"/>
    <w:rsid w:val="006A488D"/>
    <w:rsid w:val="006A5964"/>
    <w:rsid w:val="006A6DE5"/>
    <w:rsid w:val="006A77AD"/>
    <w:rsid w:val="006B1BF8"/>
    <w:rsid w:val="006B216C"/>
    <w:rsid w:val="006B219E"/>
    <w:rsid w:val="006B2629"/>
    <w:rsid w:val="006B33EC"/>
    <w:rsid w:val="006B3A24"/>
    <w:rsid w:val="006B6E82"/>
    <w:rsid w:val="006B6EFF"/>
    <w:rsid w:val="006B799B"/>
    <w:rsid w:val="006C04BD"/>
    <w:rsid w:val="006C0585"/>
    <w:rsid w:val="006C1D10"/>
    <w:rsid w:val="006C4F24"/>
    <w:rsid w:val="006C6E35"/>
    <w:rsid w:val="006C6EB7"/>
    <w:rsid w:val="006C7438"/>
    <w:rsid w:val="006C7D75"/>
    <w:rsid w:val="006D13ED"/>
    <w:rsid w:val="006D153C"/>
    <w:rsid w:val="006D159F"/>
    <w:rsid w:val="006D3D71"/>
    <w:rsid w:val="006D44DF"/>
    <w:rsid w:val="006D5A21"/>
    <w:rsid w:val="006D6ACC"/>
    <w:rsid w:val="006D7BC0"/>
    <w:rsid w:val="006E0203"/>
    <w:rsid w:val="006E022E"/>
    <w:rsid w:val="006E0514"/>
    <w:rsid w:val="006E190A"/>
    <w:rsid w:val="006E1982"/>
    <w:rsid w:val="006E1B75"/>
    <w:rsid w:val="006E2BFF"/>
    <w:rsid w:val="006E3080"/>
    <w:rsid w:val="006E31A8"/>
    <w:rsid w:val="006E353C"/>
    <w:rsid w:val="006E3D6C"/>
    <w:rsid w:val="006E4C9E"/>
    <w:rsid w:val="006E4F9F"/>
    <w:rsid w:val="006E51AC"/>
    <w:rsid w:val="006E6249"/>
    <w:rsid w:val="006E6AEE"/>
    <w:rsid w:val="006E7F08"/>
    <w:rsid w:val="006F1C44"/>
    <w:rsid w:val="006F384E"/>
    <w:rsid w:val="006F44D3"/>
    <w:rsid w:val="006F4A65"/>
    <w:rsid w:val="006F5901"/>
    <w:rsid w:val="006F6C98"/>
    <w:rsid w:val="006F7BC3"/>
    <w:rsid w:val="00701262"/>
    <w:rsid w:val="0070233A"/>
    <w:rsid w:val="00705A20"/>
    <w:rsid w:val="007066BE"/>
    <w:rsid w:val="00706C17"/>
    <w:rsid w:val="00710877"/>
    <w:rsid w:val="00711320"/>
    <w:rsid w:val="0071355F"/>
    <w:rsid w:val="007146AD"/>
    <w:rsid w:val="0072077F"/>
    <w:rsid w:val="0072160C"/>
    <w:rsid w:val="00721B24"/>
    <w:rsid w:val="00722191"/>
    <w:rsid w:val="00722AE5"/>
    <w:rsid w:val="00723115"/>
    <w:rsid w:val="00723645"/>
    <w:rsid w:val="00725F4E"/>
    <w:rsid w:val="00726727"/>
    <w:rsid w:val="00727AD1"/>
    <w:rsid w:val="00727D12"/>
    <w:rsid w:val="007301D2"/>
    <w:rsid w:val="00731836"/>
    <w:rsid w:val="00732942"/>
    <w:rsid w:val="00733015"/>
    <w:rsid w:val="007331D7"/>
    <w:rsid w:val="00734123"/>
    <w:rsid w:val="00734335"/>
    <w:rsid w:val="0073440B"/>
    <w:rsid w:val="00736075"/>
    <w:rsid w:val="00737648"/>
    <w:rsid w:val="00740225"/>
    <w:rsid w:val="00740C2B"/>
    <w:rsid w:val="007412FF"/>
    <w:rsid w:val="00741AF5"/>
    <w:rsid w:val="00741DF7"/>
    <w:rsid w:val="007431C2"/>
    <w:rsid w:val="00743C8F"/>
    <w:rsid w:val="00744349"/>
    <w:rsid w:val="0074472B"/>
    <w:rsid w:val="00744C8E"/>
    <w:rsid w:val="00745929"/>
    <w:rsid w:val="00747848"/>
    <w:rsid w:val="00750763"/>
    <w:rsid w:val="00750DFA"/>
    <w:rsid w:val="00751473"/>
    <w:rsid w:val="00752018"/>
    <w:rsid w:val="00752382"/>
    <w:rsid w:val="0075371D"/>
    <w:rsid w:val="00753B63"/>
    <w:rsid w:val="0075479F"/>
    <w:rsid w:val="00754B51"/>
    <w:rsid w:val="007561D5"/>
    <w:rsid w:val="00756388"/>
    <w:rsid w:val="007652E6"/>
    <w:rsid w:val="0076669A"/>
    <w:rsid w:val="007709CC"/>
    <w:rsid w:val="007717D2"/>
    <w:rsid w:val="00771803"/>
    <w:rsid w:val="007724DC"/>
    <w:rsid w:val="00773ABE"/>
    <w:rsid w:val="00774CD2"/>
    <w:rsid w:val="00775364"/>
    <w:rsid w:val="0077538E"/>
    <w:rsid w:val="00776CBA"/>
    <w:rsid w:val="00777954"/>
    <w:rsid w:val="00780787"/>
    <w:rsid w:val="00782238"/>
    <w:rsid w:val="0078270A"/>
    <w:rsid w:val="00783D31"/>
    <w:rsid w:val="0078616B"/>
    <w:rsid w:val="00787A65"/>
    <w:rsid w:val="007915D7"/>
    <w:rsid w:val="00792F4A"/>
    <w:rsid w:val="007935A1"/>
    <w:rsid w:val="007969C7"/>
    <w:rsid w:val="00797537"/>
    <w:rsid w:val="007A191F"/>
    <w:rsid w:val="007A1FE8"/>
    <w:rsid w:val="007A2EC1"/>
    <w:rsid w:val="007A318D"/>
    <w:rsid w:val="007A44B2"/>
    <w:rsid w:val="007A45A2"/>
    <w:rsid w:val="007A5808"/>
    <w:rsid w:val="007A5A43"/>
    <w:rsid w:val="007A5B4A"/>
    <w:rsid w:val="007A6C25"/>
    <w:rsid w:val="007A6E94"/>
    <w:rsid w:val="007A7BFD"/>
    <w:rsid w:val="007B0069"/>
    <w:rsid w:val="007B04D4"/>
    <w:rsid w:val="007B0609"/>
    <w:rsid w:val="007B0754"/>
    <w:rsid w:val="007B18FA"/>
    <w:rsid w:val="007B3AD1"/>
    <w:rsid w:val="007B41A6"/>
    <w:rsid w:val="007B487F"/>
    <w:rsid w:val="007B4ABE"/>
    <w:rsid w:val="007B63D6"/>
    <w:rsid w:val="007B64AC"/>
    <w:rsid w:val="007B6F7E"/>
    <w:rsid w:val="007C0845"/>
    <w:rsid w:val="007C12F5"/>
    <w:rsid w:val="007C18FE"/>
    <w:rsid w:val="007C1B26"/>
    <w:rsid w:val="007C21D5"/>
    <w:rsid w:val="007C2273"/>
    <w:rsid w:val="007C324B"/>
    <w:rsid w:val="007C3598"/>
    <w:rsid w:val="007C4FF7"/>
    <w:rsid w:val="007C6FCE"/>
    <w:rsid w:val="007D45FF"/>
    <w:rsid w:val="007D473D"/>
    <w:rsid w:val="007D5140"/>
    <w:rsid w:val="007D6598"/>
    <w:rsid w:val="007E0C6A"/>
    <w:rsid w:val="007E4D9C"/>
    <w:rsid w:val="007E58F5"/>
    <w:rsid w:val="007E60B1"/>
    <w:rsid w:val="007E6C55"/>
    <w:rsid w:val="007E71A2"/>
    <w:rsid w:val="007E7486"/>
    <w:rsid w:val="007F07BF"/>
    <w:rsid w:val="007F14E9"/>
    <w:rsid w:val="007F3244"/>
    <w:rsid w:val="007F3959"/>
    <w:rsid w:val="007F3968"/>
    <w:rsid w:val="007F4BFB"/>
    <w:rsid w:val="007F5EC6"/>
    <w:rsid w:val="007F6BAF"/>
    <w:rsid w:val="007F7D43"/>
    <w:rsid w:val="0080246A"/>
    <w:rsid w:val="00805556"/>
    <w:rsid w:val="008075F3"/>
    <w:rsid w:val="00807751"/>
    <w:rsid w:val="008110F0"/>
    <w:rsid w:val="00811335"/>
    <w:rsid w:val="00811D8B"/>
    <w:rsid w:val="008122AE"/>
    <w:rsid w:val="008138D3"/>
    <w:rsid w:val="00813BFE"/>
    <w:rsid w:val="00813F7A"/>
    <w:rsid w:val="00815D3F"/>
    <w:rsid w:val="00817143"/>
    <w:rsid w:val="008211C0"/>
    <w:rsid w:val="00823B1C"/>
    <w:rsid w:val="00823D98"/>
    <w:rsid w:val="008240B8"/>
    <w:rsid w:val="00824EF3"/>
    <w:rsid w:val="0082530D"/>
    <w:rsid w:val="0082679A"/>
    <w:rsid w:val="00826D69"/>
    <w:rsid w:val="00827305"/>
    <w:rsid w:val="008277CB"/>
    <w:rsid w:val="008306B5"/>
    <w:rsid w:val="00830E46"/>
    <w:rsid w:val="00832038"/>
    <w:rsid w:val="008336B6"/>
    <w:rsid w:val="00834C4E"/>
    <w:rsid w:val="0083513D"/>
    <w:rsid w:val="008354AE"/>
    <w:rsid w:val="0083769E"/>
    <w:rsid w:val="0084156F"/>
    <w:rsid w:val="0084187E"/>
    <w:rsid w:val="00841997"/>
    <w:rsid w:val="00841D41"/>
    <w:rsid w:val="00842B3B"/>
    <w:rsid w:val="0084374D"/>
    <w:rsid w:val="0084407A"/>
    <w:rsid w:val="008446BB"/>
    <w:rsid w:val="0084555C"/>
    <w:rsid w:val="008463D4"/>
    <w:rsid w:val="0084671E"/>
    <w:rsid w:val="00850945"/>
    <w:rsid w:val="00851901"/>
    <w:rsid w:val="008520B7"/>
    <w:rsid w:val="008524A0"/>
    <w:rsid w:val="0085292A"/>
    <w:rsid w:val="00852AA8"/>
    <w:rsid w:val="0085413C"/>
    <w:rsid w:val="00854BE4"/>
    <w:rsid w:val="0085541A"/>
    <w:rsid w:val="00855D2C"/>
    <w:rsid w:val="00860A86"/>
    <w:rsid w:val="0086124D"/>
    <w:rsid w:val="0086343D"/>
    <w:rsid w:val="00864646"/>
    <w:rsid w:val="00864ABB"/>
    <w:rsid w:val="00865474"/>
    <w:rsid w:val="0086772F"/>
    <w:rsid w:val="00870682"/>
    <w:rsid w:val="00870B92"/>
    <w:rsid w:val="00871751"/>
    <w:rsid w:val="008735CE"/>
    <w:rsid w:val="00874332"/>
    <w:rsid w:val="00874A38"/>
    <w:rsid w:val="00874CCE"/>
    <w:rsid w:val="00875F14"/>
    <w:rsid w:val="00877333"/>
    <w:rsid w:val="008779C8"/>
    <w:rsid w:val="00880270"/>
    <w:rsid w:val="00880AEF"/>
    <w:rsid w:val="008822CC"/>
    <w:rsid w:val="008824DF"/>
    <w:rsid w:val="008826F5"/>
    <w:rsid w:val="00882B78"/>
    <w:rsid w:val="00882EAF"/>
    <w:rsid w:val="00882FBF"/>
    <w:rsid w:val="00883148"/>
    <w:rsid w:val="00884A19"/>
    <w:rsid w:val="00884FF8"/>
    <w:rsid w:val="00885AFD"/>
    <w:rsid w:val="0088648D"/>
    <w:rsid w:val="0088671A"/>
    <w:rsid w:val="00886933"/>
    <w:rsid w:val="00886CF6"/>
    <w:rsid w:val="00886D10"/>
    <w:rsid w:val="00893F05"/>
    <w:rsid w:val="00897002"/>
    <w:rsid w:val="00897522"/>
    <w:rsid w:val="008978C8"/>
    <w:rsid w:val="008A00F0"/>
    <w:rsid w:val="008A2C2D"/>
    <w:rsid w:val="008A32E7"/>
    <w:rsid w:val="008A38D2"/>
    <w:rsid w:val="008A43F4"/>
    <w:rsid w:val="008A4635"/>
    <w:rsid w:val="008A5E8B"/>
    <w:rsid w:val="008A5FAD"/>
    <w:rsid w:val="008A6CB6"/>
    <w:rsid w:val="008A798C"/>
    <w:rsid w:val="008A7DBF"/>
    <w:rsid w:val="008B163F"/>
    <w:rsid w:val="008B2499"/>
    <w:rsid w:val="008B3756"/>
    <w:rsid w:val="008B5D2A"/>
    <w:rsid w:val="008B6CF2"/>
    <w:rsid w:val="008B6F56"/>
    <w:rsid w:val="008B7CF1"/>
    <w:rsid w:val="008C0F73"/>
    <w:rsid w:val="008C4744"/>
    <w:rsid w:val="008C4C02"/>
    <w:rsid w:val="008C4FDA"/>
    <w:rsid w:val="008C603D"/>
    <w:rsid w:val="008D0865"/>
    <w:rsid w:val="008D120E"/>
    <w:rsid w:val="008D1255"/>
    <w:rsid w:val="008D1459"/>
    <w:rsid w:val="008D2449"/>
    <w:rsid w:val="008D512E"/>
    <w:rsid w:val="008D5925"/>
    <w:rsid w:val="008E00F8"/>
    <w:rsid w:val="008E3ABE"/>
    <w:rsid w:val="008E449B"/>
    <w:rsid w:val="008E732E"/>
    <w:rsid w:val="008E7473"/>
    <w:rsid w:val="008F0ED7"/>
    <w:rsid w:val="008F19E9"/>
    <w:rsid w:val="008F483F"/>
    <w:rsid w:val="008F4CEC"/>
    <w:rsid w:val="008F57C1"/>
    <w:rsid w:val="008F667C"/>
    <w:rsid w:val="009015CB"/>
    <w:rsid w:val="00903598"/>
    <w:rsid w:val="00903814"/>
    <w:rsid w:val="00904039"/>
    <w:rsid w:val="00905161"/>
    <w:rsid w:val="0090574C"/>
    <w:rsid w:val="0090576A"/>
    <w:rsid w:val="00907C17"/>
    <w:rsid w:val="009107AB"/>
    <w:rsid w:val="00911021"/>
    <w:rsid w:val="009120C2"/>
    <w:rsid w:val="00912D26"/>
    <w:rsid w:val="009130AF"/>
    <w:rsid w:val="00913AF6"/>
    <w:rsid w:val="009145B0"/>
    <w:rsid w:val="00914BB3"/>
    <w:rsid w:val="00920BF0"/>
    <w:rsid w:val="009217E6"/>
    <w:rsid w:val="00921945"/>
    <w:rsid w:val="00925089"/>
    <w:rsid w:val="009250C9"/>
    <w:rsid w:val="00925220"/>
    <w:rsid w:val="00925D1C"/>
    <w:rsid w:val="00926629"/>
    <w:rsid w:val="00926729"/>
    <w:rsid w:val="00926BA5"/>
    <w:rsid w:val="00926E16"/>
    <w:rsid w:val="00927DBD"/>
    <w:rsid w:val="009305C1"/>
    <w:rsid w:val="009310E9"/>
    <w:rsid w:val="0093116D"/>
    <w:rsid w:val="0093197F"/>
    <w:rsid w:val="00934597"/>
    <w:rsid w:val="00934ED8"/>
    <w:rsid w:val="009359F3"/>
    <w:rsid w:val="00936C52"/>
    <w:rsid w:val="00936E69"/>
    <w:rsid w:val="009378EE"/>
    <w:rsid w:val="00937932"/>
    <w:rsid w:val="0094047F"/>
    <w:rsid w:val="00940DC8"/>
    <w:rsid w:val="00942057"/>
    <w:rsid w:val="0094235A"/>
    <w:rsid w:val="009425D4"/>
    <w:rsid w:val="009432B5"/>
    <w:rsid w:val="00943BC6"/>
    <w:rsid w:val="009449C1"/>
    <w:rsid w:val="00944AC2"/>
    <w:rsid w:val="009452B0"/>
    <w:rsid w:val="0094594B"/>
    <w:rsid w:val="00946C5B"/>
    <w:rsid w:val="00947732"/>
    <w:rsid w:val="009500DB"/>
    <w:rsid w:val="0095026D"/>
    <w:rsid w:val="0095039F"/>
    <w:rsid w:val="00950CC9"/>
    <w:rsid w:val="009525B5"/>
    <w:rsid w:val="009538D1"/>
    <w:rsid w:val="00954C4E"/>
    <w:rsid w:val="009569A5"/>
    <w:rsid w:val="00957069"/>
    <w:rsid w:val="00957286"/>
    <w:rsid w:val="009572A3"/>
    <w:rsid w:val="00960212"/>
    <w:rsid w:val="009607B8"/>
    <w:rsid w:val="00960CCB"/>
    <w:rsid w:val="009631D0"/>
    <w:rsid w:val="0096651E"/>
    <w:rsid w:val="00970F38"/>
    <w:rsid w:val="00972985"/>
    <w:rsid w:val="00973751"/>
    <w:rsid w:val="00974A16"/>
    <w:rsid w:val="00974BF4"/>
    <w:rsid w:val="00975068"/>
    <w:rsid w:val="00975F27"/>
    <w:rsid w:val="00981B23"/>
    <w:rsid w:val="00981BA3"/>
    <w:rsid w:val="00981E01"/>
    <w:rsid w:val="00983527"/>
    <w:rsid w:val="00984972"/>
    <w:rsid w:val="00985C21"/>
    <w:rsid w:val="00990349"/>
    <w:rsid w:val="009922BC"/>
    <w:rsid w:val="00992A7A"/>
    <w:rsid w:val="0099338A"/>
    <w:rsid w:val="00994357"/>
    <w:rsid w:val="00997731"/>
    <w:rsid w:val="009A00F9"/>
    <w:rsid w:val="009A07C4"/>
    <w:rsid w:val="009A3D02"/>
    <w:rsid w:val="009A3F9B"/>
    <w:rsid w:val="009A50F9"/>
    <w:rsid w:val="009A55D9"/>
    <w:rsid w:val="009A6418"/>
    <w:rsid w:val="009A6452"/>
    <w:rsid w:val="009A68C7"/>
    <w:rsid w:val="009B093C"/>
    <w:rsid w:val="009B0AB3"/>
    <w:rsid w:val="009B1CC0"/>
    <w:rsid w:val="009B2BA4"/>
    <w:rsid w:val="009B365D"/>
    <w:rsid w:val="009B3A04"/>
    <w:rsid w:val="009B3B93"/>
    <w:rsid w:val="009B3F03"/>
    <w:rsid w:val="009B3FCB"/>
    <w:rsid w:val="009B540C"/>
    <w:rsid w:val="009B71D5"/>
    <w:rsid w:val="009B7217"/>
    <w:rsid w:val="009C0E63"/>
    <w:rsid w:val="009C11E8"/>
    <w:rsid w:val="009C2832"/>
    <w:rsid w:val="009C3819"/>
    <w:rsid w:val="009C3EAE"/>
    <w:rsid w:val="009C4FE5"/>
    <w:rsid w:val="009C605B"/>
    <w:rsid w:val="009C6148"/>
    <w:rsid w:val="009C6A9B"/>
    <w:rsid w:val="009C7A06"/>
    <w:rsid w:val="009D0070"/>
    <w:rsid w:val="009D1680"/>
    <w:rsid w:val="009D23FB"/>
    <w:rsid w:val="009D3F02"/>
    <w:rsid w:val="009D4D1F"/>
    <w:rsid w:val="009D5928"/>
    <w:rsid w:val="009D61C6"/>
    <w:rsid w:val="009D7458"/>
    <w:rsid w:val="009E2A6F"/>
    <w:rsid w:val="009E30E2"/>
    <w:rsid w:val="009E3D26"/>
    <w:rsid w:val="009E40B9"/>
    <w:rsid w:val="009E5B69"/>
    <w:rsid w:val="009E5C33"/>
    <w:rsid w:val="009E5CE3"/>
    <w:rsid w:val="009E61AB"/>
    <w:rsid w:val="009E7CCE"/>
    <w:rsid w:val="009F2477"/>
    <w:rsid w:val="009F2499"/>
    <w:rsid w:val="009F2DFC"/>
    <w:rsid w:val="009F40E7"/>
    <w:rsid w:val="009F446F"/>
    <w:rsid w:val="009F5891"/>
    <w:rsid w:val="009F6C2A"/>
    <w:rsid w:val="009F73F3"/>
    <w:rsid w:val="009F75C7"/>
    <w:rsid w:val="00A01B64"/>
    <w:rsid w:val="00A02BDF"/>
    <w:rsid w:val="00A03413"/>
    <w:rsid w:val="00A067E6"/>
    <w:rsid w:val="00A068A7"/>
    <w:rsid w:val="00A06E98"/>
    <w:rsid w:val="00A07C6F"/>
    <w:rsid w:val="00A10230"/>
    <w:rsid w:val="00A111E0"/>
    <w:rsid w:val="00A121F7"/>
    <w:rsid w:val="00A123BE"/>
    <w:rsid w:val="00A13787"/>
    <w:rsid w:val="00A139A5"/>
    <w:rsid w:val="00A13B62"/>
    <w:rsid w:val="00A144B0"/>
    <w:rsid w:val="00A1507E"/>
    <w:rsid w:val="00A1517B"/>
    <w:rsid w:val="00A16D21"/>
    <w:rsid w:val="00A176CB"/>
    <w:rsid w:val="00A17DE3"/>
    <w:rsid w:val="00A17E10"/>
    <w:rsid w:val="00A20809"/>
    <w:rsid w:val="00A20FBB"/>
    <w:rsid w:val="00A22425"/>
    <w:rsid w:val="00A25152"/>
    <w:rsid w:val="00A27ED2"/>
    <w:rsid w:val="00A27F05"/>
    <w:rsid w:val="00A30C49"/>
    <w:rsid w:val="00A316BC"/>
    <w:rsid w:val="00A32253"/>
    <w:rsid w:val="00A33ECE"/>
    <w:rsid w:val="00A34282"/>
    <w:rsid w:val="00A34751"/>
    <w:rsid w:val="00A34FB2"/>
    <w:rsid w:val="00A350AC"/>
    <w:rsid w:val="00A416FB"/>
    <w:rsid w:val="00A41C14"/>
    <w:rsid w:val="00A428D0"/>
    <w:rsid w:val="00A42C40"/>
    <w:rsid w:val="00A43247"/>
    <w:rsid w:val="00A4487E"/>
    <w:rsid w:val="00A454B0"/>
    <w:rsid w:val="00A45E94"/>
    <w:rsid w:val="00A51C2B"/>
    <w:rsid w:val="00A53877"/>
    <w:rsid w:val="00A5515B"/>
    <w:rsid w:val="00A55453"/>
    <w:rsid w:val="00A55E8B"/>
    <w:rsid w:val="00A56879"/>
    <w:rsid w:val="00A56A73"/>
    <w:rsid w:val="00A56AC1"/>
    <w:rsid w:val="00A57495"/>
    <w:rsid w:val="00A602A4"/>
    <w:rsid w:val="00A60D5C"/>
    <w:rsid w:val="00A60FFD"/>
    <w:rsid w:val="00A61861"/>
    <w:rsid w:val="00A6217B"/>
    <w:rsid w:val="00A62685"/>
    <w:rsid w:val="00A667FA"/>
    <w:rsid w:val="00A67236"/>
    <w:rsid w:val="00A70E20"/>
    <w:rsid w:val="00A70F74"/>
    <w:rsid w:val="00A71EFB"/>
    <w:rsid w:val="00A72CD3"/>
    <w:rsid w:val="00A7421E"/>
    <w:rsid w:val="00A757E9"/>
    <w:rsid w:val="00A7599E"/>
    <w:rsid w:val="00A76963"/>
    <w:rsid w:val="00A777A5"/>
    <w:rsid w:val="00A81341"/>
    <w:rsid w:val="00A813F0"/>
    <w:rsid w:val="00A81558"/>
    <w:rsid w:val="00A81927"/>
    <w:rsid w:val="00A8384D"/>
    <w:rsid w:val="00A8432C"/>
    <w:rsid w:val="00A8482D"/>
    <w:rsid w:val="00A851C0"/>
    <w:rsid w:val="00A86015"/>
    <w:rsid w:val="00A8626F"/>
    <w:rsid w:val="00A864D2"/>
    <w:rsid w:val="00A87716"/>
    <w:rsid w:val="00A87860"/>
    <w:rsid w:val="00A9042E"/>
    <w:rsid w:val="00A9253D"/>
    <w:rsid w:val="00A94449"/>
    <w:rsid w:val="00A94B12"/>
    <w:rsid w:val="00A9500C"/>
    <w:rsid w:val="00A9637D"/>
    <w:rsid w:val="00A97B1E"/>
    <w:rsid w:val="00AA0341"/>
    <w:rsid w:val="00AA0725"/>
    <w:rsid w:val="00AA1D91"/>
    <w:rsid w:val="00AA3053"/>
    <w:rsid w:val="00AA3A84"/>
    <w:rsid w:val="00AA6043"/>
    <w:rsid w:val="00AA6A9A"/>
    <w:rsid w:val="00AA708B"/>
    <w:rsid w:val="00AA75CA"/>
    <w:rsid w:val="00AA7D84"/>
    <w:rsid w:val="00AB0015"/>
    <w:rsid w:val="00AB05CE"/>
    <w:rsid w:val="00AB08CB"/>
    <w:rsid w:val="00AB1598"/>
    <w:rsid w:val="00AB3060"/>
    <w:rsid w:val="00AB4147"/>
    <w:rsid w:val="00AB4989"/>
    <w:rsid w:val="00AB4F9B"/>
    <w:rsid w:val="00AC0635"/>
    <w:rsid w:val="00AC0681"/>
    <w:rsid w:val="00AC08BB"/>
    <w:rsid w:val="00AC0AB2"/>
    <w:rsid w:val="00AC190F"/>
    <w:rsid w:val="00AC1922"/>
    <w:rsid w:val="00AC2CC9"/>
    <w:rsid w:val="00AC321F"/>
    <w:rsid w:val="00AC4DAD"/>
    <w:rsid w:val="00AC6639"/>
    <w:rsid w:val="00AC7305"/>
    <w:rsid w:val="00AC7911"/>
    <w:rsid w:val="00AD02E4"/>
    <w:rsid w:val="00AD10F3"/>
    <w:rsid w:val="00AD49C0"/>
    <w:rsid w:val="00AD595A"/>
    <w:rsid w:val="00AD759E"/>
    <w:rsid w:val="00AE0A82"/>
    <w:rsid w:val="00AE107E"/>
    <w:rsid w:val="00AE1259"/>
    <w:rsid w:val="00AE357E"/>
    <w:rsid w:val="00AE3729"/>
    <w:rsid w:val="00AE3DF4"/>
    <w:rsid w:val="00AE6214"/>
    <w:rsid w:val="00AF2D78"/>
    <w:rsid w:val="00AF31BE"/>
    <w:rsid w:val="00AF3949"/>
    <w:rsid w:val="00AF3AB5"/>
    <w:rsid w:val="00AF4D19"/>
    <w:rsid w:val="00AF4FB8"/>
    <w:rsid w:val="00AF684B"/>
    <w:rsid w:val="00AF7A62"/>
    <w:rsid w:val="00B001CF"/>
    <w:rsid w:val="00B008B6"/>
    <w:rsid w:val="00B00F25"/>
    <w:rsid w:val="00B02E0E"/>
    <w:rsid w:val="00B03134"/>
    <w:rsid w:val="00B03363"/>
    <w:rsid w:val="00B03F95"/>
    <w:rsid w:val="00B05006"/>
    <w:rsid w:val="00B05433"/>
    <w:rsid w:val="00B060C8"/>
    <w:rsid w:val="00B06B16"/>
    <w:rsid w:val="00B10C19"/>
    <w:rsid w:val="00B13428"/>
    <w:rsid w:val="00B13D48"/>
    <w:rsid w:val="00B14169"/>
    <w:rsid w:val="00B15B7A"/>
    <w:rsid w:val="00B16137"/>
    <w:rsid w:val="00B1675E"/>
    <w:rsid w:val="00B16CDE"/>
    <w:rsid w:val="00B21169"/>
    <w:rsid w:val="00B223A0"/>
    <w:rsid w:val="00B22EC0"/>
    <w:rsid w:val="00B23200"/>
    <w:rsid w:val="00B234EF"/>
    <w:rsid w:val="00B23A59"/>
    <w:rsid w:val="00B243E4"/>
    <w:rsid w:val="00B24E8E"/>
    <w:rsid w:val="00B25522"/>
    <w:rsid w:val="00B25E78"/>
    <w:rsid w:val="00B264C8"/>
    <w:rsid w:val="00B27BAC"/>
    <w:rsid w:val="00B301A0"/>
    <w:rsid w:val="00B3057D"/>
    <w:rsid w:val="00B3074C"/>
    <w:rsid w:val="00B31EC2"/>
    <w:rsid w:val="00B329E8"/>
    <w:rsid w:val="00B35C69"/>
    <w:rsid w:val="00B373D0"/>
    <w:rsid w:val="00B40043"/>
    <w:rsid w:val="00B40CA6"/>
    <w:rsid w:val="00B41051"/>
    <w:rsid w:val="00B419BF"/>
    <w:rsid w:val="00B42E5F"/>
    <w:rsid w:val="00B46C16"/>
    <w:rsid w:val="00B471D6"/>
    <w:rsid w:val="00B47B60"/>
    <w:rsid w:val="00B501A1"/>
    <w:rsid w:val="00B50405"/>
    <w:rsid w:val="00B51F16"/>
    <w:rsid w:val="00B52CDD"/>
    <w:rsid w:val="00B5331F"/>
    <w:rsid w:val="00B53857"/>
    <w:rsid w:val="00B54899"/>
    <w:rsid w:val="00B54FA8"/>
    <w:rsid w:val="00B558D2"/>
    <w:rsid w:val="00B55E24"/>
    <w:rsid w:val="00B565ED"/>
    <w:rsid w:val="00B5677D"/>
    <w:rsid w:val="00B576A1"/>
    <w:rsid w:val="00B57888"/>
    <w:rsid w:val="00B57CAE"/>
    <w:rsid w:val="00B60ADD"/>
    <w:rsid w:val="00B61300"/>
    <w:rsid w:val="00B6581D"/>
    <w:rsid w:val="00B66546"/>
    <w:rsid w:val="00B666DA"/>
    <w:rsid w:val="00B67730"/>
    <w:rsid w:val="00B701DA"/>
    <w:rsid w:val="00B711E7"/>
    <w:rsid w:val="00B71948"/>
    <w:rsid w:val="00B71FD7"/>
    <w:rsid w:val="00B73A6E"/>
    <w:rsid w:val="00B749A6"/>
    <w:rsid w:val="00B74C8A"/>
    <w:rsid w:val="00B74E1B"/>
    <w:rsid w:val="00B76E2E"/>
    <w:rsid w:val="00B77C3E"/>
    <w:rsid w:val="00B808FA"/>
    <w:rsid w:val="00B80AC2"/>
    <w:rsid w:val="00B82C36"/>
    <w:rsid w:val="00B8311F"/>
    <w:rsid w:val="00B83EF8"/>
    <w:rsid w:val="00B83F08"/>
    <w:rsid w:val="00B87076"/>
    <w:rsid w:val="00B9014D"/>
    <w:rsid w:val="00B91710"/>
    <w:rsid w:val="00B92C49"/>
    <w:rsid w:val="00B93C53"/>
    <w:rsid w:val="00B94C5C"/>
    <w:rsid w:val="00B94DA4"/>
    <w:rsid w:val="00B966B9"/>
    <w:rsid w:val="00B96712"/>
    <w:rsid w:val="00B968A1"/>
    <w:rsid w:val="00B97B10"/>
    <w:rsid w:val="00B97DEF"/>
    <w:rsid w:val="00BA0E00"/>
    <w:rsid w:val="00BA256E"/>
    <w:rsid w:val="00BA38A9"/>
    <w:rsid w:val="00BA6131"/>
    <w:rsid w:val="00BA6BC0"/>
    <w:rsid w:val="00BA7328"/>
    <w:rsid w:val="00BB0ACA"/>
    <w:rsid w:val="00BB0D93"/>
    <w:rsid w:val="00BB1E5E"/>
    <w:rsid w:val="00BB3E26"/>
    <w:rsid w:val="00BB5040"/>
    <w:rsid w:val="00BB6211"/>
    <w:rsid w:val="00BB78E3"/>
    <w:rsid w:val="00BB78E5"/>
    <w:rsid w:val="00BC018F"/>
    <w:rsid w:val="00BC60A7"/>
    <w:rsid w:val="00BC6918"/>
    <w:rsid w:val="00BC7FCE"/>
    <w:rsid w:val="00BD0113"/>
    <w:rsid w:val="00BD1F5A"/>
    <w:rsid w:val="00BD36C2"/>
    <w:rsid w:val="00BD47FF"/>
    <w:rsid w:val="00BD643C"/>
    <w:rsid w:val="00BD7790"/>
    <w:rsid w:val="00BE2B31"/>
    <w:rsid w:val="00BE585E"/>
    <w:rsid w:val="00BE59EE"/>
    <w:rsid w:val="00BE63B1"/>
    <w:rsid w:val="00BE722C"/>
    <w:rsid w:val="00BE730E"/>
    <w:rsid w:val="00BF0B51"/>
    <w:rsid w:val="00BF2685"/>
    <w:rsid w:val="00BF27EF"/>
    <w:rsid w:val="00BF4A1D"/>
    <w:rsid w:val="00BF5E20"/>
    <w:rsid w:val="00C001D1"/>
    <w:rsid w:val="00C00889"/>
    <w:rsid w:val="00C00FD0"/>
    <w:rsid w:val="00C01BE3"/>
    <w:rsid w:val="00C01EE8"/>
    <w:rsid w:val="00C0524D"/>
    <w:rsid w:val="00C054D0"/>
    <w:rsid w:val="00C054DC"/>
    <w:rsid w:val="00C05B27"/>
    <w:rsid w:val="00C06FC0"/>
    <w:rsid w:val="00C10B87"/>
    <w:rsid w:val="00C10EFA"/>
    <w:rsid w:val="00C119E7"/>
    <w:rsid w:val="00C11A80"/>
    <w:rsid w:val="00C12B30"/>
    <w:rsid w:val="00C14273"/>
    <w:rsid w:val="00C14ED8"/>
    <w:rsid w:val="00C1665F"/>
    <w:rsid w:val="00C16E4D"/>
    <w:rsid w:val="00C170D8"/>
    <w:rsid w:val="00C1731A"/>
    <w:rsid w:val="00C17769"/>
    <w:rsid w:val="00C17E05"/>
    <w:rsid w:val="00C203AD"/>
    <w:rsid w:val="00C21969"/>
    <w:rsid w:val="00C21AF4"/>
    <w:rsid w:val="00C223FB"/>
    <w:rsid w:val="00C2243A"/>
    <w:rsid w:val="00C2286E"/>
    <w:rsid w:val="00C2371C"/>
    <w:rsid w:val="00C26C22"/>
    <w:rsid w:val="00C30387"/>
    <w:rsid w:val="00C3040A"/>
    <w:rsid w:val="00C3090E"/>
    <w:rsid w:val="00C3163D"/>
    <w:rsid w:val="00C328EE"/>
    <w:rsid w:val="00C332D5"/>
    <w:rsid w:val="00C3354D"/>
    <w:rsid w:val="00C3511B"/>
    <w:rsid w:val="00C35E37"/>
    <w:rsid w:val="00C3729A"/>
    <w:rsid w:val="00C374AB"/>
    <w:rsid w:val="00C4061B"/>
    <w:rsid w:val="00C41075"/>
    <w:rsid w:val="00C41C15"/>
    <w:rsid w:val="00C41E36"/>
    <w:rsid w:val="00C41F97"/>
    <w:rsid w:val="00C42078"/>
    <w:rsid w:val="00C42F38"/>
    <w:rsid w:val="00C43329"/>
    <w:rsid w:val="00C454AB"/>
    <w:rsid w:val="00C45D8E"/>
    <w:rsid w:val="00C467D0"/>
    <w:rsid w:val="00C475BD"/>
    <w:rsid w:val="00C478B3"/>
    <w:rsid w:val="00C47BF8"/>
    <w:rsid w:val="00C47E63"/>
    <w:rsid w:val="00C51EDE"/>
    <w:rsid w:val="00C52CC5"/>
    <w:rsid w:val="00C52D94"/>
    <w:rsid w:val="00C537E8"/>
    <w:rsid w:val="00C53C60"/>
    <w:rsid w:val="00C54E58"/>
    <w:rsid w:val="00C55896"/>
    <w:rsid w:val="00C56CD0"/>
    <w:rsid w:val="00C56D5F"/>
    <w:rsid w:val="00C6005F"/>
    <w:rsid w:val="00C60676"/>
    <w:rsid w:val="00C6084A"/>
    <w:rsid w:val="00C61BF9"/>
    <w:rsid w:val="00C627B4"/>
    <w:rsid w:val="00C64199"/>
    <w:rsid w:val="00C64C44"/>
    <w:rsid w:val="00C65B0B"/>
    <w:rsid w:val="00C671CB"/>
    <w:rsid w:val="00C70572"/>
    <w:rsid w:val="00C7064B"/>
    <w:rsid w:val="00C7068D"/>
    <w:rsid w:val="00C71835"/>
    <w:rsid w:val="00C719D7"/>
    <w:rsid w:val="00C731D7"/>
    <w:rsid w:val="00C74516"/>
    <w:rsid w:val="00C7467A"/>
    <w:rsid w:val="00C75F6D"/>
    <w:rsid w:val="00C76095"/>
    <w:rsid w:val="00C760A0"/>
    <w:rsid w:val="00C76DF6"/>
    <w:rsid w:val="00C76FD8"/>
    <w:rsid w:val="00C776FD"/>
    <w:rsid w:val="00C77C91"/>
    <w:rsid w:val="00C80305"/>
    <w:rsid w:val="00C80AFF"/>
    <w:rsid w:val="00C82608"/>
    <w:rsid w:val="00C8362A"/>
    <w:rsid w:val="00C8401A"/>
    <w:rsid w:val="00C84C73"/>
    <w:rsid w:val="00C85F19"/>
    <w:rsid w:val="00C86284"/>
    <w:rsid w:val="00C91D35"/>
    <w:rsid w:val="00C92AFD"/>
    <w:rsid w:val="00C92C09"/>
    <w:rsid w:val="00C93969"/>
    <w:rsid w:val="00C949C0"/>
    <w:rsid w:val="00C95CBE"/>
    <w:rsid w:val="00C96F30"/>
    <w:rsid w:val="00CA0DE0"/>
    <w:rsid w:val="00CA188C"/>
    <w:rsid w:val="00CA1D16"/>
    <w:rsid w:val="00CA2A53"/>
    <w:rsid w:val="00CA32AA"/>
    <w:rsid w:val="00CA45B2"/>
    <w:rsid w:val="00CA4E7D"/>
    <w:rsid w:val="00CA5A6D"/>
    <w:rsid w:val="00CA5BDB"/>
    <w:rsid w:val="00CA6310"/>
    <w:rsid w:val="00CA714D"/>
    <w:rsid w:val="00CA7B44"/>
    <w:rsid w:val="00CA7E20"/>
    <w:rsid w:val="00CB0527"/>
    <w:rsid w:val="00CB2A6F"/>
    <w:rsid w:val="00CB5295"/>
    <w:rsid w:val="00CB677C"/>
    <w:rsid w:val="00CB6E1D"/>
    <w:rsid w:val="00CC0DAF"/>
    <w:rsid w:val="00CC1D0A"/>
    <w:rsid w:val="00CC2E0F"/>
    <w:rsid w:val="00CC2F42"/>
    <w:rsid w:val="00CC3534"/>
    <w:rsid w:val="00CC4BC8"/>
    <w:rsid w:val="00CC5C82"/>
    <w:rsid w:val="00CC5E49"/>
    <w:rsid w:val="00CC72E3"/>
    <w:rsid w:val="00CC7A43"/>
    <w:rsid w:val="00CD0472"/>
    <w:rsid w:val="00CD0DA6"/>
    <w:rsid w:val="00CD175E"/>
    <w:rsid w:val="00CD4C75"/>
    <w:rsid w:val="00CD4F0F"/>
    <w:rsid w:val="00CD555C"/>
    <w:rsid w:val="00CD61E8"/>
    <w:rsid w:val="00CD68DD"/>
    <w:rsid w:val="00CD741D"/>
    <w:rsid w:val="00CE28BF"/>
    <w:rsid w:val="00CE395E"/>
    <w:rsid w:val="00CE3F66"/>
    <w:rsid w:val="00CE554F"/>
    <w:rsid w:val="00CE6065"/>
    <w:rsid w:val="00CE6B96"/>
    <w:rsid w:val="00CE7BD2"/>
    <w:rsid w:val="00CF0122"/>
    <w:rsid w:val="00CF05B2"/>
    <w:rsid w:val="00CF0B77"/>
    <w:rsid w:val="00CF0D54"/>
    <w:rsid w:val="00CF1F10"/>
    <w:rsid w:val="00CF5E44"/>
    <w:rsid w:val="00CF7471"/>
    <w:rsid w:val="00CF7F97"/>
    <w:rsid w:val="00D01011"/>
    <w:rsid w:val="00D0123D"/>
    <w:rsid w:val="00D0198D"/>
    <w:rsid w:val="00D03C63"/>
    <w:rsid w:val="00D0461F"/>
    <w:rsid w:val="00D04B5F"/>
    <w:rsid w:val="00D05266"/>
    <w:rsid w:val="00D06A63"/>
    <w:rsid w:val="00D06AF6"/>
    <w:rsid w:val="00D120C1"/>
    <w:rsid w:val="00D12CD7"/>
    <w:rsid w:val="00D1311C"/>
    <w:rsid w:val="00D13812"/>
    <w:rsid w:val="00D16B10"/>
    <w:rsid w:val="00D17AA1"/>
    <w:rsid w:val="00D17F32"/>
    <w:rsid w:val="00D201DB"/>
    <w:rsid w:val="00D20B70"/>
    <w:rsid w:val="00D26300"/>
    <w:rsid w:val="00D26EFA"/>
    <w:rsid w:val="00D2740E"/>
    <w:rsid w:val="00D3263E"/>
    <w:rsid w:val="00D3489F"/>
    <w:rsid w:val="00D34A0E"/>
    <w:rsid w:val="00D35377"/>
    <w:rsid w:val="00D36870"/>
    <w:rsid w:val="00D376BB"/>
    <w:rsid w:val="00D37941"/>
    <w:rsid w:val="00D40BC8"/>
    <w:rsid w:val="00D40C9D"/>
    <w:rsid w:val="00D413BE"/>
    <w:rsid w:val="00D41B2D"/>
    <w:rsid w:val="00D41DD3"/>
    <w:rsid w:val="00D42578"/>
    <w:rsid w:val="00D43B54"/>
    <w:rsid w:val="00D44192"/>
    <w:rsid w:val="00D46581"/>
    <w:rsid w:val="00D46A27"/>
    <w:rsid w:val="00D46DBE"/>
    <w:rsid w:val="00D46EDD"/>
    <w:rsid w:val="00D47516"/>
    <w:rsid w:val="00D47A44"/>
    <w:rsid w:val="00D5185D"/>
    <w:rsid w:val="00D5258A"/>
    <w:rsid w:val="00D537AE"/>
    <w:rsid w:val="00D60D3B"/>
    <w:rsid w:val="00D61BEF"/>
    <w:rsid w:val="00D63016"/>
    <w:rsid w:val="00D634ED"/>
    <w:rsid w:val="00D63EF9"/>
    <w:rsid w:val="00D63F57"/>
    <w:rsid w:val="00D6511E"/>
    <w:rsid w:val="00D651FB"/>
    <w:rsid w:val="00D65A8D"/>
    <w:rsid w:val="00D66737"/>
    <w:rsid w:val="00D667C8"/>
    <w:rsid w:val="00D70676"/>
    <w:rsid w:val="00D706EA"/>
    <w:rsid w:val="00D7088F"/>
    <w:rsid w:val="00D70D25"/>
    <w:rsid w:val="00D71E16"/>
    <w:rsid w:val="00D7204F"/>
    <w:rsid w:val="00D72D48"/>
    <w:rsid w:val="00D7420D"/>
    <w:rsid w:val="00D7695D"/>
    <w:rsid w:val="00D774D6"/>
    <w:rsid w:val="00D80AA3"/>
    <w:rsid w:val="00D8186A"/>
    <w:rsid w:val="00D82C69"/>
    <w:rsid w:val="00D82E50"/>
    <w:rsid w:val="00D84C9B"/>
    <w:rsid w:val="00D85DDF"/>
    <w:rsid w:val="00D86491"/>
    <w:rsid w:val="00D8730F"/>
    <w:rsid w:val="00D87760"/>
    <w:rsid w:val="00D933F4"/>
    <w:rsid w:val="00D9381C"/>
    <w:rsid w:val="00D9565D"/>
    <w:rsid w:val="00D96F92"/>
    <w:rsid w:val="00D97677"/>
    <w:rsid w:val="00D9768E"/>
    <w:rsid w:val="00D9786B"/>
    <w:rsid w:val="00D97929"/>
    <w:rsid w:val="00DA035C"/>
    <w:rsid w:val="00DA0BE7"/>
    <w:rsid w:val="00DA17F1"/>
    <w:rsid w:val="00DA2166"/>
    <w:rsid w:val="00DA366F"/>
    <w:rsid w:val="00DA4610"/>
    <w:rsid w:val="00DB0A8A"/>
    <w:rsid w:val="00DB2830"/>
    <w:rsid w:val="00DB60E9"/>
    <w:rsid w:val="00DB61CA"/>
    <w:rsid w:val="00DB642E"/>
    <w:rsid w:val="00DB6BB2"/>
    <w:rsid w:val="00DB7590"/>
    <w:rsid w:val="00DC0426"/>
    <w:rsid w:val="00DC0513"/>
    <w:rsid w:val="00DC07A8"/>
    <w:rsid w:val="00DC12D3"/>
    <w:rsid w:val="00DC1410"/>
    <w:rsid w:val="00DC25EE"/>
    <w:rsid w:val="00DC6E48"/>
    <w:rsid w:val="00DC6F9A"/>
    <w:rsid w:val="00DD0487"/>
    <w:rsid w:val="00DD0688"/>
    <w:rsid w:val="00DD0CDA"/>
    <w:rsid w:val="00DD0DD4"/>
    <w:rsid w:val="00DD312F"/>
    <w:rsid w:val="00DD32E8"/>
    <w:rsid w:val="00DD4669"/>
    <w:rsid w:val="00DD5F2C"/>
    <w:rsid w:val="00DD7C05"/>
    <w:rsid w:val="00DE08EB"/>
    <w:rsid w:val="00DE0BFC"/>
    <w:rsid w:val="00DE1994"/>
    <w:rsid w:val="00DE676E"/>
    <w:rsid w:val="00DE67CC"/>
    <w:rsid w:val="00DE6970"/>
    <w:rsid w:val="00DE699A"/>
    <w:rsid w:val="00DE70A8"/>
    <w:rsid w:val="00DE7A4D"/>
    <w:rsid w:val="00DF016A"/>
    <w:rsid w:val="00DF0E7C"/>
    <w:rsid w:val="00DF0EC4"/>
    <w:rsid w:val="00DF1F46"/>
    <w:rsid w:val="00DF2D4F"/>
    <w:rsid w:val="00DF3C34"/>
    <w:rsid w:val="00DF506C"/>
    <w:rsid w:val="00DF56AF"/>
    <w:rsid w:val="00DF600B"/>
    <w:rsid w:val="00E00538"/>
    <w:rsid w:val="00E0092C"/>
    <w:rsid w:val="00E01060"/>
    <w:rsid w:val="00E01870"/>
    <w:rsid w:val="00E01BAA"/>
    <w:rsid w:val="00E04104"/>
    <w:rsid w:val="00E1300F"/>
    <w:rsid w:val="00E13127"/>
    <w:rsid w:val="00E167CD"/>
    <w:rsid w:val="00E17D15"/>
    <w:rsid w:val="00E21732"/>
    <w:rsid w:val="00E22D33"/>
    <w:rsid w:val="00E232F5"/>
    <w:rsid w:val="00E24A3E"/>
    <w:rsid w:val="00E3199A"/>
    <w:rsid w:val="00E31E32"/>
    <w:rsid w:val="00E3289D"/>
    <w:rsid w:val="00E352D8"/>
    <w:rsid w:val="00E35FD0"/>
    <w:rsid w:val="00E36334"/>
    <w:rsid w:val="00E428FA"/>
    <w:rsid w:val="00E435F7"/>
    <w:rsid w:val="00E43FAB"/>
    <w:rsid w:val="00E44DF3"/>
    <w:rsid w:val="00E44ED4"/>
    <w:rsid w:val="00E44F0B"/>
    <w:rsid w:val="00E45B78"/>
    <w:rsid w:val="00E47232"/>
    <w:rsid w:val="00E506B6"/>
    <w:rsid w:val="00E512F3"/>
    <w:rsid w:val="00E5279B"/>
    <w:rsid w:val="00E52AB8"/>
    <w:rsid w:val="00E5519A"/>
    <w:rsid w:val="00E55C5C"/>
    <w:rsid w:val="00E57AED"/>
    <w:rsid w:val="00E60C8E"/>
    <w:rsid w:val="00E60F71"/>
    <w:rsid w:val="00E614E2"/>
    <w:rsid w:val="00E61926"/>
    <w:rsid w:val="00E638DC"/>
    <w:rsid w:val="00E644F6"/>
    <w:rsid w:val="00E64E3D"/>
    <w:rsid w:val="00E65DD0"/>
    <w:rsid w:val="00E6683C"/>
    <w:rsid w:val="00E668A3"/>
    <w:rsid w:val="00E66971"/>
    <w:rsid w:val="00E66B38"/>
    <w:rsid w:val="00E67C6E"/>
    <w:rsid w:val="00E67F79"/>
    <w:rsid w:val="00E705EB"/>
    <w:rsid w:val="00E71E9D"/>
    <w:rsid w:val="00E72230"/>
    <w:rsid w:val="00E724DC"/>
    <w:rsid w:val="00E7557A"/>
    <w:rsid w:val="00E75775"/>
    <w:rsid w:val="00E77E99"/>
    <w:rsid w:val="00E817A2"/>
    <w:rsid w:val="00E83DA7"/>
    <w:rsid w:val="00E84992"/>
    <w:rsid w:val="00E85894"/>
    <w:rsid w:val="00E863A8"/>
    <w:rsid w:val="00E86E28"/>
    <w:rsid w:val="00E8706A"/>
    <w:rsid w:val="00E87468"/>
    <w:rsid w:val="00E901C8"/>
    <w:rsid w:val="00E916E2"/>
    <w:rsid w:val="00E92205"/>
    <w:rsid w:val="00E9587D"/>
    <w:rsid w:val="00E959E4"/>
    <w:rsid w:val="00EA04D3"/>
    <w:rsid w:val="00EA0CD1"/>
    <w:rsid w:val="00EA1068"/>
    <w:rsid w:val="00EA11AC"/>
    <w:rsid w:val="00EA1B35"/>
    <w:rsid w:val="00EA1DF9"/>
    <w:rsid w:val="00EA1E54"/>
    <w:rsid w:val="00EA28F0"/>
    <w:rsid w:val="00EA4D7D"/>
    <w:rsid w:val="00EA5AAC"/>
    <w:rsid w:val="00EB0E02"/>
    <w:rsid w:val="00EB4C01"/>
    <w:rsid w:val="00EB51DC"/>
    <w:rsid w:val="00EB6906"/>
    <w:rsid w:val="00EB6CDD"/>
    <w:rsid w:val="00EB7394"/>
    <w:rsid w:val="00EB756D"/>
    <w:rsid w:val="00EB7704"/>
    <w:rsid w:val="00EC1818"/>
    <w:rsid w:val="00EC1D35"/>
    <w:rsid w:val="00EC2EC1"/>
    <w:rsid w:val="00EC44F1"/>
    <w:rsid w:val="00EC47F4"/>
    <w:rsid w:val="00EC5FCF"/>
    <w:rsid w:val="00EC69FE"/>
    <w:rsid w:val="00EC798A"/>
    <w:rsid w:val="00ED0322"/>
    <w:rsid w:val="00ED0350"/>
    <w:rsid w:val="00ED27F6"/>
    <w:rsid w:val="00ED42A3"/>
    <w:rsid w:val="00ED517D"/>
    <w:rsid w:val="00ED6368"/>
    <w:rsid w:val="00ED6B2A"/>
    <w:rsid w:val="00EE0CB2"/>
    <w:rsid w:val="00EE2624"/>
    <w:rsid w:val="00EE2F4A"/>
    <w:rsid w:val="00EE3FAB"/>
    <w:rsid w:val="00EE5D53"/>
    <w:rsid w:val="00EE689E"/>
    <w:rsid w:val="00EE6BC9"/>
    <w:rsid w:val="00EE6FCD"/>
    <w:rsid w:val="00EF0177"/>
    <w:rsid w:val="00EF04E3"/>
    <w:rsid w:val="00EF2164"/>
    <w:rsid w:val="00EF4F90"/>
    <w:rsid w:val="00EF56A2"/>
    <w:rsid w:val="00EF6202"/>
    <w:rsid w:val="00EF65AC"/>
    <w:rsid w:val="00EF6956"/>
    <w:rsid w:val="00EF7A19"/>
    <w:rsid w:val="00F01833"/>
    <w:rsid w:val="00F02EA5"/>
    <w:rsid w:val="00F040B3"/>
    <w:rsid w:val="00F044FD"/>
    <w:rsid w:val="00F04644"/>
    <w:rsid w:val="00F04FC3"/>
    <w:rsid w:val="00F06D0E"/>
    <w:rsid w:val="00F06E13"/>
    <w:rsid w:val="00F07647"/>
    <w:rsid w:val="00F10F9E"/>
    <w:rsid w:val="00F12293"/>
    <w:rsid w:val="00F12C64"/>
    <w:rsid w:val="00F13FC8"/>
    <w:rsid w:val="00F14817"/>
    <w:rsid w:val="00F14F4A"/>
    <w:rsid w:val="00F15797"/>
    <w:rsid w:val="00F164B1"/>
    <w:rsid w:val="00F16595"/>
    <w:rsid w:val="00F176A5"/>
    <w:rsid w:val="00F20107"/>
    <w:rsid w:val="00F208FD"/>
    <w:rsid w:val="00F210F0"/>
    <w:rsid w:val="00F21419"/>
    <w:rsid w:val="00F215B5"/>
    <w:rsid w:val="00F23187"/>
    <w:rsid w:val="00F23673"/>
    <w:rsid w:val="00F23973"/>
    <w:rsid w:val="00F25141"/>
    <w:rsid w:val="00F266F2"/>
    <w:rsid w:val="00F2671B"/>
    <w:rsid w:val="00F26838"/>
    <w:rsid w:val="00F26CAF"/>
    <w:rsid w:val="00F271BE"/>
    <w:rsid w:val="00F316F4"/>
    <w:rsid w:val="00F31884"/>
    <w:rsid w:val="00F31E0A"/>
    <w:rsid w:val="00F3339E"/>
    <w:rsid w:val="00F33A67"/>
    <w:rsid w:val="00F34967"/>
    <w:rsid w:val="00F35D1C"/>
    <w:rsid w:val="00F3696B"/>
    <w:rsid w:val="00F36F4D"/>
    <w:rsid w:val="00F40B19"/>
    <w:rsid w:val="00F40E12"/>
    <w:rsid w:val="00F4104C"/>
    <w:rsid w:val="00F417BA"/>
    <w:rsid w:val="00F42916"/>
    <w:rsid w:val="00F4364B"/>
    <w:rsid w:val="00F43CF1"/>
    <w:rsid w:val="00F44310"/>
    <w:rsid w:val="00F448A1"/>
    <w:rsid w:val="00F44DA6"/>
    <w:rsid w:val="00F46552"/>
    <w:rsid w:val="00F46D17"/>
    <w:rsid w:val="00F46D5F"/>
    <w:rsid w:val="00F47B39"/>
    <w:rsid w:val="00F51A83"/>
    <w:rsid w:val="00F51E51"/>
    <w:rsid w:val="00F53458"/>
    <w:rsid w:val="00F53D27"/>
    <w:rsid w:val="00F54E34"/>
    <w:rsid w:val="00F5724B"/>
    <w:rsid w:val="00F57A8E"/>
    <w:rsid w:val="00F60309"/>
    <w:rsid w:val="00F60637"/>
    <w:rsid w:val="00F607F7"/>
    <w:rsid w:val="00F60ABE"/>
    <w:rsid w:val="00F60B80"/>
    <w:rsid w:val="00F6254C"/>
    <w:rsid w:val="00F62D4F"/>
    <w:rsid w:val="00F643C3"/>
    <w:rsid w:val="00F65C45"/>
    <w:rsid w:val="00F700BA"/>
    <w:rsid w:val="00F7167C"/>
    <w:rsid w:val="00F72E5D"/>
    <w:rsid w:val="00F7327D"/>
    <w:rsid w:val="00F733C1"/>
    <w:rsid w:val="00F749B5"/>
    <w:rsid w:val="00F7612F"/>
    <w:rsid w:val="00F76AC3"/>
    <w:rsid w:val="00F77803"/>
    <w:rsid w:val="00F77E7E"/>
    <w:rsid w:val="00F80606"/>
    <w:rsid w:val="00F82469"/>
    <w:rsid w:val="00F8279C"/>
    <w:rsid w:val="00F83B72"/>
    <w:rsid w:val="00F84A4C"/>
    <w:rsid w:val="00F84B19"/>
    <w:rsid w:val="00F84EEC"/>
    <w:rsid w:val="00F85FC3"/>
    <w:rsid w:val="00F8692C"/>
    <w:rsid w:val="00F86A5C"/>
    <w:rsid w:val="00F919F7"/>
    <w:rsid w:val="00F91AFA"/>
    <w:rsid w:val="00F92567"/>
    <w:rsid w:val="00F928CC"/>
    <w:rsid w:val="00F930ED"/>
    <w:rsid w:val="00F931FB"/>
    <w:rsid w:val="00F93E0C"/>
    <w:rsid w:val="00F94961"/>
    <w:rsid w:val="00F9630F"/>
    <w:rsid w:val="00F97EA7"/>
    <w:rsid w:val="00FA05C4"/>
    <w:rsid w:val="00FA1022"/>
    <w:rsid w:val="00FA2C01"/>
    <w:rsid w:val="00FA301F"/>
    <w:rsid w:val="00FA3323"/>
    <w:rsid w:val="00FA3A8E"/>
    <w:rsid w:val="00FA5837"/>
    <w:rsid w:val="00FA5F89"/>
    <w:rsid w:val="00FA6239"/>
    <w:rsid w:val="00FA62C6"/>
    <w:rsid w:val="00FA6DD6"/>
    <w:rsid w:val="00FA6FE3"/>
    <w:rsid w:val="00FA7559"/>
    <w:rsid w:val="00FA7963"/>
    <w:rsid w:val="00FB1CDC"/>
    <w:rsid w:val="00FB2AAB"/>
    <w:rsid w:val="00FB3E2F"/>
    <w:rsid w:val="00FB4347"/>
    <w:rsid w:val="00FB4E41"/>
    <w:rsid w:val="00FB61DD"/>
    <w:rsid w:val="00FC138A"/>
    <w:rsid w:val="00FC377F"/>
    <w:rsid w:val="00FC3C54"/>
    <w:rsid w:val="00FC4BA0"/>
    <w:rsid w:val="00FC508C"/>
    <w:rsid w:val="00FC5413"/>
    <w:rsid w:val="00FC57D8"/>
    <w:rsid w:val="00FC6479"/>
    <w:rsid w:val="00FD0112"/>
    <w:rsid w:val="00FD047C"/>
    <w:rsid w:val="00FD13BE"/>
    <w:rsid w:val="00FD15C5"/>
    <w:rsid w:val="00FD1FCE"/>
    <w:rsid w:val="00FD3431"/>
    <w:rsid w:val="00FD5896"/>
    <w:rsid w:val="00FD58B4"/>
    <w:rsid w:val="00FD5F66"/>
    <w:rsid w:val="00FD66C6"/>
    <w:rsid w:val="00FD75F8"/>
    <w:rsid w:val="00FD79BE"/>
    <w:rsid w:val="00FD7A76"/>
    <w:rsid w:val="00FD7C8D"/>
    <w:rsid w:val="00FE0CE2"/>
    <w:rsid w:val="00FE157E"/>
    <w:rsid w:val="00FE1DD3"/>
    <w:rsid w:val="00FE2826"/>
    <w:rsid w:val="00FE3053"/>
    <w:rsid w:val="00FE4E4B"/>
    <w:rsid w:val="00FE635E"/>
    <w:rsid w:val="00FE7117"/>
    <w:rsid w:val="00FF282D"/>
    <w:rsid w:val="00FF35D7"/>
    <w:rsid w:val="00FF53A3"/>
    <w:rsid w:val="00FF725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0769"/>
    <o:shapelayout v:ext="edit">
      <o:idmap v:ext="edit" data="1"/>
    </o:shapelayout>
  </w:shapeDefaults>
  <w:decimalSymbol w:val=","/>
  <w:listSeparator w:val=";"/>
  <w14:docId w14:val="3401C0AB"/>
  <w15:docId w15:val="{0FBF13A8-D562-462A-97B3-6419D3CF4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4EEC"/>
    <w:rPr>
      <w:lang w:eastAsia="en-US"/>
    </w:rPr>
  </w:style>
  <w:style w:type="paragraph" w:styleId="Heading1">
    <w:name w:val="heading 1"/>
    <w:basedOn w:val="Normal"/>
    <w:next w:val="Heading2"/>
    <w:uiPriority w:val="99"/>
    <w:qFormat/>
    <w:rsid w:val="00A6217B"/>
    <w:pPr>
      <w:keepNext/>
      <w:pageBreakBefore/>
      <w:numPr>
        <w:numId w:val="67"/>
      </w:numPr>
      <w:spacing w:line="360" w:lineRule="auto"/>
      <w:jc w:val="center"/>
      <w:outlineLvl w:val="0"/>
    </w:pPr>
    <w:rPr>
      <w:b/>
    </w:rPr>
  </w:style>
  <w:style w:type="paragraph" w:styleId="Heading2">
    <w:name w:val="heading 2"/>
    <w:basedOn w:val="Heading1"/>
    <w:next w:val="Heading3"/>
    <w:uiPriority w:val="99"/>
    <w:qFormat/>
    <w:rsid w:val="00285E79"/>
    <w:pPr>
      <w:keepLines/>
      <w:pageBreakBefore w:val="0"/>
      <w:numPr>
        <w:ilvl w:val="1"/>
      </w:numPr>
      <w:tabs>
        <w:tab w:val="left" w:pos="709"/>
      </w:tabs>
      <w:overflowPunct w:val="0"/>
      <w:autoSpaceDE w:val="0"/>
      <w:autoSpaceDN w:val="0"/>
      <w:adjustRightInd w:val="0"/>
      <w:spacing w:line="240" w:lineRule="auto"/>
      <w:ind w:left="578" w:hanging="578"/>
      <w:jc w:val="left"/>
      <w:outlineLvl w:val="1"/>
    </w:pPr>
    <w:rPr>
      <w:rFonts w:eastAsia="Arial Unicode MS" w:cs="Arial Unicode MS"/>
      <w:color w:val="000000"/>
    </w:rPr>
  </w:style>
  <w:style w:type="paragraph" w:styleId="Heading3">
    <w:name w:val="heading 3"/>
    <w:basedOn w:val="Normal"/>
    <w:next w:val="Normal"/>
    <w:qFormat/>
    <w:rsid w:val="00A6217B"/>
    <w:pPr>
      <w:keepNext/>
      <w:numPr>
        <w:ilvl w:val="2"/>
        <w:numId w:val="67"/>
      </w:numPr>
      <w:tabs>
        <w:tab w:val="left" w:pos="879"/>
      </w:tabs>
      <w:overflowPunct w:val="0"/>
      <w:autoSpaceDE w:val="0"/>
      <w:autoSpaceDN w:val="0"/>
      <w:adjustRightInd w:val="0"/>
      <w:jc w:val="both"/>
      <w:outlineLvl w:val="2"/>
    </w:pPr>
    <w:rPr>
      <w:rFonts w:eastAsia="Arial Unicode MS"/>
      <w:b/>
      <w:szCs w:val="28"/>
    </w:rPr>
  </w:style>
  <w:style w:type="paragraph" w:styleId="Heading4">
    <w:name w:val="heading 4"/>
    <w:basedOn w:val="Heading3"/>
    <w:next w:val="Normal"/>
    <w:qFormat/>
    <w:rsid w:val="00187470"/>
    <w:pPr>
      <w:numPr>
        <w:ilvl w:val="3"/>
      </w:numPr>
      <w:outlineLvl w:val="3"/>
    </w:pPr>
    <w:rPr>
      <w:bCs/>
    </w:rPr>
  </w:style>
  <w:style w:type="paragraph" w:styleId="Heading5">
    <w:name w:val="heading 5"/>
    <w:basedOn w:val="Normal"/>
    <w:next w:val="Normal"/>
    <w:qFormat/>
    <w:rsid w:val="00A6217B"/>
    <w:pPr>
      <w:keepNext/>
      <w:numPr>
        <w:ilvl w:val="4"/>
        <w:numId w:val="67"/>
      </w:numPr>
      <w:tabs>
        <w:tab w:val="left" w:pos="1134"/>
      </w:tabs>
      <w:overflowPunct w:val="0"/>
      <w:autoSpaceDE w:val="0"/>
      <w:autoSpaceDN w:val="0"/>
      <w:adjustRightInd w:val="0"/>
      <w:spacing w:line="360" w:lineRule="auto"/>
      <w:jc w:val="both"/>
      <w:outlineLvl w:val="4"/>
    </w:pPr>
    <w:rPr>
      <w:rFonts w:eastAsia="Arial Unicode MS"/>
      <w:b/>
      <w:szCs w:val="28"/>
    </w:rPr>
  </w:style>
  <w:style w:type="paragraph" w:styleId="Heading6">
    <w:name w:val="heading 6"/>
    <w:basedOn w:val="Normal"/>
    <w:next w:val="Normal"/>
    <w:qFormat/>
    <w:rsid w:val="00A6217B"/>
    <w:pPr>
      <w:keepNext/>
      <w:numPr>
        <w:ilvl w:val="5"/>
        <w:numId w:val="67"/>
      </w:numPr>
      <w:overflowPunct w:val="0"/>
      <w:autoSpaceDE w:val="0"/>
      <w:autoSpaceDN w:val="0"/>
      <w:adjustRightInd w:val="0"/>
      <w:spacing w:line="360" w:lineRule="auto"/>
      <w:ind w:right="425"/>
      <w:jc w:val="both"/>
      <w:outlineLvl w:val="5"/>
    </w:pPr>
    <w:rPr>
      <w:rFonts w:eastAsia="Arial Unicode MS"/>
      <w:b/>
      <w:szCs w:val="28"/>
    </w:rPr>
  </w:style>
  <w:style w:type="paragraph" w:styleId="Heading7">
    <w:name w:val="heading 7"/>
    <w:basedOn w:val="Normal"/>
    <w:next w:val="Normal"/>
    <w:qFormat/>
    <w:rsid w:val="00A6217B"/>
    <w:pPr>
      <w:keepNext/>
      <w:numPr>
        <w:ilvl w:val="6"/>
        <w:numId w:val="67"/>
      </w:numPr>
      <w:tabs>
        <w:tab w:val="left" w:pos="1134"/>
      </w:tabs>
      <w:overflowPunct w:val="0"/>
      <w:autoSpaceDE w:val="0"/>
      <w:autoSpaceDN w:val="0"/>
      <w:adjustRightInd w:val="0"/>
      <w:spacing w:line="360" w:lineRule="auto"/>
      <w:jc w:val="both"/>
      <w:outlineLvl w:val="6"/>
    </w:pPr>
    <w:rPr>
      <w:b/>
      <w:szCs w:val="28"/>
    </w:rPr>
  </w:style>
  <w:style w:type="paragraph" w:styleId="Heading8">
    <w:name w:val="heading 8"/>
    <w:basedOn w:val="Normal"/>
    <w:next w:val="Normal"/>
    <w:link w:val="Heading8Char"/>
    <w:semiHidden/>
    <w:unhideWhenUsed/>
    <w:qFormat/>
    <w:rsid w:val="00A6217B"/>
    <w:pPr>
      <w:keepNext/>
      <w:keepLines/>
      <w:numPr>
        <w:ilvl w:val="7"/>
        <w:numId w:val="6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6217B"/>
    <w:pPr>
      <w:keepNext/>
      <w:keepLines/>
      <w:numPr>
        <w:ilvl w:val="8"/>
        <w:numId w:val="6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A5227"/>
    <w:pPr>
      <w:pageBreakBefore/>
      <w:overflowPunct w:val="0"/>
      <w:autoSpaceDE w:val="0"/>
      <w:autoSpaceDN w:val="0"/>
      <w:adjustRightInd w:val="0"/>
      <w:jc w:val="center"/>
    </w:pPr>
    <w:rPr>
      <w:b/>
      <w:bCs/>
    </w:rPr>
  </w:style>
  <w:style w:type="paragraph" w:styleId="Subtitle">
    <w:name w:val="Subtitle"/>
    <w:basedOn w:val="Normal"/>
    <w:qFormat/>
    <w:rsid w:val="006574D6"/>
    <w:pPr>
      <w:overflowPunct w:val="0"/>
      <w:autoSpaceDE w:val="0"/>
      <w:autoSpaceDN w:val="0"/>
      <w:adjustRightInd w:val="0"/>
      <w:jc w:val="center"/>
      <w:textAlignment w:val="baseline"/>
    </w:pPr>
    <w:rPr>
      <w:rFonts w:ascii="Verdana" w:hAnsi="Verdana"/>
      <w:b/>
      <w:bCs/>
      <w:sz w:val="32"/>
      <w:szCs w:val="32"/>
    </w:rPr>
  </w:style>
  <w:style w:type="paragraph" w:styleId="TOC1">
    <w:name w:val="toc 1"/>
    <w:basedOn w:val="Normal"/>
    <w:next w:val="Normal"/>
    <w:autoRedefine/>
    <w:uiPriority w:val="39"/>
    <w:rsid w:val="00A7421E"/>
    <w:pPr>
      <w:spacing w:before="120"/>
    </w:pPr>
    <w:rPr>
      <w:rFonts w:asciiTheme="minorHAnsi" w:hAnsiTheme="minorHAnsi"/>
      <w:b/>
      <w:sz w:val="22"/>
      <w:szCs w:val="22"/>
    </w:rPr>
  </w:style>
  <w:style w:type="character" w:styleId="Hyperlink">
    <w:name w:val="Hyperlink"/>
    <w:uiPriority w:val="99"/>
    <w:rsid w:val="006574D6"/>
    <w:rPr>
      <w:color w:val="0000FF"/>
      <w:u w:val="single"/>
    </w:rPr>
  </w:style>
  <w:style w:type="paragraph" w:customStyle="1" w:styleId="TitleL">
    <w:name w:val="Title L"/>
    <w:basedOn w:val="Title"/>
    <w:rsid w:val="00AF4D19"/>
    <w:pPr>
      <w:spacing w:after="240"/>
      <w:jc w:val="left"/>
      <w:textAlignment w:val="baseline"/>
    </w:pPr>
    <w:rPr>
      <w:kern w:val="28"/>
      <w:lang w:val="en-US"/>
    </w:rPr>
  </w:style>
  <w:style w:type="paragraph" w:styleId="BodyText">
    <w:name w:val="Body Text"/>
    <w:basedOn w:val="Normal"/>
    <w:rsid w:val="006574D6"/>
    <w:pPr>
      <w:spacing w:line="400" w:lineRule="exact"/>
      <w:jc w:val="both"/>
    </w:pPr>
  </w:style>
  <w:style w:type="paragraph" w:styleId="BodyTextIndent2">
    <w:name w:val="Body Text Indent 2"/>
    <w:basedOn w:val="Normal"/>
    <w:rsid w:val="006574D6"/>
    <w:pPr>
      <w:overflowPunct w:val="0"/>
      <w:autoSpaceDE w:val="0"/>
      <w:autoSpaceDN w:val="0"/>
      <w:adjustRightInd w:val="0"/>
      <w:ind w:left="426"/>
      <w:jc w:val="both"/>
      <w:textAlignment w:val="baseline"/>
    </w:pPr>
    <w:rPr>
      <w:rFonts w:ascii="Verdana" w:hAnsi="Verdana"/>
    </w:rPr>
  </w:style>
  <w:style w:type="paragraph" w:styleId="BodyText2">
    <w:name w:val="Body Text 2"/>
    <w:basedOn w:val="Normal"/>
    <w:rsid w:val="006574D6"/>
    <w:pPr>
      <w:jc w:val="both"/>
    </w:pPr>
    <w:rPr>
      <w:b/>
      <w:bCs/>
      <w:szCs w:val="28"/>
    </w:rPr>
  </w:style>
  <w:style w:type="paragraph" w:styleId="BodyTextIndent">
    <w:name w:val="Body Text Indent"/>
    <w:basedOn w:val="Normal"/>
    <w:link w:val="BodyTextIndentChar"/>
    <w:rsid w:val="006574D6"/>
    <w:pPr>
      <w:spacing w:line="400" w:lineRule="exact"/>
      <w:ind w:left="284"/>
      <w:jc w:val="both"/>
    </w:pPr>
    <w:rPr>
      <w:sz w:val="28"/>
      <w:szCs w:val="20"/>
    </w:rPr>
  </w:style>
  <w:style w:type="paragraph" w:styleId="BodyText3">
    <w:name w:val="Body Text 3"/>
    <w:basedOn w:val="Normal"/>
    <w:rsid w:val="006574D6"/>
    <w:pPr>
      <w:numPr>
        <w:ilvl w:val="12"/>
      </w:numPr>
      <w:overflowPunct w:val="0"/>
      <w:autoSpaceDE w:val="0"/>
      <w:autoSpaceDN w:val="0"/>
      <w:adjustRightInd w:val="0"/>
      <w:spacing w:line="360" w:lineRule="auto"/>
      <w:jc w:val="both"/>
      <w:textAlignment w:val="baseline"/>
    </w:pPr>
    <w:rPr>
      <w:rFonts w:ascii="Book Antiqua" w:hAnsi="Book Antiqua"/>
      <w:sz w:val="26"/>
      <w:szCs w:val="26"/>
    </w:rPr>
  </w:style>
  <w:style w:type="paragraph" w:styleId="BodyTextIndent3">
    <w:name w:val="Body Text Indent 3"/>
    <w:basedOn w:val="Normal"/>
    <w:rsid w:val="006574D6"/>
    <w:pPr>
      <w:overflowPunct w:val="0"/>
      <w:autoSpaceDE w:val="0"/>
      <w:autoSpaceDN w:val="0"/>
      <w:adjustRightInd w:val="0"/>
      <w:spacing w:line="480" w:lineRule="atLeast"/>
      <w:ind w:left="709"/>
      <w:jc w:val="both"/>
      <w:textAlignment w:val="baseline"/>
    </w:pPr>
    <w:rPr>
      <w:rFonts w:ascii="Book Antiqua" w:hAnsi="Book Antiqua"/>
      <w:sz w:val="28"/>
      <w:szCs w:val="28"/>
    </w:rPr>
  </w:style>
  <w:style w:type="paragraph" w:styleId="Footer">
    <w:name w:val="footer"/>
    <w:basedOn w:val="Normal"/>
    <w:link w:val="FooterChar"/>
    <w:rsid w:val="006574D6"/>
    <w:pPr>
      <w:tabs>
        <w:tab w:val="center" w:pos="4153"/>
        <w:tab w:val="right" w:pos="8306"/>
      </w:tabs>
    </w:pPr>
  </w:style>
  <w:style w:type="paragraph" w:styleId="NormalWeb">
    <w:name w:val="Normal (Web)"/>
    <w:basedOn w:val="Normal"/>
    <w:rsid w:val="006574D6"/>
    <w:pPr>
      <w:spacing w:before="100" w:after="100"/>
    </w:pPr>
    <w:rPr>
      <w:rFonts w:ascii="Verdana" w:hAnsi="Verdana"/>
      <w:sz w:val="20"/>
      <w:szCs w:val="20"/>
      <w:lang w:val="en-US" w:eastAsia="it-IT"/>
    </w:rPr>
  </w:style>
  <w:style w:type="character" w:styleId="PageNumber">
    <w:name w:val="page number"/>
    <w:basedOn w:val="DefaultParagraphFont"/>
    <w:rsid w:val="006574D6"/>
  </w:style>
  <w:style w:type="paragraph" w:styleId="Header">
    <w:name w:val="header"/>
    <w:basedOn w:val="Normal"/>
    <w:link w:val="HeaderChar"/>
    <w:uiPriority w:val="99"/>
    <w:rsid w:val="006574D6"/>
    <w:pPr>
      <w:tabs>
        <w:tab w:val="center" w:pos="4320"/>
        <w:tab w:val="right" w:pos="8640"/>
      </w:tabs>
    </w:pPr>
  </w:style>
  <w:style w:type="paragraph" w:customStyle="1" w:styleId="Elencopunti0">
    <w:name w:val="Elenco punti"/>
    <w:basedOn w:val="Normal"/>
    <w:rsid w:val="006574D6"/>
    <w:pPr>
      <w:tabs>
        <w:tab w:val="num" w:pos="360"/>
      </w:tabs>
      <w:spacing w:before="120"/>
      <w:ind w:left="360" w:hanging="360"/>
      <w:jc w:val="both"/>
    </w:pPr>
    <w:rPr>
      <w:sz w:val="22"/>
      <w:szCs w:val="20"/>
      <w:lang w:eastAsia="it-IT"/>
    </w:rPr>
  </w:style>
  <w:style w:type="character" w:styleId="FollowedHyperlink">
    <w:name w:val="FollowedHyperlink"/>
    <w:rsid w:val="006574D6"/>
    <w:rPr>
      <w:color w:val="606420"/>
      <w:u w:val="single"/>
    </w:rPr>
  </w:style>
  <w:style w:type="paragraph" w:customStyle="1" w:styleId="Normalespaziato">
    <w:name w:val="Normale spaziato"/>
    <w:basedOn w:val="Normal"/>
    <w:uiPriority w:val="99"/>
    <w:rsid w:val="006574D6"/>
    <w:pPr>
      <w:spacing w:after="120"/>
      <w:jc w:val="both"/>
    </w:pPr>
    <w:rPr>
      <w:sz w:val="22"/>
      <w:szCs w:val="20"/>
      <w:lang w:eastAsia="it-IT"/>
    </w:rPr>
  </w:style>
  <w:style w:type="paragraph" w:customStyle="1" w:styleId="NormalJustified">
    <w:name w:val="Normal Justified"/>
    <w:basedOn w:val="Normal"/>
    <w:link w:val="NormalJustifiedChar"/>
    <w:uiPriority w:val="99"/>
    <w:rsid w:val="006574D6"/>
    <w:pPr>
      <w:overflowPunct w:val="0"/>
      <w:autoSpaceDE w:val="0"/>
      <w:autoSpaceDN w:val="0"/>
      <w:adjustRightInd w:val="0"/>
      <w:jc w:val="both"/>
      <w:textAlignment w:val="baseline"/>
    </w:pPr>
    <w:rPr>
      <w:szCs w:val="20"/>
      <w:lang w:val="en-US"/>
    </w:rPr>
  </w:style>
  <w:style w:type="paragraph" w:styleId="List">
    <w:name w:val="List"/>
    <w:basedOn w:val="Normal"/>
    <w:rsid w:val="006574D6"/>
    <w:pPr>
      <w:ind w:left="283" w:hanging="283"/>
    </w:pPr>
    <w:rPr>
      <w:lang w:eastAsia="it-IT"/>
    </w:rPr>
  </w:style>
  <w:style w:type="paragraph" w:styleId="Salutation">
    <w:name w:val="Salutation"/>
    <w:basedOn w:val="Normal"/>
    <w:next w:val="Normal"/>
    <w:link w:val="SalutationChar"/>
    <w:uiPriority w:val="99"/>
    <w:rsid w:val="006574D6"/>
    <w:rPr>
      <w:lang w:eastAsia="it-IT"/>
    </w:rPr>
  </w:style>
  <w:style w:type="paragraph" w:styleId="ListContinue">
    <w:name w:val="List Continue"/>
    <w:basedOn w:val="Normal"/>
    <w:rsid w:val="006574D6"/>
    <w:pPr>
      <w:spacing w:after="120"/>
      <w:ind w:left="283"/>
    </w:pPr>
    <w:rPr>
      <w:lang w:eastAsia="it-IT"/>
    </w:rPr>
  </w:style>
  <w:style w:type="paragraph" w:styleId="BalloonText">
    <w:name w:val="Balloon Text"/>
    <w:basedOn w:val="Normal"/>
    <w:semiHidden/>
    <w:rsid w:val="000B3070"/>
    <w:rPr>
      <w:rFonts w:ascii="Tahoma" w:hAnsi="Tahoma" w:cs="Tahoma"/>
      <w:sz w:val="16"/>
      <w:szCs w:val="16"/>
    </w:rPr>
  </w:style>
  <w:style w:type="table" w:styleId="TableGrid">
    <w:name w:val="Table Grid"/>
    <w:basedOn w:val="TableNormal"/>
    <w:rsid w:val="00D35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02">
    <w:name w:val="T-02"/>
    <w:basedOn w:val="Normal"/>
    <w:rsid w:val="005F3675"/>
    <w:pPr>
      <w:spacing w:after="290" w:line="290" w:lineRule="exact"/>
      <w:ind w:left="227"/>
      <w:jc w:val="both"/>
    </w:pPr>
    <w:rPr>
      <w:rFonts w:ascii="BentonSans-Book" w:hAnsi="BentonSans-Book"/>
      <w:sz w:val="20"/>
      <w:szCs w:val="20"/>
      <w:lang w:eastAsia="it-IT"/>
    </w:rPr>
  </w:style>
  <w:style w:type="paragraph" w:customStyle="1" w:styleId="R-10">
    <w:name w:val="R-10"/>
    <w:basedOn w:val="Normal"/>
    <w:rsid w:val="005F3675"/>
    <w:pPr>
      <w:tabs>
        <w:tab w:val="left" w:pos="288"/>
      </w:tabs>
      <w:overflowPunct w:val="0"/>
      <w:autoSpaceDE w:val="0"/>
      <w:autoSpaceDN w:val="0"/>
      <w:adjustRightInd w:val="0"/>
      <w:spacing w:after="120"/>
      <w:ind w:left="1440" w:hanging="288"/>
      <w:jc w:val="both"/>
      <w:textAlignment w:val="baseline"/>
    </w:pPr>
    <w:rPr>
      <w:szCs w:val="20"/>
      <w:lang w:eastAsia="it-IT"/>
    </w:rPr>
  </w:style>
  <w:style w:type="character" w:styleId="Emphasis">
    <w:name w:val="Emphasis"/>
    <w:qFormat/>
    <w:rsid w:val="004174EA"/>
    <w:rPr>
      <w:i/>
      <w:iCs/>
    </w:rPr>
  </w:style>
  <w:style w:type="paragraph" w:customStyle="1" w:styleId="Testots">
    <w:name w:val="Testo.ts"/>
    <w:basedOn w:val="Normal"/>
    <w:link w:val="TestotsChar"/>
    <w:rsid w:val="00D9768E"/>
    <w:pPr>
      <w:spacing w:before="130" w:after="130" w:line="260" w:lineRule="exact"/>
      <w:jc w:val="both"/>
    </w:pPr>
    <w:rPr>
      <w:rFonts w:ascii="Arial" w:hAnsi="Arial"/>
      <w:sz w:val="20"/>
      <w:szCs w:val="20"/>
      <w:lang w:eastAsia="it-IT"/>
    </w:rPr>
  </w:style>
  <w:style w:type="paragraph" w:customStyle="1" w:styleId="Rientro1">
    <w:name w:val="Rientro 1"/>
    <w:basedOn w:val="Normal"/>
    <w:rsid w:val="00D9768E"/>
    <w:pPr>
      <w:spacing w:after="130" w:line="260" w:lineRule="exact"/>
      <w:ind w:left="357" w:hanging="357"/>
      <w:jc w:val="both"/>
    </w:pPr>
    <w:rPr>
      <w:rFonts w:ascii="Arial" w:hAnsi="Arial"/>
      <w:sz w:val="20"/>
      <w:szCs w:val="20"/>
      <w:lang w:eastAsia="it-IT"/>
    </w:rPr>
  </w:style>
  <w:style w:type="paragraph" w:styleId="FootnoteText">
    <w:name w:val="footnote text"/>
    <w:aliases w:val="Testo_note"/>
    <w:basedOn w:val="Normal"/>
    <w:link w:val="FootnoteTextChar"/>
    <w:rsid w:val="00D9768E"/>
    <w:pPr>
      <w:spacing w:after="130" w:line="220" w:lineRule="exact"/>
      <w:jc w:val="both"/>
    </w:pPr>
    <w:rPr>
      <w:rFonts w:ascii="Arial" w:hAnsi="Arial"/>
      <w:sz w:val="16"/>
      <w:szCs w:val="20"/>
      <w:lang w:val="en-US" w:eastAsia="it-IT"/>
    </w:rPr>
  </w:style>
  <w:style w:type="character" w:customStyle="1" w:styleId="FootnoteTextChar">
    <w:name w:val="Footnote Text Char"/>
    <w:aliases w:val="Testo_note Char"/>
    <w:link w:val="FootnoteText"/>
    <w:rsid w:val="00D9768E"/>
    <w:rPr>
      <w:rFonts w:ascii="Arial" w:hAnsi="Arial"/>
      <w:sz w:val="16"/>
      <w:lang w:val="en-US"/>
    </w:rPr>
  </w:style>
  <w:style w:type="character" w:styleId="FootnoteReference">
    <w:name w:val="footnote reference"/>
    <w:rsid w:val="00D9768E"/>
    <w:rPr>
      <w:vertAlign w:val="superscript"/>
    </w:rPr>
  </w:style>
  <w:style w:type="character" w:customStyle="1" w:styleId="TestotsChar">
    <w:name w:val="Testo.ts Char"/>
    <w:link w:val="Testots"/>
    <w:rsid w:val="00D9768E"/>
    <w:rPr>
      <w:rFonts w:ascii="Arial" w:hAnsi="Arial"/>
    </w:rPr>
  </w:style>
  <w:style w:type="character" w:customStyle="1" w:styleId="NormalJustifiedChar">
    <w:name w:val="Normal Justified Char"/>
    <w:link w:val="NormalJustified"/>
    <w:uiPriority w:val="99"/>
    <w:rsid w:val="00A27ED2"/>
    <w:rPr>
      <w:sz w:val="24"/>
      <w:lang w:val="en-US" w:eastAsia="en-US"/>
    </w:rPr>
  </w:style>
  <w:style w:type="paragraph" w:styleId="ListBullet">
    <w:name w:val="List Bullet"/>
    <w:basedOn w:val="Normal"/>
    <w:autoRedefine/>
    <w:rsid w:val="005C5467"/>
    <w:pPr>
      <w:jc w:val="both"/>
    </w:pPr>
    <w:rPr>
      <w:sz w:val="20"/>
      <w:lang w:eastAsia="it-IT"/>
    </w:rPr>
  </w:style>
  <w:style w:type="paragraph" w:customStyle="1" w:styleId="M-Rientro1a">
    <w:name w:val="M-Rientro 1/a"/>
    <w:basedOn w:val="Normal"/>
    <w:rsid w:val="00C55896"/>
    <w:pPr>
      <w:widowControl w:val="0"/>
      <w:spacing w:before="60" w:line="360" w:lineRule="auto"/>
      <w:ind w:left="568" w:hanging="284"/>
      <w:jc w:val="both"/>
    </w:pPr>
    <w:rPr>
      <w:szCs w:val="20"/>
      <w:lang w:eastAsia="it-IT"/>
    </w:rPr>
  </w:style>
  <w:style w:type="paragraph" w:customStyle="1" w:styleId="elencopunti">
    <w:name w:val="elenco punti"/>
    <w:basedOn w:val="Normal"/>
    <w:rsid w:val="00F77803"/>
    <w:pPr>
      <w:numPr>
        <w:numId w:val="8"/>
      </w:numPr>
      <w:jc w:val="both"/>
    </w:pPr>
  </w:style>
  <w:style w:type="character" w:customStyle="1" w:styleId="HeaderChar">
    <w:name w:val="Header Char"/>
    <w:link w:val="Header"/>
    <w:uiPriority w:val="99"/>
    <w:rsid w:val="00C627B4"/>
    <w:rPr>
      <w:sz w:val="24"/>
      <w:szCs w:val="24"/>
      <w:lang w:eastAsia="en-US"/>
    </w:rPr>
  </w:style>
  <w:style w:type="paragraph" w:customStyle="1" w:styleId="AODocTxt">
    <w:name w:val="AODocTxt"/>
    <w:basedOn w:val="Normal"/>
    <w:rsid w:val="00E75775"/>
    <w:pPr>
      <w:spacing w:before="240" w:line="260" w:lineRule="atLeast"/>
      <w:jc w:val="both"/>
    </w:pPr>
    <w:rPr>
      <w:rFonts w:eastAsia="SimSun"/>
      <w:sz w:val="22"/>
      <w:szCs w:val="22"/>
    </w:rPr>
  </w:style>
  <w:style w:type="paragraph" w:customStyle="1" w:styleId="AOHead1">
    <w:name w:val="AOHead1"/>
    <w:basedOn w:val="Normal"/>
    <w:next w:val="Normal"/>
    <w:rsid w:val="00F77803"/>
    <w:pPr>
      <w:keepNext/>
      <w:numPr>
        <w:numId w:val="16"/>
      </w:numPr>
      <w:spacing w:before="240" w:line="260" w:lineRule="atLeast"/>
      <w:jc w:val="both"/>
      <w:outlineLvl w:val="0"/>
    </w:pPr>
    <w:rPr>
      <w:rFonts w:eastAsia="SimSun"/>
      <w:b/>
      <w:caps/>
      <w:kern w:val="28"/>
      <w:sz w:val="22"/>
      <w:szCs w:val="22"/>
    </w:rPr>
  </w:style>
  <w:style w:type="paragraph" w:customStyle="1" w:styleId="AOHead2">
    <w:name w:val="AOHead2"/>
    <w:basedOn w:val="Normal"/>
    <w:next w:val="Normal"/>
    <w:rsid w:val="00F77803"/>
    <w:pPr>
      <w:keepNext/>
      <w:numPr>
        <w:ilvl w:val="1"/>
        <w:numId w:val="16"/>
      </w:numPr>
      <w:spacing w:before="240" w:line="260" w:lineRule="atLeast"/>
      <w:jc w:val="both"/>
      <w:outlineLvl w:val="1"/>
    </w:pPr>
    <w:rPr>
      <w:rFonts w:eastAsia="SimSun"/>
      <w:b/>
      <w:sz w:val="22"/>
      <w:szCs w:val="22"/>
    </w:rPr>
  </w:style>
  <w:style w:type="paragraph" w:customStyle="1" w:styleId="AOHead3">
    <w:name w:val="AOHead3"/>
    <w:basedOn w:val="Normal"/>
    <w:next w:val="Normal"/>
    <w:rsid w:val="00F77803"/>
    <w:pPr>
      <w:numPr>
        <w:ilvl w:val="2"/>
        <w:numId w:val="16"/>
      </w:numPr>
      <w:spacing w:before="240" w:line="260" w:lineRule="atLeast"/>
      <w:jc w:val="both"/>
      <w:outlineLvl w:val="2"/>
    </w:pPr>
    <w:rPr>
      <w:rFonts w:eastAsia="SimSun"/>
      <w:sz w:val="22"/>
      <w:szCs w:val="22"/>
    </w:rPr>
  </w:style>
  <w:style w:type="paragraph" w:customStyle="1" w:styleId="AOHead4">
    <w:name w:val="AOHead4"/>
    <w:basedOn w:val="Normal"/>
    <w:next w:val="Normal"/>
    <w:rsid w:val="00F77803"/>
    <w:pPr>
      <w:numPr>
        <w:ilvl w:val="3"/>
        <w:numId w:val="16"/>
      </w:numPr>
      <w:spacing w:before="240" w:line="260" w:lineRule="atLeast"/>
      <w:jc w:val="both"/>
      <w:outlineLvl w:val="3"/>
    </w:pPr>
    <w:rPr>
      <w:rFonts w:eastAsia="SimSun"/>
      <w:sz w:val="22"/>
      <w:szCs w:val="22"/>
    </w:rPr>
  </w:style>
  <w:style w:type="paragraph" w:customStyle="1" w:styleId="AOHead5">
    <w:name w:val="AOHead5"/>
    <w:basedOn w:val="Normal"/>
    <w:next w:val="Normal"/>
    <w:rsid w:val="00F77803"/>
    <w:pPr>
      <w:numPr>
        <w:ilvl w:val="4"/>
        <w:numId w:val="16"/>
      </w:numPr>
      <w:spacing w:before="240" w:line="260" w:lineRule="atLeast"/>
      <w:jc w:val="both"/>
      <w:outlineLvl w:val="4"/>
    </w:pPr>
    <w:rPr>
      <w:rFonts w:eastAsia="SimSun"/>
      <w:sz w:val="22"/>
      <w:szCs w:val="22"/>
    </w:rPr>
  </w:style>
  <w:style w:type="paragraph" w:customStyle="1" w:styleId="AOHead6">
    <w:name w:val="AOHead6"/>
    <w:basedOn w:val="Normal"/>
    <w:next w:val="Normal"/>
    <w:rsid w:val="00F77803"/>
    <w:pPr>
      <w:numPr>
        <w:ilvl w:val="5"/>
        <w:numId w:val="16"/>
      </w:numPr>
      <w:spacing w:before="240" w:line="260" w:lineRule="atLeast"/>
      <w:jc w:val="both"/>
      <w:outlineLvl w:val="5"/>
    </w:pPr>
    <w:rPr>
      <w:rFonts w:eastAsia="SimSun"/>
      <w:sz w:val="22"/>
      <w:szCs w:val="22"/>
    </w:rPr>
  </w:style>
  <w:style w:type="paragraph" w:customStyle="1" w:styleId="AOBullet">
    <w:name w:val="AOBullet"/>
    <w:basedOn w:val="Normal"/>
    <w:rsid w:val="00F77803"/>
    <w:pPr>
      <w:numPr>
        <w:numId w:val="17"/>
      </w:numPr>
      <w:spacing w:before="240" w:line="260" w:lineRule="atLeast"/>
      <w:jc w:val="both"/>
    </w:pPr>
    <w:rPr>
      <w:rFonts w:eastAsia="SimSun"/>
      <w:sz w:val="22"/>
      <w:szCs w:val="22"/>
    </w:rPr>
  </w:style>
  <w:style w:type="paragraph" w:customStyle="1" w:styleId="AOGenNum3">
    <w:name w:val="AOGenNum3"/>
    <w:basedOn w:val="Normal"/>
    <w:next w:val="AOGenNum3List"/>
    <w:rsid w:val="00F77803"/>
    <w:pPr>
      <w:numPr>
        <w:numId w:val="18"/>
      </w:numPr>
      <w:spacing w:before="240" w:line="260" w:lineRule="atLeast"/>
      <w:jc w:val="both"/>
    </w:pPr>
    <w:rPr>
      <w:rFonts w:eastAsia="SimSun"/>
      <w:sz w:val="22"/>
      <w:szCs w:val="22"/>
    </w:rPr>
  </w:style>
  <w:style w:type="paragraph" w:customStyle="1" w:styleId="AOGenNum3List">
    <w:name w:val="AOGenNum3List"/>
    <w:basedOn w:val="AOGenNum3"/>
    <w:rsid w:val="00F77803"/>
    <w:pPr>
      <w:numPr>
        <w:ilvl w:val="1"/>
      </w:numPr>
    </w:pPr>
  </w:style>
  <w:style w:type="character" w:customStyle="1" w:styleId="AODocTxtChar">
    <w:name w:val="AODocTxt Char"/>
    <w:rsid w:val="00174585"/>
    <w:rPr>
      <w:rFonts w:eastAsia="SimSun"/>
      <w:noProof w:val="0"/>
      <w:sz w:val="22"/>
      <w:szCs w:val="22"/>
      <w:lang w:val="it-IT" w:eastAsia="en-US" w:bidi="ar-SA"/>
    </w:rPr>
  </w:style>
  <w:style w:type="paragraph" w:styleId="TOC3">
    <w:name w:val="toc 3"/>
    <w:basedOn w:val="Normal"/>
    <w:next w:val="Normal"/>
    <w:autoRedefine/>
    <w:uiPriority w:val="39"/>
    <w:rsid w:val="00053D8F"/>
    <w:pPr>
      <w:ind w:left="480"/>
    </w:pPr>
    <w:rPr>
      <w:rFonts w:asciiTheme="minorHAnsi" w:hAnsiTheme="minorHAnsi"/>
      <w:sz w:val="22"/>
      <w:szCs w:val="22"/>
    </w:rPr>
  </w:style>
  <w:style w:type="character" w:customStyle="1" w:styleId="TitleChar">
    <w:name w:val="Title Char"/>
    <w:basedOn w:val="DefaultParagraphFont"/>
    <w:link w:val="Title"/>
    <w:locked/>
    <w:rsid w:val="002A5227"/>
    <w:rPr>
      <w:b/>
      <w:bCs/>
      <w:lang w:eastAsia="en-US"/>
    </w:rPr>
  </w:style>
  <w:style w:type="character" w:customStyle="1" w:styleId="FooterChar">
    <w:name w:val="Footer Char"/>
    <w:basedOn w:val="DefaultParagraphFont"/>
    <w:link w:val="Footer"/>
    <w:uiPriority w:val="99"/>
    <w:locked/>
    <w:rsid w:val="00053D8F"/>
    <w:rPr>
      <w:sz w:val="24"/>
      <w:szCs w:val="24"/>
      <w:lang w:eastAsia="en-US"/>
    </w:rPr>
  </w:style>
  <w:style w:type="paragraph" w:styleId="ListParagraph">
    <w:name w:val="List Paragraph"/>
    <w:basedOn w:val="Normal"/>
    <w:uiPriority w:val="34"/>
    <w:qFormat/>
    <w:rsid w:val="00021858"/>
    <w:pPr>
      <w:contextualSpacing/>
      <w:jc w:val="both"/>
    </w:pPr>
    <w:rPr>
      <w:sz w:val="22"/>
      <w:lang w:eastAsia="it-IT"/>
    </w:rPr>
  </w:style>
  <w:style w:type="paragraph" w:styleId="TOC2">
    <w:name w:val="toc 2"/>
    <w:basedOn w:val="Normal"/>
    <w:next w:val="Normal"/>
    <w:autoRedefine/>
    <w:uiPriority w:val="39"/>
    <w:rsid w:val="00FE0CE2"/>
    <w:pPr>
      <w:ind w:left="240"/>
    </w:pPr>
    <w:rPr>
      <w:rFonts w:asciiTheme="minorHAnsi" w:hAnsiTheme="minorHAnsi"/>
      <w:i/>
      <w:sz w:val="22"/>
      <w:szCs w:val="22"/>
    </w:rPr>
  </w:style>
  <w:style w:type="paragraph" w:styleId="NoSpacing">
    <w:name w:val="No Spacing"/>
    <w:uiPriority w:val="1"/>
    <w:qFormat/>
    <w:rsid w:val="00053D8F"/>
    <w:rPr>
      <w:rFonts w:ascii="Calibri" w:eastAsia="Calibri" w:hAnsi="Calibri"/>
      <w:sz w:val="22"/>
      <w:szCs w:val="22"/>
      <w:lang w:eastAsia="en-US"/>
    </w:rPr>
  </w:style>
  <w:style w:type="paragraph" w:customStyle="1" w:styleId="Allegato">
    <w:name w:val="Allegato"/>
    <w:basedOn w:val="Normal"/>
    <w:uiPriority w:val="99"/>
    <w:rsid w:val="00072A2F"/>
    <w:pPr>
      <w:spacing w:line="360" w:lineRule="auto"/>
      <w:jc w:val="both"/>
    </w:pPr>
    <w:rPr>
      <w:rFonts w:ascii="Arial" w:hAnsi="Arial"/>
      <w:sz w:val="22"/>
      <w:lang w:eastAsia="it-IT"/>
    </w:rPr>
  </w:style>
  <w:style w:type="character" w:customStyle="1" w:styleId="Heading8Char">
    <w:name w:val="Heading 8 Char"/>
    <w:basedOn w:val="DefaultParagraphFont"/>
    <w:link w:val="Heading8"/>
    <w:semiHidden/>
    <w:rsid w:val="00A6217B"/>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semiHidden/>
    <w:rsid w:val="00A6217B"/>
    <w:rPr>
      <w:rFonts w:asciiTheme="majorHAnsi" w:eastAsiaTheme="majorEastAsia" w:hAnsiTheme="majorHAnsi" w:cstheme="majorBidi"/>
      <w:i/>
      <w:iCs/>
      <w:color w:val="404040" w:themeColor="text1" w:themeTint="BF"/>
      <w:sz w:val="20"/>
      <w:szCs w:val="20"/>
      <w:lang w:eastAsia="en-US"/>
    </w:rPr>
  </w:style>
  <w:style w:type="numbering" w:styleId="111111">
    <w:name w:val="Outline List 2"/>
    <w:basedOn w:val="NoList"/>
    <w:rsid w:val="00F77803"/>
    <w:pPr>
      <w:numPr>
        <w:numId w:val="33"/>
      </w:numPr>
    </w:pPr>
  </w:style>
  <w:style w:type="paragraph" w:customStyle="1" w:styleId="Titolo1partespeciale">
    <w:name w:val="Titolo 1 parte speciale"/>
    <w:basedOn w:val="Heading1"/>
    <w:next w:val="Normal"/>
    <w:qFormat/>
    <w:rsid w:val="00AE6214"/>
    <w:pPr>
      <w:pageBreakBefore w:val="0"/>
      <w:numPr>
        <w:numId w:val="59"/>
      </w:numPr>
      <w:spacing w:line="240" w:lineRule="auto"/>
      <w:jc w:val="left"/>
    </w:pPr>
  </w:style>
  <w:style w:type="paragraph" w:customStyle="1" w:styleId="Titolo2partespeciale">
    <w:name w:val="Titolo 2 parte speciale"/>
    <w:basedOn w:val="Titolo1partespeciale"/>
    <w:qFormat/>
    <w:rsid w:val="00AE6214"/>
    <w:pPr>
      <w:numPr>
        <w:ilvl w:val="1"/>
        <w:numId w:val="0"/>
      </w:numPr>
    </w:pPr>
    <w:rPr>
      <w:bCs/>
    </w:rPr>
  </w:style>
  <w:style w:type="paragraph" w:customStyle="1" w:styleId="Titolo3partespeciale">
    <w:name w:val="Titolo 3 parte speciale"/>
    <w:basedOn w:val="Heading3"/>
    <w:qFormat/>
    <w:rsid w:val="00AE6214"/>
    <w:pPr>
      <w:numPr>
        <w:numId w:val="59"/>
      </w:numPr>
      <w:spacing w:after="120"/>
      <w:jc w:val="left"/>
    </w:pPr>
    <w:rPr>
      <w:bCs/>
      <w:szCs w:val="24"/>
    </w:rPr>
  </w:style>
  <w:style w:type="paragraph" w:styleId="TOC4">
    <w:name w:val="toc 4"/>
    <w:basedOn w:val="Normal"/>
    <w:next w:val="Normal"/>
    <w:autoRedefine/>
    <w:uiPriority w:val="39"/>
    <w:rsid w:val="00F4364B"/>
    <w:pPr>
      <w:ind w:left="720"/>
    </w:pPr>
    <w:rPr>
      <w:rFonts w:asciiTheme="minorHAnsi" w:hAnsiTheme="minorHAnsi"/>
      <w:sz w:val="20"/>
      <w:szCs w:val="20"/>
    </w:rPr>
  </w:style>
  <w:style w:type="paragraph" w:styleId="TOC5">
    <w:name w:val="toc 5"/>
    <w:basedOn w:val="Normal"/>
    <w:next w:val="Normal"/>
    <w:autoRedefine/>
    <w:uiPriority w:val="39"/>
    <w:rsid w:val="00F4364B"/>
    <w:pPr>
      <w:ind w:left="960"/>
    </w:pPr>
    <w:rPr>
      <w:rFonts w:asciiTheme="minorHAnsi" w:hAnsiTheme="minorHAnsi"/>
      <w:sz w:val="20"/>
      <w:szCs w:val="20"/>
    </w:rPr>
  </w:style>
  <w:style w:type="paragraph" w:styleId="TOC6">
    <w:name w:val="toc 6"/>
    <w:basedOn w:val="Normal"/>
    <w:next w:val="Normal"/>
    <w:autoRedefine/>
    <w:uiPriority w:val="39"/>
    <w:rsid w:val="00F4364B"/>
    <w:pPr>
      <w:ind w:left="1200"/>
    </w:pPr>
    <w:rPr>
      <w:rFonts w:asciiTheme="minorHAnsi" w:hAnsiTheme="minorHAnsi"/>
      <w:sz w:val="20"/>
      <w:szCs w:val="20"/>
    </w:rPr>
  </w:style>
  <w:style w:type="paragraph" w:styleId="TOC7">
    <w:name w:val="toc 7"/>
    <w:basedOn w:val="Normal"/>
    <w:next w:val="Normal"/>
    <w:autoRedefine/>
    <w:uiPriority w:val="39"/>
    <w:rsid w:val="00F4364B"/>
    <w:pPr>
      <w:ind w:left="1440"/>
    </w:pPr>
    <w:rPr>
      <w:rFonts w:asciiTheme="minorHAnsi" w:hAnsiTheme="minorHAnsi"/>
      <w:sz w:val="20"/>
      <w:szCs w:val="20"/>
    </w:rPr>
  </w:style>
  <w:style w:type="paragraph" w:styleId="TOC8">
    <w:name w:val="toc 8"/>
    <w:basedOn w:val="Normal"/>
    <w:next w:val="Normal"/>
    <w:autoRedefine/>
    <w:uiPriority w:val="39"/>
    <w:rsid w:val="00F4364B"/>
    <w:pPr>
      <w:ind w:left="1680"/>
    </w:pPr>
    <w:rPr>
      <w:rFonts w:asciiTheme="minorHAnsi" w:hAnsiTheme="minorHAnsi"/>
      <w:sz w:val="20"/>
      <w:szCs w:val="20"/>
    </w:rPr>
  </w:style>
  <w:style w:type="paragraph" w:styleId="TOC9">
    <w:name w:val="toc 9"/>
    <w:basedOn w:val="Normal"/>
    <w:next w:val="Normal"/>
    <w:autoRedefine/>
    <w:uiPriority w:val="39"/>
    <w:rsid w:val="00F4364B"/>
    <w:pPr>
      <w:ind w:left="1920"/>
    </w:pPr>
    <w:rPr>
      <w:rFonts w:asciiTheme="minorHAnsi" w:hAnsiTheme="minorHAnsi"/>
      <w:sz w:val="20"/>
      <w:szCs w:val="20"/>
    </w:rPr>
  </w:style>
  <w:style w:type="character" w:styleId="Strong">
    <w:name w:val="Strong"/>
    <w:basedOn w:val="DefaultParagraphFont"/>
    <w:qFormat/>
    <w:rsid w:val="00C14273"/>
    <w:rPr>
      <w:b/>
      <w:bCs/>
    </w:rPr>
  </w:style>
  <w:style w:type="character" w:customStyle="1" w:styleId="SalutationChar">
    <w:name w:val="Salutation Char"/>
    <w:basedOn w:val="DefaultParagraphFont"/>
    <w:link w:val="Salutation"/>
    <w:uiPriority w:val="99"/>
    <w:locked/>
    <w:rsid w:val="005A4C0F"/>
    <w:rPr>
      <w:sz w:val="24"/>
      <w:szCs w:val="24"/>
    </w:rPr>
  </w:style>
  <w:style w:type="character" w:styleId="CommentReference">
    <w:name w:val="annotation reference"/>
    <w:basedOn w:val="DefaultParagraphFont"/>
    <w:uiPriority w:val="99"/>
    <w:rsid w:val="006800C4"/>
    <w:rPr>
      <w:sz w:val="18"/>
      <w:szCs w:val="18"/>
    </w:rPr>
  </w:style>
  <w:style w:type="paragraph" w:styleId="CommentText">
    <w:name w:val="annotation text"/>
    <w:basedOn w:val="Normal"/>
    <w:link w:val="CommentTextChar"/>
    <w:uiPriority w:val="99"/>
    <w:rsid w:val="006800C4"/>
  </w:style>
  <w:style w:type="character" w:customStyle="1" w:styleId="CommentTextChar">
    <w:name w:val="Comment Text Char"/>
    <w:basedOn w:val="DefaultParagraphFont"/>
    <w:link w:val="CommentText"/>
    <w:uiPriority w:val="99"/>
    <w:rsid w:val="006800C4"/>
    <w:rPr>
      <w:sz w:val="24"/>
      <w:szCs w:val="24"/>
      <w:lang w:eastAsia="en-US"/>
    </w:rPr>
  </w:style>
  <w:style w:type="paragraph" w:styleId="CommentSubject">
    <w:name w:val="annotation subject"/>
    <w:basedOn w:val="CommentText"/>
    <w:next w:val="CommentText"/>
    <w:link w:val="CommentSubjectChar"/>
    <w:rsid w:val="006800C4"/>
    <w:rPr>
      <w:b/>
      <w:bCs/>
      <w:sz w:val="20"/>
      <w:szCs w:val="20"/>
    </w:rPr>
  </w:style>
  <w:style w:type="character" w:customStyle="1" w:styleId="CommentSubjectChar">
    <w:name w:val="Comment Subject Char"/>
    <w:basedOn w:val="CommentTextChar"/>
    <w:link w:val="CommentSubject"/>
    <w:rsid w:val="006800C4"/>
    <w:rPr>
      <w:b/>
      <w:bCs/>
      <w:sz w:val="24"/>
      <w:szCs w:val="24"/>
      <w:lang w:eastAsia="en-US"/>
    </w:rPr>
  </w:style>
  <w:style w:type="paragraph" w:styleId="Revision">
    <w:name w:val="Revision"/>
    <w:hidden/>
    <w:uiPriority w:val="71"/>
    <w:semiHidden/>
    <w:rsid w:val="00FE0CE2"/>
    <w:rPr>
      <w:lang w:eastAsia="en-US"/>
    </w:rPr>
  </w:style>
  <w:style w:type="character" w:customStyle="1" w:styleId="BodyTextIndentChar">
    <w:name w:val="Body Text Indent Char"/>
    <w:basedOn w:val="DefaultParagraphFont"/>
    <w:link w:val="BodyTextIndent"/>
    <w:rsid w:val="00BC60A7"/>
    <w:rPr>
      <w:sz w:val="28"/>
      <w:lang w:eastAsia="en-US"/>
    </w:rPr>
  </w:style>
  <w:style w:type="paragraph" w:customStyle="1" w:styleId="TITOLO">
    <w:name w:val="TITOLO"/>
    <w:basedOn w:val="Normal"/>
    <w:qFormat/>
    <w:rsid w:val="00A94449"/>
    <w:rPr>
      <w:b/>
      <w:bCs/>
    </w:rPr>
  </w:style>
  <w:style w:type="paragraph" w:styleId="DocumentMap">
    <w:name w:val="Document Map"/>
    <w:basedOn w:val="Normal"/>
    <w:link w:val="DocumentMapChar"/>
    <w:semiHidden/>
    <w:unhideWhenUsed/>
    <w:rsid w:val="00D87760"/>
    <w:rPr>
      <w:rFonts w:ascii="Lucida Grande" w:hAnsi="Lucida Grande" w:cs="Lucida Grande"/>
    </w:rPr>
  </w:style>
  <w:style w:type="character" w:customStyle="1" w:styleId="DocumentMapChar">
    <w:name w:val="Document Map Char"/>
    <w:basedOn w:val="DefaultParagraphFont"/>
    <w:link w:val="DocumentMap"/>
    <w:semiHidden/>
    <w:rsid w:val="00D87760"/>
    <w:rPr>
      <w:rFonts w:ascii="Lucida Grande" w:hAnsi="Lucida Grande" w:cs="Lucida Grand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5208">
      <w:bodyDiv w:val="1"/>
      <w:marLeft w:val="0"/>
      <w:marRight w:val="0"/>
      <w:marTop w:val="0"/>
      <w:marBottom w:val="0"/>
      <w:divBdr>
        <w:top w:val="none" w:sz="0" w:space="0" w:color="auto"/>
        <w:left w:val="none" w:sz="0" w:space="0" w:color="auto"/>
        <w:bottom w:val="none" w:sz="0" w:space="0" w:color="auto"/>
        <w:right w:val="none" w:sz="0" w:space="0" w:color="auto"/>
      </w:divBdr>
    </w:div>
    <w:div w:id="175653803">
      <w:bodyDiv w:val="1"/>
      <w:marLeft w:val="0"/>
      <w:marRight w:val="0"/>
      <w:marTop w:val="0"/>
      <w:marBottom w:val="0"/>
      <w:divBdr>
        <w:top w:val="none" w:sz="0" w:space="0" w:color="auto"/>
        <w:left w:val="none" w:sz="0" w:space="0" w:color="auto"/>
        <w:bottom w:val="none" w:sz="0" w:space="0" w:color="auto"/>
        <w:right w:val="none" w:sz="0" w:space="0" w:color="auto"/>
      </w:divBdr>
    </w:div>
    <w:div w:id="354353719">
      <w:bodyDiv w:val="1"/>
      <w:marLeft w:val="0"/>
      <w:marRight w:val="0"/>
      <w:marTop w:val="0"/>
      <w:marBottom w:val="0"/>
      <w:divBdr>
        <w:top w:val="none" w:sz="0" w:space="0" w:color="auto"/>
        <w:left w:val="none" w:sz="0" w:space="0" w:color="auto"/>
        <w:bottom w:val="none" w:sz="0" w:space="0" w:color="auto"/>
        <w:right w:val="none" w:sz="0" w:space="0" w:color="auto"/>
      </w:divBdr>
    </w:div>
    <w:div w:id="780026289">
      <w:bodyDiv w:val="1"/>
      <w:marLeft w:val="0"/>
      <w:marRight w:val="0"/>
      <w:marTop w:val="0"/>
      <w:marBottom w:val="0"/>
      <w:divBdr>
        <w:top w:val="none" w:sz="0" w:space="0" w:color="auto"/>
        <w:left w:val="none" w:sz="0" w:space="0" w:color="auto"/>
        <w:bottom w:val="none" w:sz="0" w:space="0" w:color="auto"/>
        <w:right w:val="none" w:sz="0" w:space="0" w:color="auto"/>
      </w:divBdr>
    </w:div>
    <w:div w:id="846674587">
      <w:bodyDiv w:val="1"/>
      <w:marLeft w:val="0"/>
      <w:marRight w:val="0"/>
      <w:marTop w:val="0"/>
      <w:marBottom w:val="0"/>
      <w:divBdr>
        <w:top w:val="none" w:sz="0" w:space="0" w:color="auto"/>
        <w:left w:val="none" w:sz="0" w:space="0" w:color="auto"/>
        <w:bottom w:val="none" w:sz="0" w:space="0" w:color="auto"/>
        <w:right w:val="none" w:sz="0" w:space="0" w:color="auto"/>
      </w:divBdr>
    </w:div>
    <w:div w:id="985739715">
      <w:bodyDiv w:val="1"/>
      <w:marLeft w:val="0"/>
      <w:marRight w:val="0"/>
      <w:marTop w:val="0"/>
      <w:marBottom w:val="0"/>
      <w:divBdr>
        <w:top w:val="none" w:sz="0" w:space="0" w:color="auto"/>
        <w:left w:val="none" w:sz="0" w:space="0" w:color="auto"/>
        <w:bottom w:val="none" w:sz="0" w:space="0" w:color="auto"/>
        <w:right w:val="none" w:sz="0" w:space="0" w:color="auto"/>
      </w:divBdr>
    </w:div>
    <w:div w:id="1036735114">
      <w:bodyDiv w:val="1"/>
      <w:marLeft w:val="0"/>
      <w:marRight w:val="0"/>
      <w:marTop w:val="0"/>
      <w:marBottom w:val="0"/>
      <w:divBdr>
        <w:top w:val="none" w:sz="0" w:space="0" w:color="auto"/>
        <w:left w:val="none" w:sz="0" w:space="0" w:color="auto"/>
        <w:bottom w:val="none" w:sz="0" w:space="0" w:color="auto"/>
        <w:right w:val="none" w:sz="0" w:space="0" w:color="auto"/>
      </w:divBdr>
    </w:div>
    <w:div w:id="1394112432">
      <w:bodyDiv w:val="1"/>
      <w:marLeft w:val="0"/>
      <w:marRight w:val="0"/>
      <w:marTop w:val="0"/>
      <w:marBottom w:val="0"/>
      <w:divBdr>
        <w:top w:val="none" w:sz="0" w:space="0" w:color="auto"/>
        <w:left w:val="none" w:sz="0" w:space="0" w:color="auto"/>
        <w:bottom w:val="none" w:sz="0" w:space="0" w:color="auto"/>
        <w:right w:val="none" w:sz="0" w:space="0" w:color="auto"/>
      </w:divBdr>
    </w:div>
    <w:div w:id="1621565156">
      <w:bodyDiv w:val="1"/>
      <w:marLeft w:val="0"/>
      <w:marRight w:val="0"/>
      <w:marTop w:val="0"/>
      <w:marBottom w:val="0"/>
      <w:divBdr>
        <w:top w:val="none" w:sz="0" w:space="0" w:color="auto"/>
        <w:left w:val="none" w:sz="0" w:space="0" w:color="auto"/>
        <w:bottom w:val="none" w:sz="0" w:space="0" w:color="auto"/>
        <w:right w:val="none" w:sz="0" w:space="0" w:color="auto"/>
      </w:divBdr>
      <w:divsChild>
        <w:div w:id="997146227">
          <w:marLeft w:val="0"/>
          <w:marRight w:val="0"/>
          <w:marTop w:val="0"/>
          <w:marBottom w:val="0"/>
          <w:divBdr>
            <w:top w:val="none" w:sz="0" w:space="0" w:color="auto"/>
            <w:left w:val="none" w:sz="0" w:space="0" w:color="auto"/>
            <w:bottom w:val="none" w:sz="0" w:space="0" w:color="auto"/>
            <w:right w:val="none" w:sz="0" w:space="0" w:color="auto"/>
          </w:divBdr>
        </w:div>
        <w:div w:id="1355380079">
          <w:marLeft w:val="0"/>
          <w:marRight w:val="0"/>
          <w:marTop w:val="0"/>
          <w:marBottom w:val="0"/>
          <w:divBdr>
            <w:top w:val="none" w:sz="0" w:space="0" w:color="auto"/>
            <w:left w:val="none" w:sz="0" w:space="0" w:color="auto"/>
            <w:bottom w:val="none" w:sz="0" w:space="0" w:color="auto"/>
            <w:right w:val="none" w:sz="0" w:space="0" w:color="auto"/>
          </w:divBdr>
        </w:div>
      </w:divsChild>
    </w:div>
    <w:div w:id="1909068026">
      <w:bodyDiv w:val="1"/>
      <w:marLeft w:val="0"/>
      <w:marRight w:val="0"/>
      <w:marTop w:val="0"/>
      <w:marBottom w:val="0"/>
      <w:divBdr>
        <w:top w:val="none" w:sz="0" w:space="0" w:color="auto"/>
        <w:left w:val="none" w:sz="0" w:space="0" w:color="auto"/>
        <w:bottom w:val="none" w:sz="0" w:space="0" w:color="auto"/>
        <w:right w:val="none" w:sz="0" w:space="0" w:color="auto"/>
      </w:divBdr>
      <w:divsChild>
        <w:div w:id="3700823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4.xml"/><Relationship Id="rId39" Type="http://schemas.openxmlformats.org/officeDocument/2006/relationships/customXml" Target="../customXml/item3.xml"/><Relationship Id="rId21" Type="http://schemas.openxmlformats.org/officeDocument/2006/relationships/footer" Target="footer9.xml"/><Relationship Id="rId34" Type="http://schemas.openxmlformats.org/officeDocument/2006/relationships/footer" Target="footer2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3.xml"/><Relationship Id="rId33" Type="http://schemas.openxmlformats.org/officeDocument/2006/relationships/footer" Target="footer21.xml"/><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4.xml"/><Relationship Id="rId29"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2.xml"/><Relationship Id="rId32" Type="http://schemas.openxmlformats.org/officeDocument/2006/relationships/footer" Target="footer20.xml"/><Relationship Id="rId37" Type="http://schemas.openxmlformats.org/officeDocument/2006/relationships/theme" Target="theme/theme1.xml"/><Relationship Id="rId40"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1.xml"/><Relationship Id="rId28" Type="http://schemas.openxmlformats.org/officeDocument/2006/relationships/footer" Target="footer16.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8.xml"/><Relationship Id="rId31"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footer" Target="footer23.xml"/><Relationship Id="rId8" Type="http://schemas.openxmlformats.org/officeDocument/2006/relationships/image" Target="media/image1.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AF14C6122578D46ADD9106071BBFAB4" ma:contentTypeVersion="6" ma:contentTypeDescription="Create a new document." ma:contentTypeScope="" ma:versionID="df97af5d18f626e64730f8a64f8015ba">
  <xsd:schema xmlns:xsd="http://www.w3.org/2001/XMLSchema" xmlns:xs="http://www.w3.org/2001/XMLSchema" xmlns:p="http://schemas.microsoft.com/office/2006/metadata/properties" xmlns:ns2="8cdd8591-bb8d-4f11-a4c3-c5d4a466564f" xmlns:ns3="1215ccf4-df4c-471c-be4c-cc532e51b809" targetNamespace="http://schemas.microsoft.com/office/2006/metadata/properties" ma:root="true" ma:fieldsID="59fbd72f254087f215a6cdcc5d0d89c1" ns2:_="" ns3:_="">
    <xsd:import namespace="8cdd8591-bb8d-4f11-a4c3-c5d4a466564f"/>
    <xsd:import namespace="1215ccf4-df4c-471c-be4c-cc532e51b8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d8591-bb8d-4f11-a4c3-c5d4a4665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5ccf4-df4c-471c-be4c-cc532e51b8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E6A3AC-4EF0-40BE-8389-CF75E696FFAC}">
  <ds:schemaRefs>
    <ds:schemaRef ds:uri="http://schemas.openxmlformats.org/officeDocument/2006/bibliography"/>
  </ds:schemaRefs>
</ds:datastoreItem>
</file>

<file path=customXml/itemProps2.xml><?xml version="1.0" encoding="utf-8"?>
<ds:datastoreItem xmlns:ds="http://schemas.openxmlformats.org/officeDocument/2006/customXml" ds:itemID="{6ACD0F75-9635-4086-8536-07C2132A8B05}"/>
</file>

<file path=customXml/itemProps3.xml><?xml version="1.0" encoding="utf-8"?>
<ds:datastoreItem xmlns:ds="http://schemas.openxmlformats.org/officeDocument/2006/customXml" ds:itemID="{A9731968-084B-49F8-AE79-61594FEE7D15}"/>
</file>

<file path=customXml/itemProps4.xml><?xml version="1.0" encoding="utf-8"?>
<ds:datastoreItem xmlns:ds="http://schemas.openxmlformats.org/officeDocument/2006/customXml" ds:itemID="{9C32F33D-99F9-4904-BA63-31D8907B3777}"/>
</file>

<file path=docProps/app.xml><?xml version="1.0" encoding="utf-8"?>
<Properties xmlns="http://schemas.openxmlformats.org/officeDocument/2006/extended-properties" xmlns:vt="http://schemas.openxmlformats.org/officeDocument/2006/docPropsVTypes">
  <Template>Normal.dotm</Template>
  <TotalTime>872</TotalTime>
  <Pages>77</Pages>
  <Words>36927</Words>
  <Characters>210487</Characters>
  <Application>Microsoft Office Word</Application>
  <DocSecurity>0</DocSecurity>
  <Lines>1754</Lines>
  <Paragraphs>493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MOG 231 INSIEL - 2009</vt:lpstr>
      <vt:lpstr>MOG 231 INSIEL - 2009</vt:lpstr>
    </vt:vector>
  </TitlesOfParts>
  <Company>Insiel</Company>
  <LinksUpToDate>false</LinksUpToDate>
  <CharactersWithSpaces>246921</CharactersWithSpaces>
  <SharedDoc>false</SharedDoc>
  <HLinks>
    <vt:vector size="390" baseType="variant">
      <vt:variant>
        <vt:i4>2490376</vt:i4>
      </vt:variant>
      <vt:variant>
        <vt:i4>381</vt:i4>
      </vt:variant>
      <vt:variant>
        <vt:i4>0</vt:i4>
      </vt:variant>
      <vt:variant>
        <vt:i4>5</vt:i4>
      </vt:variant>
      <vt:variant>
        <vt:lpwstr>https://it.wikipedia.org/wiki/Logistica</vt:lpwstr>
      </vt:variant>
      <vt:variant>
        <vt:lpwstr/>
      </vt:variant>
      <vt:variant>
        <vt:i4>6750250</vt:i4>
      </vt:variant>
      <vt:variant>
        <vt:i4>378</vt:i4>
      </vt:variant>
      <vt:variant>
        <vt:i4>0</vt:i4>
      </vt:variant>
      <vt:variant>
        <vt:i4>5</vt:i4>
      </vt:variant>
      <vt:variant>
        <vt:lpwstr>http://it.wikipedia.org/wiki/Obiettivo</vt:lpwstr>
      </vt:variant>
      <vt:variant>
        <vt:lpwstr/>
      </vt:variant>
      <vt:variant>
        <vt:i4>1703970</vt:i4>
      </vt:variant>
      <vt:variant>
        <vt:i4>375</vt:i4>
      </vt:variant>
      <vt:variant>
        <vt:i4>0</vt:i4>
      </vt:variant>
      <vt:variant>
        <vt:i4>5</vt:i4>
      </vt:variant>
      <vt:variant>
        <vt:lpwstr>http://it.wikipedia.org/wiki/Processo</vt:lpwstr>
      </vt:variant>
      <vt:variant>
        <vt:lpwstr/>
      </vt:variant>
      <vt:variant>
        <vt:i4>1441798</vt:i4>
      </vt:variant>
      <vt:variant>
        <vt:i4>368</vt:i4>
      </vt:variant>
      <vt:variant>
        <vt:i4>0</vt:i4>
      </vt:variant>
      <vt:variant>
        <vt:i4>5</vt:i4>
      </vt:variant>
      <vt:variant>
        <vt:lpwstr/>
      </vt:variant>
      <vt:variant>
        <vt:lpwstr>_Toc451261376</vt:lpwstr>
      </vt:variant>
      <vt:variant>
        <vt:i4>1441797</vt:i4>
      </vt:variant>
      <vt:variant>
        <vt:i4>362</vt:i4>
      </vt:variant>
      <vt:variant>
        <vt:i4>0</vt:i4>
      </vt:variant>
      <vt:variant>
        <vt:i4>5</vt:i4>
      </vt:variant>
      <vt:variant>
        <vt:lpwstr/>
      </vt:variant>
      <vt:variant>
        <vt:lpwstr>_Toc451261375</vt:lpwstr>
      </vt:variant>
      <vt:variant>
        <vt:i4>1441796</vt:i4>
      </vt:variant>
      <vt:variant>
        <vt:i4>356</vt:i4>
      </vt:variant>
      <vt:variant>
        <vt:i4>0</vt:i4>
      </vt:variant>
      <vt:variant>
        <vt:i4>5</vt:i4>
      </vt:variant>
      <vt:variant>
        <vt:lpwstr/>
      </vt:variant>
      <vt:variant>
        <vt:lpwstr>_Toc451261374</vt:lpwstr>
      </vt:variant>
      <vt:variant>
        <vt:i4>1441795</vt:i4>
      </vt:variant>
      <vt:variant>
        <vt:i4>350</vt:i4>
      </vt:variant>
      <vt:variant>
        <vt:i4>0</vt:i4>
      </vt:variant>
      <vt:variant>
        <vt:i4>5</vt:i4>
      </vt:variant>
      <vt:variant>
        <vt:lpwstr/>
      </vt:variant>
      <vt:variant>
        <vt:lpwstr>_Toc451261373</vt:lpwstr>
      </vt:variant>
      <vt:variant>
        <vt:i4>1441794</vt:i4>
      </vt:variant>
      <vt:variant>
        <vt:i4>344</vt:i4>
      </vt:variant>
      <vt:variant>
        <vt:i4>0</vt:i4>
      </vt:variant>
      <vt:variant>
        <vt:i4>5</vt:i4>
      </vt:variant>
      <vt:variant>
        <vt:lpwstr/>
      </vt:variant>
      <vt:variant>
        <vt:lpwstr>_Toc451261372</vt:lpwstr>
      </vt:variant>
      <vt:variant>
        <vt:i4>1441793</vt:i4>
      </vt:variant>
      <vt:variant>
        <vt:i4>338</vt:i4>
      </vt:variant>
      <vt:variant>
        <vt:i4>0</vt:i4>
      </vt:variant>
      <vt:variant>
        <vt:i4>5</vt:i4>
      </vt:variant>
      <vt:variant>
        <vt:lpwstr/>
      </vt:variant>
      <vt:variant>
        <vt:lpwstr>_Toc451261371</vt:lpwstr>
      </vt:variant>
      <vt:variant>
        <vt:i4>1441792</vt:i4>
      </vt:variant>
      <vt:variant>
        <vt:i4>332</vt:i4>
      </vt:variant>
      <vt:variant>
        <vt:i4>0</vt:i4>
      </vt:variant>
      <vt:variant>
        <vt:i4>5</vt:i4>
      </vt:variant>
      <vt:variant>
        <vt:lpwstr/>
      </vt:variant>
      <vt:variant>
        <vt:lpwstr>_Toc451261370</vt:lpwstr>
      </vt:variant>
      <vt:variant>
        <vt:i4>1507337</vt:i4>
      </vt:variant>
      <vt:variant>
        <vt:i4>326</vt:i4>
      </vt:variant>
      <vt:variant>
        <vt:i4>0</vt:i4>
      </vt:variant>
      <vt:variant>
        <vt:i4>5</vt:i4>
      </vt:variant>
      <vt:variant>
        <vt:lpwstr/>
      </vt:variant>
      <vt:variant>
        <vt:lpwstr>_Toc451261369</vt:lpwstr>
      </vt:variant>
      <vt:variant>
        <vt:i4>1507336</vt:i4>
      </vt:variant>
      <vt:variant>
        <vt:i4>320</vt:i4>
      </vt:variant>
      <vt:variant>
        <vt:i4>0</vt:i4>
      </vt:variant>
      <vt:variant>
        <vt:i4>5</vt:i4>
      </vt:variant>
      <vt:variant>
        <vt:lpwstr/>
      </vt:variant>
      <vt:variant>
        <vt:lpwstr>_Toc451261368</vt:lpwstr>
      </vt:variant>
      <vt:variant>
        <vt:i4>1507335</vt:i4>
      </vt:variant>
      <vt:variant>
        <vt:i4>314</vt:i4>
      </vt:variant>
      <vt:variant>
        <vt:i4>0</vt:i4>
      </vt:variant>
      <vt:variant>
        <vt:i4>5</vt:i4>
      </vt:variant>
      <vt:variant>
        <vt:lpwstr/>
      </vt:variant>
      <vt:variant>
        <vt:lpwstr>_Toc451261367</vt:lpwstr>
      </vt:variant>
      <vt:variant>
        <vt:i4>1507334</vt:i4>
      </vt:variant>
      <vt:variant>
        <vt:i4>308</vt:i4>
      </vt:variant>
      <vt:variant>
        <vt:i4>0</vt:i4>
      </vt:variant>
      <vt:variant>
        <vt:i4>5</vt:i4>
      </vt:variant>
      <vt:variant>
        <vt:lpwstr/>
      </vt:variant>
      <vt:variant>
        <vt:lpwstr>_Toc451261366</vt:lpwstr>
      </vt:variant>
      <vt:variant>
        <vt:i4>1507333</vt:i4>
      </vt:variant>
      <vt:variant>
        <vt:i4>302</vt:i4>
      </vt:variant>
      <vt:variant>
        <vt:i4>0</vt:i4>
      </vt:variant>
      <vt:variant>
        <vt:i4>5</vt:i4>
      </vt:variant>
      <vt:variant>
        <vt:lpwstr/>
      </vt:variant>
      <vt:variant>
        <vt:lpwstr>_Toc451261365</vt:lpwstr>
      </vt:variant>
      <vt:variant>
        <vt:i4>1507332</vt:i4>
      </vt:variant>
      <vt:variant>
        <vt:i4>296</vt:i4>
      </vt:variant>
      <vt:variant>
        <vt:i4>0</vt:i4>
      </vt:variant>
      <vt:variant>
        <vt:i4>5</vt:i4>
      </vt:variant>
      <vt:variant>
        <vt:lpwstr/>
      </vt:variant>
      <vt:variant>
        <vt:lpwstr>_Toc451261364</vt:lpwstr>
      </vt:variant>
      <vt:variant>
        <vt:i4>1507331</vt:i4>
      </vt:variant>
      <vt:variant>
        <vt:i4>290</vt:i4>
      </vt:variant>
      <vt:variant>
        <vt:i4>0</vt:i4>
      </vt:variant>
      <vt:variant>
        <vt:i4>5</vt:i4>
      </vt:variant>
      <vt:variant>
        <vt:lpwstr/>
      </vt:variant>
      <vt:variant>
        <vt:lpwstr>_Toc451261363</vt:lpwstr>
      </vt:variant>
      <vt:variant>
        <vt:i4>1507330</vt:i4>
      </vt:variant>
      <vt:variant>
        <vt:i4>284</vt:i4>
      </vt:variant>
      <vt:variant>
        <vt:i4>0</vt:i4>
      </vt:variant>
      <vt:variant>
        <vt:i4>5</vt:i4>
      </vt:variant>
      <vt:variant>
        <vt:lpwstr/>
      </vt:variant>
      <vt:variant>
        <vt:lpwstr>_Toc451261362</vt:lpwstr>
      </vt:variant>
      <vt:variant>
        <vt:i4>1507329</vt:i4>
      </vt:variant>
      <vt:variant>
        <vt:i4>278</vt:i4>
      </vt:variant>
      <vt:variant>
        <vt:i4>0</vt:i4>
      </vt:variant>
      <vt:variant>
        <vt:i4>5</vt:i4>
      </vt:variant>
      <vt:variant>
        <vt:lpwstr/>
      </vt:variant>
      <vt:variant>
        <vt:lpwstr>_Toc451261361</vt:lpwstr>
      </vt:variant>
      <vt:variant>
        <vt:i4>1507328</vt:i4>
      </vt:variant>
      <vt:variant>
        <vt:i4>272</vt:i4>
      </vt:variant>
      <vt:variant>
        <vt:i4>0</vt:i4>
      </vt:variant>
      <vt:variant>
        <vt:i4>5</vt:i4>
      </vt:variant>
      <vt:variant>
        <vt:lpwstr/>
      </vt:variant>
      <vt:variant>
        <vt:lpwstr>_Toc451261360</vt:lpwstr>
      </vt:variant>
      <vt:variant>
        <vt:i4>1310729</vt:i4>
      </vt:variant>
      <vt:variant>
        <vt:i4>266</vt:i4>
      </vt:variant>
      <vt:variant>
        <vt:i4>0</vt:i4>
      </vt:variant>
      <vt:variant>
        <vt:i4>5</vt:i4>
      </vt:variant>
      <vt:variant>
        <vt:lpwstr/>
      </vt:variant>
      <vt:variant>
        <vt:lpwstr>_Toc451261359</vt:lpwstr>
      </vt:variant>
      <vt:variant>
        <vt:i4>1310728</vt:i4>
      </vt:variant>
      <vt:variant>
        <vt:i4>260</vt:i4>
      </vt:variant>
      <vt:variant>
        <vt:i4>0</vt:i4>
      </vt:variant>
      <vt:variant>
        <vt:i4>5</vt:i4>
      </vt:variant>
      <vt:variant>
        <vt:lpwstr/>
      </vt:variant>
      <vt:variant>
        <vt:lpwstr>_Toc451261358</vt:lpwstr>
      </vt:variant>
      <vt:variant>
        <vt:i4>1310727</vt:i4>
      </vt:variant>
      <vt:variant>
        <vt:i4>254</vt:i4>
      </vt:variant>
      <vt:variant>
        <vt:i4>0</vt:i4>
      </vt:variant>
      <vt:variant>
        <vt:i4>5</vt:i4>
      </vt:variant>
      <vt:variant>
        <vt:lpwstr/>
      </vt:variant>
      <vt:variant>
        <vt:lpwstr>_Toc451261357</vt:lpwstr>
      </vt:variant>
      <vt:variant>
        <vt:i4>1310726</vt:i4>
      </vt:variant>
      <vt:variant>
        <vt:i4>248</vt:i4>
      </vt:variant>
      <vt:variant>
        <vt:i4>0</vt:i4>
      </vt:variant>
      <vt:variant>
        <vt:i4>5</vt:i4>
      </vt:variant>
      <vt:variant>
        <vt:lpwstr/>
      </vt:variant>
      <vt:variant>
        <vt:lpwstr>_Toc451261356</vt:lpwstr>
      </vt:variant>
      <vt:variant>
        <vt:i4>1310725</vt:i4>
      </vt:variant>
      <vt:variant>
        <vt:i4>242</vt:i4>
      </vt:variant>
      <vt:variant>
        <vt:i4>0</vt:i4>
      </vt:variant>
      <vt:variant>
        <vt:i4>5</vt:i4>
      </vt:variant>
      <vt:variant>
        <vt:lpwstr/>
      </vt:variant>
      <vt:variant>
        <vt:lpwstr>_Toc451261355</vt:lpwstr>
      </vt:variant>
      <vt:variant>
        <vt:i4>1310724</vt:i4>
      </vt:variant>
      <vt:variant>
        <vt:i4>236</vt:i4>
      </vt:variant>
      <vt:variant>
        <vt:i4>0</vt:i4>
      </vt:variant>
      <vt:variant>
        <vt:i4>5</vt:i4>
      </vt:variant>
      <vt:variant>
        <vt:lpwstr/>
      </vt:variant>
      <vt:variant>
        <vt:lpwstr>_Toc451261354</vt:lpwstr>
      </vt:variant>
      <vt:variant>
        <vt:i4>1310723</vt:i4>
      </vt:variant>
      <vt:variant>
        <vt:i4>230</vt:i4>
      </vt:variant>
      <vt:variant>
        <vt:i4>0</vt:i4>
      </vt:variant>
      <vt:variant>
        <vt:i4>5</vt:i4>
      </vt:variant>
      <vt:variant>
        <vt:lpwstr/>
      </vt:variant>
      <vt:variant>
        <vt:lpwstr>_Toc451261353</vt:lpwstr>
      </vt:variant>
      <vt:variant>
        <vt:i4>1310722</vt:i4>
      </vt:variant>
      <vt:variant>
        <vt:i4>224</vt:i4>
      </vt:variant>
      <vt:variant>
        <vt:i4>0</vt:i4>
      </vt:variant>
      <vt:variant>
        <vt:i4>5</vt:i4>
      </vt:variant>
      <vt:variant>
        <vt:lpwstr/>
      </vt:variant>
      <vt:variant>
        <vt:lpwstr>_Toc451261352</vt:lpwstr>
      </vt:variant>
      <vt:variant>
        <vt:i4>1310721</vt:i4>
      </vt:variant>
      <vt:variant>
        <vt:i4>218</vt:i4>
      </vt:variant>
      <vt:variant>
        <vt:i4>0</vt:i4>
      </vt:variant>
      <vt:variant>
        <vt:i4>5</vt:i4>
      </vt:variant>
      <vt:variant>
        <vt:lpwstr/>
      </vt:variant>
      <vt:variant>
        <vt:lpwstr>_Toc451261351</vt:lpwstr>
      </vt:variant>
      <vt:variant>
        <vt:i4>1310720</vt:i4>
      </vt:variant>
      <vt:variant>
        <vt:i4>212</vt:i4>
      </vt:variant>
      <vt:variant>
        <vt:i4>0</vt:i4>
      </vt:variant>
      <vt:variant>
        <vt:i4>5</vt:i4>
      </vt:variant>
      <vt:variant>
        <vt:lpwstr/>
      </vt:variant>
      <vt:variant>
        <vt:lpwstr>_Toc451261350</vt:lpwstr>
      </vt:variant>
      <vt:variant>
        <vt:i4>1376265</vt:i4>
      </vt:variant>
      <vt:variant>
        <vt:i4>206</vt:i4>
      </vt:variant>
      <vt:variant>
        <vt:i4>0</vt:i4>
      </vt:variant>
      <vt:variant>
        <vt:i4>5</vt:i4>
      </vt:variant>
      <vt:variant>
        <vt:lpwstr/>
      </vt:variant>
      <vt:variant>
        <vt:lpwstr>_Toc451261349</vt:lpwstr>
      </vt:variant>
      <vt:variant>
        <vt:i4>1376264</vt:i4>
      </vt:variant>
      <vt:variant>
        <vt:i4>200</vt:i4>
      </vt:variant>
      <vt:variant>
        <vt:i4>0</vt:i4>
      </vt:variant>
      <vt:variant>
        <vt:i4>5</vt:i4>
      </vt:variant>
      <vt:variant>
        <vt:lpwstr/>
      </vt:variant>
      <vt:variant>
        <vt:lpwstr>_Toc451261348</vt:lpwstr>
      </vt:variant>
      <vt:variant>
        <vt:i4>1376263</vt:i4>
      </vt:variant>
      <vt:variant>
        <vt:i4>194</vt:i4>
      </vt:variant>
      <vt:variant>
        <vt:i4>0</vt:i4>
      </vt:variant>
      <vt:variant>
        <vt:i4>5</vt:i4>
      </vt:variant>
      <vt:variant>
        <vt:lpwstr/>
      </vt:variant>
      <vt:variant>
        <vt:lpwstr>_Toc451261347</vt:lpwstr>
      </vt:variant>
      <vt:variant>
        <vt:i4>1376262</vt:i4>
      </vt:variant>
      <vt:variant>
        <vt:i4>188</vt:i4>
      </vt:variant>
      <vt:variant>
        <vt:i4>0</vt:i4>
      </vt:variant>
      <vt:variant>
        <vt:i4>5</vt:i4>
      </vt:variant>
      <vt:variant>
        <vt:lpwstr/>
      </vt:variant>
      <vt:variant>
        <vt:lpwstr>_Toc451261346</vt:lpwstr>
      </vt:variant>
      <vt:variant>
        <vt:i4>1376261</vt:i4>
      </vt:variant>
      <vt:variant>
        <vt:i4>182</vt:i4>
      </vt:variant>
      <vt:variant>
        <vt:i4>0</vt:i4>
      </vt:variant>
      <vt:variant>
        <vt:i4>5</vt:i4>
      </vt:variant>
      <vt:variant>
        <vt:lpwstr/>
      </vt:variant>
      <vt:variant>
        <vt:lpwstr>_Toc451261345</vt:lpwstr>
      </vt:variant>
      <vt:variant>
        <vt:i4>1376260</vt:i4>
      </vt:variant>
      <vt:variant>
        <vt:i4>176</vt:i4>
      </vt:variant>
      <vt:variant>
        <vt:i4>0</vt:i4>
      </vt:variant>
      <vt:variant>
        <vt:i4>5</vt:i4>
      </vt:variant>
      <vt:variant>
        <vt:lpwstr/>
      </vt:variant>
      <vt:variant>
        <vt:lpwstr>_Toc451261344</vt:lpwstr>
      </vt:variant>
      <vt:variant>
        <vt:i4>1376259</vt:i4>
      </vt:variant>
      <vt:variant>
        <vt:i4>170</vt:i4>
      </vt:variant>
      <vt:variant>
        <vt:i4>0</vt:i4>
      </vt:variant>
      <vt:variant>
        <vt:i4>5</vt:i4>
      </vt:variant>
      <vt:variant>
        <vt:lpwstr/>
      </vt:variant>
      <vt:variant>
        <vt:lpwstr>_Toc451261343</vt:lpwstr>
      </vt:variant>
      <vt:variant>
        <vt:i4>1376258</vt:i4>
      </vt:variant>
      <vt:variant>
        <vt:i4>164</vt:i4>
      </vt:variant>
      <vt:variant>
        <vt:i4>0</vt:i4>
      </vt:variant>
      <vt:variant>
        <vt:i4>5</vt:i4>
      </vt:variant>
      <vt:variant>
        <vt:lpwstr/>
      </vt:variant>
      <vt:variant>
        <vt:lpwstr>_Toc451261342</vt:lpwstr>
      </vt:variant>
      <vt:variant>
        <vt:i4>1376257</vt:i4>
      </vt:variant>
      <vt:variant>
        <vt:i4>158</vt:i4>
      </vt:variant>
      <vt:variant>
        <vt:i4>0</vt:i4>
      </vt:variant>
      <vt:variant>
        <vt:i4>5</vt:i4>
      </vt:variant>
      <vt:variant>
        <vt:lpwstr/>
      </vt:variant>
      <vt:variant>
        <vt:lpwstr>_Toc451261341</vt:lpwstr>
      </vt:variant>
      <vt:variant>
        <vt:i4>1376256</vt:i4>
      </vt:variant>
      <vt:variant>
        <vt:i4>152</vt:i4>
      </vt:variant>
      <vt:variant>
        <vt:i4>0</vt:i4>
      </vt:variant>
      <vt:variant>
        <vt:i4>5</vt:i4>
      </vt:variant>
      <vt:variant>
        <vt:lpwstr/>
      </vt:variant>
      <vt:variant>
        <vt:lpwstr>_Toc451261340</vt:lpwstr>
      </vt:variant>
      <vt:variant>
        <vt:i4>1179657</vt:i4>
      </vt:variant>
      <vt:variant>
        <vt:i4>146</vt:i4>
      </vt:variant>
      <vt:variant>
        <vt:i4>0</vt:i4>
      </vt:variant>
      <vt:variant>
        <vt:i4>5</vt:i4>
      </vt:variant>
      <vt:variant>
        <vt:lpwstr/>
      </vt:variant>
      <vt:variant>
        <vt:lpwstr>_Toc451261339</vt:lpwstr>
      </vt:variant>
      <vt:variant>
        <vt:i4>1179656</vt:i4>
      </vt:variant>
      <vt:variant>
        <vt:i4>140</vt:i4>
      </vt:variant>
      <vt:variant>
        <vt:i4>0</vt:i4>
      </vt:variant>
      <vt:variant>
        <vt:i4>5</vt:i4>
      </vt:variant>
      <vt:variant>
        <vt:lpwstr/>
      </vt:variant>
      <vt:variant>
        <vt:lpwstr>_Toc451261338</vt:lpwstr>
      </vt:variant>
      <vt:variant>
        <vt:i4>1179655</vt:i4>
      </vt:variant>
      <vt:variant>
        <vt:i4>134</vt:i4>
      </vt:variant>
      <vt:variant>
        <vt:i4>0</vt:i4>
      </vt:variant>
      <vt:variant>
        <vt:i4>5</vt:i4>
      </vt:variant>
      <vt:variant>
        <vt:lpwstr/>
      </vt:variant>
      <vt:variant>
        <vt:lpwstr>_Toc451261337</vt:lpwstr>
      </vt:variant>
      <vt:variant>
        <vt:i4>1179654</vt:i4>
      </vt:variant>
      <vt:variant>
        <vt:i4>128</vt:i4>
      </vt:variant>
      <vt:variant>
        <vt:i4>0</vt:i4>
      </vt:variant>
      <vt:variant>
        <vt:i4>5</vt:i4>
      </vt:variant>
      <vt:variant>
        <vt:lpwstr/>
      </vt:variant>
      <vt:variant>
        <vt:lpwstr>_Toc451261336</vt:lpwstr>
      </vt:variant>
      <vt:variant>
        <vt:i4>1179653</vt:i4>
      </vt:variant>
      <vt:variant>
        <vt:i4>122</vt:i4>
      </vt:variant>
      <vt:variant>
        <vt:i4>0</vt:i4>
      </vt:variant>
      <vt:variant>
        <vt:i4>5</vt:i4>
      </vt:variant>
      <vt:variant>
        <vt:lpwstr/>
      </vt:variant>
      <vt:variant>
        <vt:lpwstr>_Toc451261335</vt:lpwstr>
      </vt:variant>
      <vt:variant>
        <vt:i4>1179652</vt:i4>
      </vt:variant>
      <vt:variant>
        <vt:i4>116</vt:i4>
      </vt:variant>
      <vt:variant>
        <vt:i4>0</vt:i4>
      </vt:variant>
      <vt:variant>
        <vt:i4>5</vt:i4>
      </vt:variant>
      <vt:variant>
        <vt:lpwstr/>
      </vt:variant>
      <vt:variant>
        <vt:lpwstr>_Toc451261334</vt:lpwstr>
      </vt:variant>
      <vt:variant>
        <vt:i4>1179651</vt:i4>
      </vt:variant>
      <vt:variant>
        <vt:i4>110</vt:i4>
      </vt:variant>
      <vt:variant>
        <vt:i4>0</vt:i4>
      </vt:variant>
      <vt:variant>
        <vt:i4>5</vt:i4>
      </vt:variant>
      <vt:variant>
        <vt:lpwstr/>
      </vt:variant>
      <vt:variant>
        <vt:lpwstr>_Toc451261333</vt:lpwstr>
      </vt:variant>
      <vt:variant>
        <vt:i4>1179650</vt:i4>
      </vt:variant>
      <vt:variant>
        <vt:i4>104</vt:i4>
      </vt:variant>
      <vt:variant>
        <vt:i4>0</vt:i4>
      </vt:variant>
      <vt:variant>
        <vt:i4>5</vt:i4>
      </vt:variant>
      <vt:variant>
        <vt:lpwstr/>
      </vt:variant>
      <vt:variant>
        <vt:lpwstr>_Toc451261332</vt:lpwstr>
      </vt:variant>
      <vt:variant>
        <vt:i4>1179649</vt:i4>
      </vt:variant>
      <vt:variant>
        <vt:i4>98</vt:i4>
      </vt:variant>
      <vt:variant>
        <vt:i4>0</vt:i4>
      </vt:variant>
      <vt:variant>
        <vt:i4>5</vt:i4>
      </vt:variant>
      <vt:variant>
        <vt:lpwstr/>
      </vt:variant>
      <vt:variant>
        <vt:lpwstr>_Toc451261331</vt:lpwstr>
      </vt:variant>
      <vt:variant>
        <vt:i4>1179648</vt:i4>
      </vt:variant>
      <vt:variant>
        <vt:i4>92</vt:i4>
      </vt:variant>
      <vt:variant>
        <vt:i4>0</vt:i4>
      </vt:variant>
      <vt:variant>
        <vt:i4>5</vt:i4>
      </vt:variant>
      <vt:variant>
        <vt:lpwstr/>
      </vt:variant>
      <vt:variant>
        <vt:lpwstr>_Toc451261330</vt:lpwstr>
      </vt:variant>
      <vt:variant>
        <vt:i4>1245193</vt:i4>
      </vt:variant>
      <vt:variant>
        <vt:i4>86</vt:i4>
      </vt:variant>
      <vt:variant>
        <vt:i4>0</vt:i4>
      </vt:variant>
      <vt:variant>
        <vt:i4>5</vt:i4>
      </vt:variant>
      <vt:variant>
        <vt:lpwstr/>
      </vt:variant>
      <vt:variant>
        <vt:lpwstr>_Toc451261329</vt:lpwstr>
      </vt:variant>
      <vt:variant>
        <vt:i4>1245192</vt:i4>
      </vt:variant>
      <vt:variant>
        <vt:i4>80</vt:i4>
      </vt:variant>
      <vt:variant>
        <vt:i4>0</vt:i4>
      </vt:variant>
      <vt:variant>
        <vt:i4>5</vt:i4>
      </vt:variant>
      <vt:variant>
        <vt:lpwstr/>
      </vt:variant>
      <vt:variant>
        <vt:lpwstr>_Toc451261328</vt:lpwstr>
      </vt:variant>
      <vt:variant>
        <vt:i4>1245191</vt:i4>
      </vt:variant>
      <vt:variant>
        <vt:i4>74</vt:i4>
      </vt:variant>
      <vt:variant>
        <vt:i4>0</vt:i4>
      </vt:variant>
      <vt:variant>
        <vt:i4>5</vt:i4>
      </vt:variant>
      <vt:variant>
        <vt:lpwstr/>
      </vt:variant>
      <vt:variant>
        <vt:lpwstr>_Toc451261327</vt:lpwstr>
      </vt:variant>
      <vt:variant>
        <vt:i4>1245190</vt:i4>
      </vt:variant>
      <vt:variant>
        <vt:i4>68</vt:i4>
      </vt:variant>
      <vt:variant>
        <vt:i4>0</vt:i4>
      </vt:variant>
      <vt:variant>
        <vt:i4>5</vt:i4>
      </vt:variant>
      <vt:variant>
        <vt:lpwstr/>
      </vt:variant>
      <vt:variant>
        <vt:lpwstr>_Toc451261326</vt:lpwstr>
      </vt:variant>
      <vt:variant>
        <vt:i4>1245189</vt:i4>
      </vt:variant>
      <vt:variant>
        <vt:i4>62</vt:i4>
      </vt:variant>
      <vt:variant>
        <vt:i4>0</vt:i4>
      </vt:variant>
      <vt:variant>
        <vt:i4>5</vt:i4>
      </vt:variant>
      <vt:variant>
        <vt:lpwstr/>
      </vt:variant>
      <vt:variant>
        <vt:lpwstr>_Toc451261325</vt:lpwstr>
      </vt:variant>
      <vt:variant>
        <vt:i4>1245188</vt:i4>
      </vt:variant>
      <vt:variant>
        <vt:i4>56</vt:i4>
      </vt:variant>
      <vt:variant>
        <vt:i4>0</vt:i4>
      </vt:variant>
      <vt:variant>
        <vt:i4>5</vt:i4>
      </vt:variant>
      <vt:variant>
        <vt:lpwstr/>
      </vt:variant>
      <vt:variant>
        <vt:lpwstr>_Toc451261324</vt:lpwstr>
      </vt:variant>
      <vt:variant>
        <vt:i4>1245187</vt:i4>
      </vt:variant>
      <vt:variant>
        <vt:i4>50</vt:i4>
      </vt:variant>
      <vt:variant>
        <vt:i4>0</vt:i4>
      </vt:variant>
      <vt:variant>
        <vt:i4>5</vt:i4>
      </vt:variant>
      <vt:variant>
        <vt:lpwstr/>
      </vt:variant>
      <vt:variant>
        <vt:lpwstr>_Toc451261323</vt:lpwstr>
      </vt:variant>
      <vt:variant>
        <vt:i4>1245186</vt:i4>
      </vt:variant>
      <vt:variant>
        <vt:i4>44</vt:i4>
      </vt:variant>
      <vt:variant>
        <vt:i4>0</vt:i4>
      </vt:variant>
      <vt:variant>
        <vt:i4>5</vt:i4>
      </vt:variant>
      <vt:variant>
        <vt:lpwstr/>
      </vt:variant>
      <vt:variant>
        <vt:lpwstr>_Toc451261322</vt:lpwstr>
      </vt:variant>
      <vt:variant>
        <vt:i4>1245185</vt:i4>
      </vt:variant>
      <vt:variant>
        <vt:i4>38</vt:i4>
      </vt:variant>
      <vt:variant>
        <vt:i4>0</vt:i4>
      </vt:variant>
      <vt:variant>
        <vt:i4>5</vt:i4>
      </vt:variant>
      <vt:variant>
        <vt:lpwstr/>
      </vt:variant>
      <vt:variant>
        <vt:lpwstr>_Toc451261321</vt:lpwstr>
      </vt:variant>
      <vt:variant>
        <vt:i4>1245184</vt:i4>
      </vt:variant>
      <vt:variant>
        <vt:i4>32</vt:i4>
      </vt:variant>
      <vt:variant>
        <vt:i4>0</vt:i4>
      </vt:variant>
      <vt:variant>
        <vt:i4>5</vt:i4>
      </vt:variant>
      <vt:variant>
        <vt:lpwstr/>
      </vt:variant>
      <vt:variant>
        <vt:lpwstr>_Toc451261320</vt:lpwstr>
      </vt:variant>
      <vt:variant>
        <vt:i4>1048585</vt:i4>
      </vt:variant>
      <vt:variant>
        <vt:i4>26</vt:i4>
      </vt:variant>
      <vt:variant>
        <vt:i4>0</vt:i4>
      </vt:variant>
      <vt:variant>
        <vt:i4>5</vt:i4>
      </vt:variant>
      <vt:variant>
        <vt:lpwstr/>
      </vt:variant>
      <vt:variant>
        <vt:lpwstr>_Toc451261319</vt:lpwstr>
      </vt:variant>
      <vt:variant>
        <vt:i4>1048584</vt:i4>
      </vt:variant>
      <vt:variant>
        <vt:i4>20</vt:i4>
      </vt:variant>
      <vt:variant>
        <vt:i4>0</vt:i4>
      </vt:variant>
      <vt:variant>
        <vt:i4>5</vt:i4>
      </vt:variant>
      <vt:variant>
        <vt:lpwstr/>
      </vt:variant>
      <vt:variant>
        <vt:lpwstr>_Toc451261318</vt:lpwstr>
      </vt:variant>
      <vt:variant>
        <vt:i4>1048583</vt:i4>
      </vt:variant>
      <vt:variant>
        <vt:i4>14</vt:i4>
      </vt:variant>
      <vt:variant>
        <vt:i4>0</vt:i4>
      </vt:variant>
      <vt:variant>
        <vt:i4>5</vt:i4>
      </vt:variant>
      <vt:variant>
        <vt:lpwstr/>
      </vt:variant>
      <vt:variant>
        <vt:lpwstr>_Toc451261317</vt:lpwstr>
      </vt:variant>
      <vt:variant>
        <vt:i4>1048582</vt:i4>
      </vt:variant>
      <vt:variant>
        <vt:i4>8</vt:i4>
      </vt:variant>
      <vt:variant>
        <vt:i4>0</vt:i4>
      </vt:variant>
      <vt:variant>
        <vt:i4>5</vt:i4>
      </vt:variant>
      <vt:variant>
        <vt:lpwstr/>
      </vt:variant>
      <vt:variant>
        <vt:lpwstr>_Toc451261316</vt:lpwstr>
      </vt:variant>
      <vt:variant>
        <vt:i4>1048581</vt:i4>
      </vt:variant>
      <vt:variant>
        <vt:i4>2</vt:i4>
      </vt:variant>
      <vt:variant>
        <vt:i4>0</vt:i4>
      </vt:variant>
      <vt:variant>
        <vt:i4>5</vt:i4>
      </vt:variant>
      <vt:variant>
        <vt:lpwstr/>
      </vt:variant>
      <vt:variant>
        <vt:lpwstr>_Toc451261315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MOG 231 INSIEL - 2009</dc:title>
  <dc:subject/>
  <dc:creator>C. Otti</dc:creator>
  <cp:keywords/>
  <dc:description/>
  <cp:lastModifiedBy>Mario Ippolito</cp:lastModifiedBy>
  <cp:revision>67</cp:revision>
  <cp:lastPrinted>2021-02-08T14:23:00Z</cp:lastPrinted>
  <dcterms:created xsi:type="dcterms:W3CDTF">2021-02-09T11:46:00Z</dcterms:created>
  <dcterms:modified xsi:type="dcterms:W3CDTF">2021-04-29T07:43:00Z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0x010100CAF14C6122578D46ADD9106071BBFAB4</vt:lpwstr>
  </property>
</Properties>
</file>